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FEBAF" w14:textId="77777777" w:rsidR="00EA1DA9" w:rsidRDefault="00EA1DA9" w:rsidP="00EA1DA9">
      <w:pPr>
        <w:ind w:right="180"/>
        <w:jc w:val="both"/>
        <w:rPr>
          <w:b/>
        </w:rPr>
      </w:pPr>
      <w:r w:rsidRPr="000C3BE0">
        <w:rPr>
          <w:b/>
        </w:rPr>
        <w:t>ALLOWABLE ENTITLEMENT CODES</w:t>
      </w:r>
    </w:p>
    <w:p w14:paraId="6D816A3E" w14:textId="77777777" w:rsidR="00EA1DA9" w:rsidRDefault="00EA1DA9" w:rsidP="00EA1DA9">
      <w:pPr>
        <w:ind w:right="180"/>
        <w:jc w:val="both"/>
        <w:rPr>
          <w:b/>
        </w:rPr>
      </w:pPr>
    </w:p>
    <w:tbl>
      <w:tblPr>
        <w:tblW w:w="10638"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17"/>
        <w:gridCol w:w="1440"/>
        <w:gridCol w:w="5981"/>
      </w:tblGrid>
      <w:tr w:rsidR="00EA1DA9" w:rsidRPr="000C3BE0" w14:paraId="2A1613E9" w14:textId="77777777" w:rsidTr="00EA1DA9">
        <w:tblPrEx>
          <w:tblCellMar>
            <w:top w:w="0" w:type="dxa"/>
            <w:bottom w:w="0" w:type="dxa"/>
          </w:tblCellMar>
        </w:tblPrEx>
        <w:trPr>
          <w:trHeight w:val="226"/>
        </w:trPr>
        <w:tc>
          <w:tcPr>
            <w:tcW w:w="3217" w:type="dxa"/>
          </w:tcPr>
          <w:p w14:paraId="18D5CC47" w14:textId="77777777" w:rsidR="00EA1DA9" w:rsidRPr="000C3BE0" w:rsidRDefault="00EA1DA9" w:rsidP="005B3AE1">
            <w:pPr>
              <w:tabs>
                <w:tab w:val="left" w:pos="1080"/>
                <w:tab w:val="left" w:pos="3600"/>
                <w:tab w:val="left" w:pos="4320"/>
                <w:tab w:val="left" w:pos="6120"/>
              </w:tabs>
              <w:ind w:right="180"/>
              <w:jc w:val="both"/>
              <w:rPr>
                <w:b/>
              </w:rPr>
            </w:pPr>
            <w:r w:rsidRPr="000C3BE0">
              <w:rPr>
                <w:b/>
              </w:rPr>
              <w:t>DESCRIPTION</w:t>
            </w:r>
          </w:p>
        </w:tc>
        <w:tc>
          <w:tcPr>
            <w:tcW w:w="1440" w:type="dxa"/>
          </w:tcPr>
          <w:p w14:paraId="5D0A8E17" w14:textId="77777777" w:rsidR="00EA1DA9" w:rsidRPr="000C3BE0" w:rsidRDefault="00EA1DA9" w:rsidP="005B3AE1">
            <w:pPr>
              <w:tabs>
                <w:tab w:val="left" w:pos="1080"/>
                <w:tab w:val="left" w:pos="3600"/>
                <w:tab w:val="left" w:pos="4320"/>
                <w:tab w:val="left" w:pos="6120"/>
              </w:tabs>
              <w:ind w:right="180"/>
              <w:jc w:val="both"/>
              <w:rPr>
                <w:b/>
              </w:rPr>
            </w:pPr>
            <w:r w:rsidRPr="000C3BE0">
              <w:rPr>
                <w:b/>
              </w:rPr>
              <w:t>CODE</w:t>
            </w:r>
          </w:p>
        </w:tc>
        <w:tc>
          <w:tcPr>
            <w:tcW w:w="5981" w:type="dxa"/>
          </w:tcPr>
          <w:p w14:paraId="78FA0170" w14:textId="77777777" w:rsidR="00EA1DA9" w:rsidRPr="000C3BE0" w:rsidRDefault="00EA1DA9" w:rsidP="005B3AE1">
            <w:pPr>
              <w:pStyle w:val="BodyTextIndent"/>
              <w:ind w:left="4320" w:right="180" w:hanging="4320"/>
              <w:rPr>
                <w:b/>
              </w:rPr>
            </w:pPr>
            <w:r w:rsidRPr="000C3BE0">
              <w:rPr>
                <w:b/>
              </w:rPr>
              <w:t>SPECIFIC SERVICE REQUIREMENTS</w:t>
            </w:r>
          </w:p>
        </w:tc>
      </w:tr>
      <w:tr w:rsidR="00EA1DA9" w:rsidRPr="000C3BE0" w14:paraId="2016318F" w14:textId="77777777" w:rsidTr="00EA1DA9">
        <w:tblPrEx>
          <w:tblCellMar>
            <w:top w:w="0" w:type="dxa"/>
            <w:bottom w:w="0" w:type="dxa"/>
          </w:tblCellMar>
        </w:tblPrEx>
        <w:tc>
          <w:tcPr>
            <w:tcW w:w="3217" w:type="dxa"/>
            <w:tcBorders>
              <w:top w:val="single" w:sz="4" w:space="0" w:color="auto"/>
              <w:left w:val="single" w:sz="4" w:space="0" w:color="auto"/>
              <w:bottom w:val="single" w:sz="4" w:space="0" w:color="auto"/>
              <w:right w:val="single" w:sz="4" w:space="0" w:color="auto"/>
            </w:tcBorders>
          </w:tcPr>
          <w:p w14:paraId="2C068C9D" w14:textId="77777777" w:rsidR="00EA1DA9" w:rsidRPr="000C3BE0" w:rsidRDefault="00EA1DA9" w:rsidP="005B3AE1">
            <w:pPr>
              <w:tabs>
                <w:tab w:val="left" w:pos="1080"/>
                <w:tab w:val="left" w:pos="3600"/>
                <w:tab w:val="left" w:pos="4320"/>
                <w:tab w:val="left" w:pos="6120"/>
              </w:tabs>
              <w:spacing w:before="120" w:after="100" w:afterAutospacing="1"/>
              <w:ind w:right="432"/>
              <w:jc w:val="both"/>
            </w:pPr>
            <w:r w:rsidRPr="000C3BE0">
              <w:t>Initial</w:t>
            </w:r>
            <w:r>
              <w:t xml:space="preserve"> Family Assessment </w:t>
            </w:r>
            <w:r w:rsidRPr="00B9489B">
              <w:t>for all parents and first child</w:t>
            </w:r>
          </w:p>
        </w:tc>
        <w:tc>
          <w:tcPr>
            <w:tcW w:w="1440" w:type="dxa"/>
            <w:tcBorders>
              <w:top w:val="single" w:sz="4" w:space="0" w:color="auto"/>
              <w:left w:val="single" w:sz="4" w:space="0" w:color="auto"/>
              <w:bottom w:val="single" w:sz="4" w:space="0" w:color="auto"/>
              <w:right w:val="single" w:sz="4" w:space="0" w:color="auto"/>
            </w:tcBorders>
          </w:tcPr>
          <w:p w14:paraId="124D3B01" w14:textId="77777777" w:rsidR="00EA1DA9" w:rsidRPr="005C3D46" w:rsidRDefault="00EA1DA9" w:rsidP="005B3AE1">
            <w:pPr>
              <w:tabs>
                <w:tab w:val="left" w:pos="1080"/>
                <w:tab w:val="left" w:pos="3600"/>
                <w:tab w:val="left" w:pos="4320"/>
                <w:tab w:val="left" w:pos="6120"/>
              </w:tabs>
              <w:ind w:right="180"/>
              <w:jc w:val="both"/>
              <w:rPr>
                <w:b/>
              </w:rPr>
            </w:pPr>
            <w:r w:rsidRPr="005C3D46">
              <w:rPr>
                <w:b/>
              </w:rPr>
              <w:t>511-29e</w:t>
            </w:r>
          </w:p>
        </w:tc>
        <w:tc>
          <w:tcPr>
            <w:tcW w:w="5981" w:type="dxa"/>
            <w:tcBorders>
              <w:top w:val="single" w:sz="4" w:space="0" w:color="auto"/>
              <w:left w:val="single" w:sz="4" w:space="0" w:color="auto"/>
              <w:bottom w:val="single" w:sz="4" w:space="0" w:color="auto"/>
              <w:right w:val="single" w:sz="4" w:space="0" w:color="auto"/>
            </w:tcBorders>
          </w:tcPr>
          <w:p w14:paraId="37DD5248" w14:textId="77777777" w:rsidR="00EA1DA9" w:rsidRPr="000C3BE0" w:rsidRDefault="00EA1DA9" w:rsidP="00EA1DA9">
            <w:pPr>
              <w:pStyle w:val="BodyTextIndent"/>
              <w:numPr>
                <w:ilvl w:val="0"/>
                <w:numId w:val="8"/>
              </w:numPr>
              <w:tabs>
                <w:tab w:val="left" w:pos="252"/>
              </w:tabs>
              <w:ind w:right="180"/>
              <w:rPr>
                <w:b/>
                <w:bCs/>
              </w:rPr>
            </w:pPr>
            <w:r w:rsidRPr="000C3BE0">
              <w:rPr>
                <w:b/>
                <w:bCs/>
              </w:rPr>
              <w:t xml:space="preserve">$850.00 </w:t>
            </w:r>
          </w:p>
          <w:p w14:paraId="40AA617C" w14:textId="77777777" w:rsidR="00EA1DA9" w:rsidRPr="000C3BE0" w:rsidRDefault="00EA1DA9" w:rsidP="00EA1DA9">
            <w:pPr>
              <w:numPr>
                <w:ilvl w:val="0"/>
                <w:numId w:val="8"/>
              </w:numPr>
              <w:autoSpaceDE w:val="0"/>
              <w:autoSpaceDN w:val="0"/>
              <w:adjustRightInd w:val="0"/>
              <w:ind w:right="180"/>
            </w:pPr>
            <w:r w:rsidRPr="000C3BE0">
              <w:t>Compiling, Gathering, assembling all Information needed for a Complete CCFA</w:t>
            </w:r>
          </w:p>
          <w:p w14:paraId="636A96E7" w14:textId="77777777" w:rsidR="00EA1DA9" w:rsidRPr="005C306C" w:rsidRDefault="00EA1DA9" w:rsidP="00EA1DA9">
            <w:pPr>
              <w:numPr>
                <w:ilvl w:val="0"/>
                <w:numId w:val="8"/>
              </w:numPr>
              <w:autoSpaceDE w:val="0"/>
              <w:autoSpaceDN w:val="0"/>
              <w:adjustRightInd w:val="0"/>
              <w:ind w:right="180"/>
              <w:rPr>
                <w:b/>
              </w:rPr>
            </w:pPr>
            <w:r w:rsidRPr="005C306C">
              <w:t xml:space="preserve">Must be Completed within </w:t>
            </w:r>
            <w:r w:rsidRPr="00EA1DA9">
              <w:t>25 calendar days</w:t>
            </w:r>
            <w:bookmarkStart w:id="0" w:name="_GoBack"/>
            <w:bookmarkEnd w:id="0"/>
            <w:r w:rsidRPr="005C306C">
              <w:t xml:space="preserve"> of receipt of the service authorization/referral from DFCS. </w:t>
            </w:r>
            <w:r w:rsidRPr="005C306C">
              <w:rPr>
                <w:b/>
              </w:rPr>
              <w:t>If the report cannot be completed within 25 calendar days, the provider must add a case note in the invoice packet that explains why the report was not timely. The case note will be forwarded to case manager to be placed in the file.</w:t>
            </w:r>
          </w:p>
          <w:p w14:paraId="0B2C195A" w14:textId="77777777" w:rsidR="00EA1DA9" w:rsidRPr="00B9489B" w:rsidRDefault="00EA1DA9" w:rsidP="00EA1DA9">
            <w:pPr>
              <w:numPr>
                <w:ilvl w:val="0"/>
                <w:numId w:val="8"/>
              </w:numPr>
              <w:autoSpaceDE w:val="0"/>
              <w:autoSpaceDN w:val="0"/>
              <w:adjustRightInd w:val="0"/>
              <w:ind w:right="180"/>
            </w:pPr>
            <w:r w:rsidRPr="00B9489B">
              <w:t>Rate included cost of attending Family Team Meetings</w:t>
            </w:r>
          </w:p>
          <w:p w14:paraId="35D547B8" w14:textId="77777777" w:rsidR="00EA1DA9" w:rsidRPr="006A427F" w:rsidRDefault="00EA1DA9" w:rsidP="00EA1DA9">
            <w:pPr>
              <w:numPr>
                <w:ilvl w:val="0"/>
                <w:numId w:val="8"/>
              </w:numPr>
              <w:autoSpaceDE w:val="0"/>
              <w:autoSpaceDN w:val="0"/>
              <w:adjustRightInd w:val="0"/>
              <w:ind w:right="180"/>
            </w:pPr>
            <w:r w:rsidRPr="006A427F">
              <w:t>Rate includes cost of facilitating Multi-Disciplinary Team (MDT) meeting.</w:t>
            </w:r>
          </w:p>
          <w:p w14:paraId="522D3642" w14:textId="77777777" w:rsidR="00EA1DA9" w:rsidRPr="00B9489B" w:rsidRDefault="00EA1DA9" w:rsidP="00EA1DA9">
            <w:pPr>
              <w:numPr>
                <w:ilvl w:val="0"/>
                <w:numId w:val="8"/>
              </w:numPr>
              <w:autoSpaceDE w:val="0"/>
              <w:autoSpaceDN w:val="0"/>
              <w:adjustRightInd w:val="0"/>
              <w:ind w:right="180"/>
            </w:pPr>
            <w:r w:rsidRPr="00B9489B">
              <w:t>Rate includes cost of mileage and missed appointments.</w:t>
            </w:r>
          </w:p>
          <w:p w14:paraId="2B8768B4" w14:textId="77777777" w:rsidR="00EA1DA9" w:rsidRDefault="00EA1DA9" w:rsidP="00EA1DA9">
            <w:pPr>
              <w:numPr>
                <w:ilvl w:val="0"/>
                <w:numId w:val="8"/>
              </w:numPr>
              <w:autoSpaceDE w:val="0"/>
              <w:autoSpaceDN w:val="0"/>
              <w:adjustRightInd w:val="0"/>
              <w:ind w:right="180"/>
              <w:rPr>
                <w:b/>
              </w:rPr>
            </w:pPr>
            <w:r w:rsidRPr="004322CB">
              <w:rPr>
                <w:b/>
              </w:rPr>
              <w:t xml:space="preserve">Fully Licensed/Provisional Licensure or </w:t>
            </w:r>
            <w:r>
              <w:rPr>
                <w:b/>
              </w:rPr>
              <w:t>Master’s</w:t>
            </w:r>
            <w:r w:rsidRPr="004322CB">
              <w:rPr>
                <w:b/>
              </w:rPr>
              <w:t xml:space="preserve"> under supervision for licensure</w:t>
            </w:r>
          </w:p>
          <w:p w14:paraId="04C89C5C" w14:textId="77777777" w:rsidR="00EA1DA9" w:rsidRDefault="00EA1DA9" w:rsidP="00EA1DA9">
            <w:pPr>
              <w:pStyle w:val="BodyText"/>
              <w:numPr>
                <w:ilvl w:val="0"/>
                <w:numId w:val="8"/>
              </w:numPr>
              <w:tabs>
                <w:tab w:val="left" w:pos="0"/>
                <w:tab w:val="left" w:pos="1080"/>
                <w:tab w:val="left" w:pos="3600"/>
                <w:tab w:val="left" w:pos="4320"/>
                <w:tab w:val="left" w:pos="6120"/>
              </w:tabs>
              <w:spacing w:after="0"/>
              <w:ind w:right="180"/>
              <w:jc w:val="both"/>
            </w:pPr>
            <w:r w:rsidRPr="0048642D">
              <w:t xml:space="preserve">Assessment must be signed by a fully licensed professional </w:t>
            </w:r>
            <w:r w:rsidRPr="00470A45">
              <w:rPr>
                <w:color w:val="FF0000"/>
              </w:rPr>
              <w:t>if completed by</w:t>
            </w:r>
            <w:r w:rsidRPr="0048642D">
              <w:t xml:space="preserve"> a provisional licensed or under supervision for licensure individual.</w:t>
            </w:r>
          </w:p>
          <w:p w14:paraId="1F23162B" w14:textId="77777777" w:rsidR="00EA1DA9" w:rsidRPr="0048642D" w:rsidRDefault="00EA1DA9" w:rsidP="005B3AE1">
            <w:pPr>
              <w:pStyle w:val="BodyText"/>
              <w:tabs>
                <w:tab w:val="left" w:pos="0"/>
              </w:tabs>
              <w:ind w:right="180"/>
            </w:pPr>
          </w:p>
        </w:tc>
      </w:tr>
      <w:tr w:rsidR="00EA1DA9" w:rsidRPr="000C3BE0" w14:paraId="3DFBD159" w14:textId="77777777" w:rsidTr="00EA1DA9">
        <w:tblPrEx>
          <w:tblCellMar>
            <w:top w:w="0" w:type="dxa"/>
            <w:bottom w:w="0" w:type="dxa"/>
          </w:tblCellMar>
        </w:tblPrEx>
        <w:trPr>
          <w:trHeight w:val="599"/>
        </w:trPr>
        <w:tc>
          <w:tcPr>
            <w:tcW w:w="3217" w:type="dxa"/>
            <w:tcBorders>
              <w:top w:val="single" w:sz="4" w:space="0" w:color="auto"/>
              <w:left w:val="single" w:sz="4" w:space="0" w:color="auto"/>
              <w:bottom w:val="single" w:sz="4" w:space="0" w:color="auto"/>
              <w:right w:val="single" w:sz="4" w:space="0" w:color="auto"/>
            </w:tcBorders>
          </w:tcPr>
          <w:p w14:paraId="0E780ECC" w14:textId="77777777" w:rsidR="00EA1DA9" w:rsidRPr="000C3BE0" w:rsidRDefault="00EA1DA9" w:rsidP="005B3AE1">
            <w:pPr>
              <w:autoSpaceDE w:val="0"/>
              <w:autoSpaceDN w:val="0"/>
              <w:adjustRightInd w:val="0"/>
              <w:ind w:right="180"/>
            </w:pPr>
            <w:r w:rsidRPr="000C3BE0">
              <w:t xml:space="preserve">Additional </w:t>
            </w:r>
            <w:r w:rsidRPr="00F43512">
              <w:t>Family Members-CCFA</w:t>
            </w:r>
            <w:r w:rsidRPr="000C3BE0">
              <w:t xml:space="preserve"> </w:t>
            </w:r>
          </w:p>
          <w:p w14:paraId="2EDC6567" w14:textId="77777777" w:rsidR="00EA1DA9" w:rsidRPr="000C3BE0" w:rsidRDefault="00EA1DA9" w:rsidP="005B3AE1">
            <w:pPr>
              <w:tabs>
                <w:tab w:val="left" w:pos="1080"/>
                <w:tab w:val="left" w:pos="3600"/>
                <w:tab w:val="left" w:pos="4320"/>
                <w:tab w:val="left" w:pos="6120"/>
              </w:tabs>
              <w:ind w:right="180"/>
              <w:jc w:val="both"/>
            </w:pPr>
          </w:p>
        </w:tc>
        <w:tc>
          <w:tcPr>
            <w:tcW w:w="1440" w:type="dxa"/>
            <w:tcBorders>
              <w:top w:val="single" w:sz="4" w:space="0" w:color="auto"/>
              <w:left w:val="single" w:sz="4" w:space="0" w:color="auto"/>
              <w:bottom w:val="single" w:sz="4" w:space="0" w:color="auto"/>
              <w:right w:val="single" w:sz="4" w:space="0" w:color="auto"/>
            </w:tcBorders>
          </w:tcPr>
          <w:p w14:paraId="582AEA39" w14:textId="77777777" w:rsidR="00EA1DA9" w:rsidRPr="005C3D46" w:rsidRDefault="00EA1DA9" w:rsidP="005B3AE1">
            <w:pPr>
              <w:tabs>
                <w:tab w:val="left" w:pos="1080"/>
                <w:tab w:val="left" w:pos="3600"/>
                <w:tab w:val="left" w:pos="4320"/>
                <w:tab w:val="left" w:pos="6120"/>
              </w:tabs>
              <w:ind w:right="180"/>
              <w:jc w:val="both"/>
              <w:rPr>
                <w:b/>
              </w:rPr>
            </w:pPr>
            <w:r w:rsidRPr="005C3D46">
              <w:rPr>
                <w:b/>
              </w:rPr>
              <w:t>511-29f</w:t>
            </w:r>
          </w:p>
        </w:tc>
        <w:tc>
          <w:tcPr>
            <w:tcW w:w="5981" w:type="dxa"/>
            <w:tcBorders>
              <w:top w:val="single" w:sz="4" w:space="0" w:color="auto"/>
              <w:left w:val="single" w:sz="4" w:space="0" w:color="auto"/>
              <w:bottom w:val="single" w:sz="4" w:space="0" w:color="auto"/>
              <w:right w:val="single" w:sz="4" w:space="0" w:color="auto"/>
            </w:tcBorders>
          </w:tcPr>
          <w:p w14:paraId="01686354" w14:textId="77777777" w:rsidR="00EA1DA9" w:rsidRPr="006E027B" w:rsidRDefault="00EA1DA9" w:rsidP="00EA1DA9">
            <w:pPr>
              <w:pStyle w:val="BodyTextIndent"/>
              <w:numPr>
                <w:ilvl w:val="0"/>
                <w:numId w:val="8"/>
              </w:numPr>
              <w:tabs>
                <w:tab w:val="left" w:pos="252"/>
              </w:tabs>
              <w:ind w:right="180"/>
              <w:rPr>
                <w:b/>
                <w:bCs/>
              </w:rPr>
            </w:pPr>
            <w:r w:rsidRPr="006E027B">
              <w:rPr>
                <w:b/>
                <w:bCs/>
              </w:rPr>
              <w:t xml:space="preserve">$200.00 </w:t>
            </w:r>
          </w:p>
          <w:p w14:paraId="1CB74018" w14:textId="77777777" w:rsidR="00EA1DA9" w:rsidRPr="006E027B" w:rsidRDefault="00EA1DA9" w:rsidP="00EA1DA9">
            <w:pPr>
              <w:numPr>
                <w:ilvl w:val="0"/>
                <w:numId w:val="8"/>
              </w:numPr>
              <w:autoSpaceDE w:val="0"/>
              <w:autoSpaceDN w:val="0"/>
              <w:adjustRightInd w:val="0"/>
              <w:ind w:right="180"/>
            </w:pPr>
            <w:r w:rsidRPr="006E027B">
              <w:t>Fee for each additional child/family member</w:t>
            </w:r>
          </w:p>
          <w:p w14:paraId="3D22A380" w14:textId="77777777" w:rsidR="00EA1DA9" w:rsidRPr="005C306C" w:rsidRDefault="00EA1DA9" w:rsidP="00EA1DA9">
            <w:pPr>
              <w:numPr>
                <w:ilvl w:val="0"/>
                <w:numId w:val="8"/>
              </w:numPr>
              <w:autoSpaceDE w:val="0"/>
              <w:autoSpaceDN w:val="0"/>
              <w:adjustRightInd w:val="0"/>
              <w:ind w:right="180"/>
              <w:rPr>
                <w:b/>
              </w:rPr>
            </w:pPr>
            <w:r w:rsidRPr="005C306C">
              <w:t xml:space="preserve">Must be Completed within </w:t>
            </w:r>
            <w:r w:rsidRPr="00EA1DA9">
              <w:t>25 calendar days of</w:t>
            </w:r>
            <w:r w:rsidRPr="005C306C">
              <w:t xml:space="preserve"> receipt of the service authorization/referral from DFCS. </w:t>
            </w:r>
            <w:r w:rsidRPr="005C306C">
              <w:rPr>
                <w:b/>
              </w:rPr>
              <w:t>If the report cannot be completed within 25 calendar days, the provider must add a case note in the invoice packet that explains why the report was not timely. The case note will be forwarded to case manager to be placed in the file.</w:t>
            </w:r>
          </w:p>
          <w:p w14:paraId="74E72F1D" w14:textId="77777777" w:rsidR="00EA1DA9" w:rsidRPr="006E027B" w:rsidRDefault="00EA1DA9" w:rsidP="00EA1DA9">
            <w:pPr>
              <w:numPr>
                <w:ilvl w:val="0"/>
                <w:numId w:val="8"/>
              </w:numPr>
              <w:autoSpaceDE w:val="0"/>
              <w:autoSpaceDN w:val="0"/>
              <w:adjustRightInd w:val="0"/>
              <w:ind w:right="180"/>
            </w:pPr>
            <w:r w:rsidRPr="006E027B">
              <w:t>Rate includes cost of mileage and missed appointments.</w:t>
            </w:r>
          </w:p>
          <w:p w14:paraId="64076A50" w14:textId="77777777" w:rsidR="00EA1DA9" w:rsidRPr="006E027B" w:rsidRDefault="00EA1DA9" w:rsidP="00EA1DA9">
            <w:pPr>
              <w:pStyle w:val="BodyTextIndent"/>
              <w:numPr>
                <w:ilvl w:val="0"/>
                <w:numId w:val="8"/>
              </w:numPr>
              <w:tabs>
                <w:tab w:val="left" w:pos="252"/>
              </w:tabs>
              <w:ind w:right="180"/>
              <w:rPr>
                <w:b/>
                <w:bCs/>
              </w:rPr>
            </w:pPr>
            <w:r w:rsidRPr="006E027B">
              <w:rPr>
                <w:b/>
              </w:rPr>
              <w:t xml:space="preserve">Fully Licensed/Provisional Licensure or </w:t>
            </w:r>
            <w:r>
              <w:rPr>
                <w:b/>
              </w:rPr>
              <w:t>Master’s</w:t>
            </w:r>
            <w:r w:rsidRPr="006E027B">
              <w:rPr>
                <w:b/>
              </w:rPr>
              <w:t xml:space="preserve"> under supervision for licensure</w:t>
            </w:r>
          </w:p>
          <w:p w14:paraId="78B2A2D3" w14:textId="77777777" w:rsidR="00EA1DA9" w:rsidRDefault="00EA1DA9" w:rsidP="00EA1DA9">
            <w:pPr>
              <w:pStyle w:val="BodyText"/>
              <w:numPr>
                <w:ilvl w:val="0"/>
                <w:numId w:val="8"/>
              </w:numPr>
              <w:tabs>
                <w:tab w:val="left" w:pos="0"/>
                <w:tab w:val="left" w:pos="1080"/>
                <w:tab w:val="left" w:pos="3600"/>
                <w:tab w:val="left" w:pos="4320"/>
                <w:tab w:val="left" w:pos="6120"/>
              </w:tabs>
              <w:spacing w:after="0"/>
              <w:ind w:right="180"/>
              <w:jc w:val="both"/>
            </w:pPr>
            <w:r w:rsidRPr="0048642D">
              <w:t xml:space="preserve">Assessment must be signed by a fully licensed professional </w:t>
            </w:r>
            <w:r w:rsidRPr="005E24EF">
              <w:rPr>
                <w:color w:val="FF0000"/>
              </w:rPr>
              <w:t>if completed by</w:t>
            </w:r>
            <w:r w:rsidRPr="0048642D">
              <w:t xml:space="preserve"> a provisional licensed or under supervision for licensure individual.</w:t>
            </w:r>
          </w:p>
          <w:p w14:paraId="0B8665CB" w14:textId="48301C18" w:rsidR="00EA1DA9" w:rsidRPr="0048642D" w:rsidRDefault="00EA1DA9" w:rsidP="00EA1DA9">
            <w:pPr>
              <w:pStyle w:val="BodyText"/>
              <w:tabs>
                <w:tab w:val="left" w:pos="0"/>
                <w:tab w:val="left" w:pos="1080"/>
                <w:tab w:val="left" w:pos="3600"/>
                <w:tab w:val="left" w:pos="4320"/>
                <w:tab w:val="left" w:pos="6120"/>
              </w:tabs>
              <w:spacing w:after="0"/>
              <w:ind w:left="720" w:right="180"/>
              <w:jc w:val="both"/>
            </w:pPr>
          </w:p>
        </w:tc>
      </w:tr>
      <w:tr w:rsidR="00EA1DA9" w:rsidRPr="006A427F" w14:paraId="23530596" w14:textId="77777777" w:rsidTr="00EA1DA9">
        <w:tblPrEx>
          <w:tblCellMar>
            <w:top w:w="0" w:type="dxa"/>
            <w:bottom w:w="0" w:type="dxa"/>
          </w:tblCellMar>
        </w:tblPrEx>
        <w:trPr>
          <w:trHeight w:val="599"/>
        </w:trPr>
        <w:tc>
          <w:tcPr>
            <w:tcW w:w="3217" w:type="dxa"/>
            <w:tcBorders>
              <w:top w:val="single" w:sz="4" w:space="0" w:color="auto"/>
              <w:left w:val="single" w:sz="4" w:space="0" w:color="auto"/>
              <w:bottom w:val="single" w:sz="4" w:space="0" w:color="auto"/>
              <w:right w:val="single" w:sz="4" w:space="0" w:color="auto"/>
            </w:tcBorders>
          </w:tcPr>
          <w:p w14:paraId="009B0A71" w14:textId="77777777" w:rsidR="00EA1DA9" w:rsidRDefault="00EA1DA9" w:rsidP="005B3AE1">
            <w:pPr>
              <w:tabs>
                <w:tab w:val="left" w:pos="1080"/>
                <w:tab w:val="left" w:pos="3600"/>
                <w:tab w:val="left" w:pos="4320"/>
                <w:tab w:val="left" w:pos="6120"/>
              </w:tabs>
              <w:ind w:right="180"/>
              <w:jc w:val="both"/>
            </w:pPr>
          </w:p>
          <w:p w14:paraId="56EC52FD" w14:textId="77777777" w:rsidR="00EA1DA9" w:rsidRPr="006A427F" w:rsidRDefault="00EA1DA9" w:rsidP="005B3AE1">
            <w:pPr>
              <w:tabs>
                <w:tab w:val="left" w:pos="1080"/>
                <w:tab w:val="left" w:pos="3600"/>
                <w:tab w:val="left" w:pos="4320"/>
                <w:tab w:val="left" w:pos="6120"/>
              </w:tabs>
              <w:ind w:right="180"/>
              <w:jc w:val="both"/>
            </w:pPr>
            <w:r w:rsidRPr="006A427F">
              <w:t>Relative/Non-Relative Assessment-Home Evaluation</w:t>
            </w:r>
          </w:p>
        </w:tc>
        <w:tc>
          <w:tcPr>
            <w:tcW w:w="1440" w:type="dxa"/>
            <w:tcBorders>
              <w:top w:val="single" w:sz="4" w:space="0" w:color="auto"/>
              <w:left w:val="single" w:sz="4" w:space="0" w:color="auto"/>
              <w:bottom w:val="single" w:sz="4" w:space="0" w:color="auto"/>
              <w:right w:val="single" w:sz="4" w:space="0" w:color="auto"/>
            </w:tcBorders>
          </w:tcPr>
          <w:p w14:paraId="433887C2" w14:textId="77777777" w:rsidR="00EA1DA9" w:rsidRDefault="00EA1DA9" w:rsidP="005B3AE1">
            <w:pPr>
              <w:tabs>
                <w:tab w:val="left" w:pos="1080"/>
                <w:tab w:val="left" w:pos="3600"/>
                <w:tab w:val="left" w:pos="4320"/>
                <w:tab w:val="left" w:pos="6120"/>
              </w:tabs>
              <w:ind w:right="180"/>
              <w:jc w:val="both"/>
              <w:rPr>
                <w:b/>
              </w:rPr>
            </w:pPr>
          </w:p>
          <w:p w14:paraId="6ABCE63B" w14:textId="77777777" w:rsidR="00EA1DA9" w:rsidRPr="006A427F" w:rsidRDefault="00EA1DA9" w:rsidP="005B3AE1">
            <w:pPr>
              <w:tabs>
                <w:tab w:val="left" w:pos="1080"/>
                <w:tab w:val="left" w:pos="3600"/>
                <w:tab w:val="left" w:pos="4320"/>
                <w:tab w:val="left" w:pos="6120"/>
              </w:tabs>
              <w:ind w:right="180"/>
              <w:jc w:val="both"/>
              <w:rPr>
                <w:b/>
              </w:rPr>
            </w:pPr>
            <w:r w:rsidRPr="006A427F">
              <w:rPr>
                <w:b/>
              </w:rPr>
              <w:t>511-29j</w:t>
            </w:r>
          </w:p>
        </w:tc>
        <w:tc>
          <w:tcPr>
            <w:tcW w:w="5981" w:type="dxa"/>
            <w:tcBorders>
              <w:top w:val="single" w:sz="4" w:space="0" w:color="auto"/>
              <w:left w:val="single" w:sz="4" w:space="0" w:color="auto"/>
              <w:bottom w:val="single" w:sz="4" w:space="0" w:color="auto"/>
              <w:right w:val="single" w:sz="4" w:space="0" w:color="auto"/>
            </w:tcBorders>
          </w:tcPr>
          <w:p w14:paraId="6BD94D95" w14:textId="77777777" w:rsidR="00EA1DA9" w:rsidRPr="005E24EF" w:rsidRDefault="00EA1DA9" w:rsidP="005B3AE1">
            <w:pPr>
              <w:pStyle w:val="BodyTextIndent"/>
              <w:tabs>
                <w:tab w:val="left" w:pos="612"/>
              </w:tabs>
              <w:ind w:left="720" w:right="180" w:firstLine="0"/>
            </w:pPr>
          </w:p>
          <w:p w14:paraId="0A823967" w14:textId="77777777" w:rsidR="00EA1DA9" w:rsidRPr="006A427F" w:rsidRDefault="00EA1DA9" w:rsidP="00EA1DA9">
            <w:pPr>
              <w:pStyle w:val="BodyTextIndent"/>
              <w:numPr>
                <w:ilvl w:val="0"/>
                <w:numId w:val="7"/>
              </w:numPr>
              <w:tabs>
                <w:tab w:val="left" w:pos="612"/>
              </w:tabs>
              <w:ind w:right="180"/>
            </w:pPr>
            <w:r w:rsidRPr="006A427F">
              <w:rPr>
                <w:b/>
              </w:rPr>
              <w:t>$500.00</w:t>
            </w:r>
            <w:r w:rsidRPr="006A427F">
              <w:t xml:space="preserve"> Per fam</w:t>
            </w:r>
            <w:r>
              <w:t>ily</w:t>
            </w:r>
          </w:p>
          <w:p w14:paraId="40E0EA07" w14:textId="77777777" w:rsidR="00EA1DA9" w:rsidRPr="001B0DA4" w:rsidRDefault="00EA1DA9" w:rsidP="00EA1DA9">
            <w:pPr>
              <w:numPr>
                <w:ilvl w:val="0"/>
                <w:numId w:val="8"/>
              </w:numPr>
              <w:autoSpaceDE w:val="0"/>
              <w:autoSpaceDN w:val="0"/>
              <w:adjustRightInd w:val="0"/>
              <w:ind w:right="180"/>
              <w:rPr>
                <w:b/>
              </w:rPr>
            </w:pPr>
            <w:r w:rsidRPr="001B0DA4">
              <w:t xml:space="preserve">Must be completed </w:t>
            </w:r>
            <w:r w:rsidRPr="00EA1DA9">
              <w:t>within 25 calendar days of</w:t>
            </w:r>
            <w:r w:rsidRPr="001B0DA4">
              <w:t xml:space="preserve"> receipt of the service authorization/referral from DFCS. </w:t>
            </w:r>
            <w:r w:rsidRPr="001B0DA4">
              <w:rPr>
                <w:b/>
              </w:rPr>
              <w:t>If the report cannot be completed within 25 calendar days, the provider must add a case note in the invoice packet that explains why the report was not timely. The case note will be forwarded to case manager to be placed in the file.</w:t>
            </w:r>
          </w:p>
          <w:p w14:paraId="0F7EDE92" w14:textId="77777777" w:rsidR="00EA1DA9" w:rsidRPr="006A427F" w:rsidRDefault="00EA1DA9" w:rsidP="00EA1DA9">
            <w:pPr>
              <w:numPr>
                <w:ilvl w:val="0"/>
                <w:numId w:val="7"/>
              </w:numPr>
              <w:autoSpaceDE w:val="0"/>
              <w:autoSpaceDN w:val="0"/>
              <w:adjustRightInd w:val="0"/>
              <w:ind w:right="180"/>
            </w:pPr>
            <w:r w:rsidRPr="006A427F">
              <w:t>Rate includes cost of mileage and missed appointments.</w:t>
            </w:r>
          </w:p>
          <w:p w14:paraId="112D3A38" w14:textId="77777777" w:rsidR="00EA1DA9" w:rsidRPr="006A427F" w:rsidRDefault="00EA1DA9" w:rsidP="00EA1DA9">
            <w:pPr>
              <w:numPr>
                <w:ilvl w:val="0"/>
                <w:numId w:val="7"/>
              </w:numPr>
              <w:autoSpaceDE w:val="0"/>
              <w:autoSpaceDN w:val="0"/>
              <w:adjustRightInd w:val="0"/>
              <w:ind w:right="180"/>
            </w:pPr>
            <w:r w:rsidRPr="006A427F">
              <w:t>Family member or non-family member has been identified as a placement resource for children</w:t>
            </w:r>
          </w:p>
          <w:p w14:paraId="0F1F2C25" w14:textId="77777777" w:rsidR="00EA1DA9" w:rsidRPr="006A427F" w:rsidRDefault="00EA1DA9" w:rsidP="00EA1DA9">
            <w:pPr>
              <w:numPr>
                <w:ilvl w:val="0"/>
                <w:numId w:val="7"/>
              </w:numPr>
              <w:autoSpaceDE w:val="0"/>
              <w:autoSpaceDN w:val="0"/>
              <w:adjustRightInd w:val="0"/>
              <w:ind w:right="180"/>
            </w:pPr>
            <w:r w:rsidRPr="006A427F">
              <w:t>This Assessment is completed to determine the appropriateness of placement resources for children</w:t>
            </w:r>
          </w:p>
          <w:p w14:paraId="39ED4AF4" w14:textId="77777777" w:rsidR="00EA1DA9" w:rsidRPr="005E24EF" w:rsidRDefault="00EA1DA9" w:rsidP="00EA1DA9">
            <w:pPr>
              <w:pStyle w:val="BodyTextIndent"/>
              <w:numPr>
                <w:ilvl w:val="0"/>
                <w:numId w:val="7"/>
              </w:numPr>
              <w:ind w:right="180"/>
            </w:pPr>
            <w:r w:rsidRPr="006A427F">
              <w:rPr>
                <w:b/>
              </w:rPr>
              <w:t xml:space="preserve">Master’s Degree in Human Services with 1-year experience in human services or Bachelor’s Degree in Human Services with 3 years’ experience in human services. </w:t>
            </w:r>
          </w:p>
          <w:p w14:paraId="5F613F5E" w14:textId="77777777" w:rsidR="00EA1DA9" w:rsidRDefault="00EA1DA9" w:rsidP="005B3AE1">
            <w:pPr>
              <w:pStyle w:val="BodyTextIndent"/>
              <w:ind w:right="180"/>
            </w:pPr>
          </w:p>
          <w:p w14:paraId="30C8D2FD" w14:textId="77777777" w:rsidR="00EA1DA9" w:rsidRPr="006A427F" w:rsidRDefault="00EA1DA9" w:rsidP="005B3AE1">
            <w:pPr>
              <w:pStyle w:val="BodyTextIndent"/>
              <w:ind w:right="180"/>
            </w:pPr>
          </w:p>
        </w:tc>
      </w:tr>
      <w:tr w:rsidR="00EA1DA9" w:rsidRPr="006A427F" w14:paraId="0771B860" w14:textId="77777777" w:rsidTr="00EA1DA9">
        <w:tblPrEx>
          <w:tblCellMar>
            <w:top w:w="0" w:type="dxa"/>
            <w:bottom w:w="0" w:type="dxa"/>
          </w:tblCellMar>
        </w:tblPrEx>
        <w:trPr>
          <w:trHeight w:val="599"/>
        </w:trPr>
        <w:tc>
          <w:tcPr>
            <w:tcW w:w="3217" w:type="dxa"/>
            <w:tcBorders>
              <w:top w:val="single" w:sz="4" w:space="0" w:color="auto"/>
              <w:left w:val="single" w:sz="4" w:space="0" w:color="auto"/>
              <w:bottom w:val="single" w:sz="4" w:space="0" w:color="auto"/>
              <w:right w:val="single" w:sz="4" w:space="0" w:color="auto"/>
            </w:tcBorders>
          </w:tcPr>
          <w:p w14:paraId="4309FE85" w14:textId="77777777" w:rsidR="00EA1DA9" w:rsidRPr="00EA1DA9" w:rsidRDefault="00EA1DA9" w:rsidP="005B3AE1">
            <w:pPr>
              <w:pStyle w:val="BodyText3"/>
              <w:ind w:right="180"/>
              <w:rPr>
                <w:sz w:val="24"/>
                <w:szCs w:val="24"/>
              </w:rPr>
            </w:pPr>
            <w:r w:rsidRPr="00EA1DA9">
              <w:rPr>
                <w:sz w:val="24"/>
                <w:szCs w:val="24"/>
              </w:rPr>
              <w:t>Update Expired CCFA for first family member</w:t>
            </w:r>
          </w:p>
          <w:p w14:paraId="7176028A" w14:textId="77777777" w:rsidR="00EA1DA9" w:rsidRPr="00EA1DA9" w:rsidRDefault="00EA1DA9" w:rsidP="005B3AE1">
            <w:pPr>
              <w:pStyle w:val="BodyText3"/>
              <w:ind w:right="180"/>
              <w:rPr>
                <w:sz w:val="24"/>
                <w:szCs w:val="24"/>
              </w:rPr>
            </w:pPr>
          </w:p>
          <w:p w14:paraId="574C5A3F" w14:textId="77777777" w:rsidR="00EA1DA9" w:rsidRPr="006A427F" w:rsidRDefault="00EA1DA9" w:rsidP="005B3AE1">
            <w:pPr>
              <w:pStyle w:val="BodyText3"/>
              <w:ind w:right="180"/>
              <w:rPr>
                <w:i/>
              </w:rPr>
            </w:pPr>
            <w:r w:rsidRPr="00EA1DA9">
              <w:rPr>
                <w:sz w:val="24"/>
                <w:szCs w:val="24"/>
              </w:rPr>
              <w:t>(Used if Initial CCFA is over 12 months old)</w:t>
            </w:r>
          </w:p>
        </w:tc>
        <w:tc>
          <w:tcPr>
            <w:tcW w:w="1440" w:type="dxa"/>
            <w:tcBorders>
              <w:top w:val="single" w:sz="4" w:space="0" w:color="auto"/>
              <w:left w:val="single" w:sz="4" w:space="0" w:color="auto"/>
              <w:bottom w:val="single" w:sz="4" w:space="0" w:color="auto"/>
              <w:right w:val="single" w:sz="4" w:space="0" w:color="auto"/>
            </w:tcBorders>
          </w:tcPr>
          <w:p w14:paraId="272F154E" w14:textId="77777777" w:rsidR="00EA1DA9" w:rsidRPr="006A427F" w:rsidRDefault="00EA1DA9" w:rsidP="005B3AE1">
            <w:pPr>
              <w:ind w:right="180"/>
              <w:jc w:val="both"/>
              <w:rPr>
                <w:b/>
              </w:rPr>
            </w:pPr>
            <w:r w:rsidRPr="006A427F">
              <w:rPr>
                <w:b/>
              </w:rPr>
              <w:t>511-29m</w:t>
            </w:r>
          </w:p>
        </w:tc>
        <w:tc>
          <w:tcPr>
            <w:tcW w:w="5981" w:type="dxa"/>
            <w:tcBorders>
              <w:top w:val="single" w:sz="4" w:space="0" w:color="auto"/>
              <w:left w:val="single" w:sz="4" w:space="0" w:color="auto"/>
              <w:bottom w:val="single" w:sz="4" w:space="0" w:color="auto"/>
              <w:right w:val="single" w:sz="4" w:space="0" w:color="auto"/>
            </w:tcBorders>
          </w:tcPr>
          <w:p w14:paraId="545112D3" w14:textId="77777777" w:rsidR="00EA1DA9" w:rsidRPr="006A427F" w:rsidRDefault="00EA1DA9" w:rsidP="00EA1DA9">
            <w:pPr>
              <w:pStyle w:val="BodyTextIndent"/>
              <w:numPr>
                <w:ilvl w:val="0"/>
                <w:numId w:val="8"/>
              </w:numPr>
              <w:tabs>
                <w:tab w:val="clear" w:pos="1080"/>
                <w:tab w:val="left" w:pos="612"/>
              </w:tabs>
              <w:ind w:right="180"/>
            </w:pPr>
            <w:r w:rsidRPr="006A427F">
              <w:rPr>
                <w:b/>
              </w:rPr>
              <w:t xml:space="preserve">$300.00 </w:t>
            </w:r>
          </w:p>
          <w:p w14:paraId="454BF90D" w14:textId="77777777" w:rsidR="00EA1DA9" w:rsidRPr="006A427F" w:rsidRDefault="00EA1DA9" w:rsidP="00EA1DA9">
            <w:pPr>
              <w:numPr>
                <w:ilvl w:val="0"/>
                <w:numId w:val="8"/>
              </w:numPr>
              <w:autoSpaceDE w:val="0"/>
              <w:autoSpaceDN w:val="0"/>
              <w:adjustRightInd w:val="0"/>
              <w:ind w:right="180"/>
            </w:pPr>
            <w:r w:rsidRPr="006A427F">
              <w:t>Current CCFA is more than one year old</w:t>
            </w:r>
          </w:p>
          <w:p w14:paraId="0E9E3DBE" w14:textId="77777777" w:rsidR="00EA1DA9" w:rsidRPr="006A427F" w:rsidRDefault="00EA1DA9" w:rsidP="00EA1DA9">
            <w:pPr>
              <w:numPr>
                <w:ilvl w:val="0"/>
                <w:numId w:val="8"/>
              </w:numPr>
              <w:autoSpaceDE w:val="0"/>
              <w:autoSpaceDN w:val="0"/>
              <w:adjustRightInd w:val="0"/>
              <w:ind w:right="180"/>
            </w:pPr>
            <w:r w:rsidRPr="006A427F">
              <w:t>Reviewing original CCFA and making any family updates</w:t>
            </w:r>
          </w:p>
          <w:p w14:paraId="67B36994" w14:textId="77777777" w:rsidR="00EA1DA9" w:rsidRPr="006A427F" w:rsidRDefault="00EA1DA9" w:rsidP="00EA1DA9">
            <w:pPr>
              <w:numPr>
                <w:ilvl w:val="0"/>
                <w:numId w:val="8"/>
              </w:numPr>
              <w:autoSpaceDE w:val="0"/>
              <w:autoSpaceDN w:val="0"/>
              <w:adjustRightInd w:val="0"/>
              <w:ind w:right="180"/>
            </w:pPr>
            <w:r w:rsidRPr="006A427F">
              <w:t>Coordination of Compiling the family assessment</w:t>
            </w:r>
          </w:p>
          <w:p w14:paraId="68E63E83" w14:textId="77777777" w:rsidR="00EA1DA9" w:rsidRPr="006A427F" w:rsidRDefault="00EA1DA9" w:rsidP="00EA1DA9">
            <w:pPr>
              <w:numPr>
                <w:ilvl w:val="0"/>
                <w:numId w:val="8"/>
              </w:numPr>
              <w:autoSpaceDE w:val="0"/>
              <w:autoSpaceDN w:val="0"/>
              <w:adjustRightInd w:val="0"/>
              <w:ind w:right="180"/>
            </w:pPr>
            <w:r w:rsidRPr="006A427F">
              <w:t>Compiling, Gathering, assembling all Information needed for a Complete CCFA</w:t>
            </w:r>
          </w:p>
          <w:p w14:paraId="63F90912" w14:textId="77777777" w:rsidR="00EA1DA9" w:rsidRPr="005C306C" w:rsidRDefault="00EA1DA9" w:rsidP="00EA1DA9">
            <w:pPr>
              <w:numPr>
                <w:ilvl w:val="0"/>
                <w:numId w:val="8"/>
              </w:numPr>
              <w:autoSpaceDE w:val="0"/>
              <w:autoSpaceDN w:val="0"/>
              <w:adjustRightInd w:val="0"/>
              <w:ind w:right="180"/>
              <w:rPr>
                <w:b/>
              </w:rPr>
            </w:pPr>
            <w:r w:rsidRPr="005C306C">
              <w:t xml:space="preserve">Must be completed within </w:t>
            </w:r>
            <w:r w:rsidRPr="00EA1DA9">
              <w:t>25 calendar days</w:t>
            </w:r>
            <w:r w:rsidRPr="005C306C">
              <w:t xml:space="preserve"> of receipt of the service authorization/referral from DFCS. </w:t>
            </w:r>
            <w:r w:rsidRPr="005C306C">
              <w:rPr>
                <w:b/>
              </w:rPr>
              <w:t>If the report cannot be completed within 25 calendar days, the provider must add a case note in the invoice packet that explains why the report was not timely. The case note will be forwarded to case manager to be placed in the file.</w:t>
            </w:r>
          </w:p>
          <w:p w14:paraId="63DDDD71" w14:textId="77777777" w:rsidR="00EA1DA9" w:rsidRPr="006A427F" w:rsidRDefault="00EA1DA9" w:rsidP="00EA1DA9">
            <w:pPr>
              <w:numPr>
                <w:ilvl w:val="0"/>
                <w:numId w:val="8"/>
              </w:numPr>
              <w:autoSpaceDE w:val="0"/>
              <w:autoSpaceDN w:val="0"/>
              <w:adjustRightInd w:val="0"/>
              <w:ind w:right="180"/>
            </w:pPr>
            <w:r w:rsidRPr="006A427F">
              <w:t>Rate includes cost of mileage and missed appointments.</w:t>
            </w:r>
          </w:p>
          <w:p w14:paraId="51851317" w14:textId="77777777" w:rsidR="00EA1DA9" w:rsidRDefault="00EA1DA9" w:rsidP="00EA1DA9">
            <w:pPr>
              <w:pStyle w:val="BodyText"/>
              <w:numPr>
                <w:ilvl w:val="0"/>
                <w:numId w:val="8"/>
              </w:numPr>
              <w:tabs>
                <w:tab w:val="left" w:pos="0"/>
                <w:tab w:val="left" w:pos="1080"/>
                <w:tab w:val="left" w:pos="3600"/>
                <w:tab w:val="left" w:pos="4320"/>
                <w:tab w:val="left" w:pos="6120"/>
              </w:tabs>
              <w:spacing w:after="0"/>
              <w:ind w:right="180"/>
              <w:jc w:val="both"/>
            </w:pPr>
            <w:r w:rsidRPr="006A427F">
              <w:t xml:space="preserve">Assessment must be signed by a fully licensed professional </w:t>
            </w:r>
            <w:r w:rsidRPr="006A427F">
              <w:rPr>
                <w:color w:val="FF0000"/>
              </w:rPr>
              <w:t>if completed by</w:t>
            </w:r>
            <w:r w:rsidRPr="006A427F">
              <w:t xml:space="preserve"> a provisional licensed or under supervision for licensure individual.</w:t>
            </w:r>
          </w:p>
          <w:p w14:paraId="793A276D" w14:textId="77777777" w:rsidR="00EA1DA9" w:rsidRPr="006A427F" w:rsidRDefault="00EA1DA9" w:rsidP="005B3AE1">
            <w:pPr>
              <w:pStyle w:val="BodyText"/>
              <w:tabs>
                <w:tab w:val="left" w:pos="0"/>
              </w:tabs>
              <w:ind w:left="720" w:right="180"/>
            </w:pPr>
          </w:p>
          <w:p w14:paraId="47078B24" w14:textId="77777777" w:rsidR="00EA1DA9" w:rsidRPr="006A427F" w:rsidRDefault="00EA1DA9" w:rsidP="005B3AE1">
            <w:pPr>
              <w:autoSpaceDE w:val="0"/>
              <w:autoSpaceDN w:val="0"/>
              <w:adjustRightInd w:val="0"/>
              <w:ind w:left="738" w:right="180"/>
              <w:rPr>
                <w:b/>
              </w:rPr>
            </w:pPr>
          </w:p>
        </w:tc>
      </w:tr>
      <w:tr w:rsidR="00EA1DA9" w:rsidRPr="006A427F" w14:paraId="1999E6A1" w14:textId="77777777" w:rsidTr="00EA1DA9">
        <w:tblPrEx>
          <w:tblCellMar>
            <w:top w:w="0" w:type="dxa"/>
            <w:bottom w:w="0" w:type="dxa"/>
          </w:tblCellMar>
        </w:tblPrEx>
        <w:trPr>
          <w:trHeight w:val="1502"/>
        </w:trPr>
        <w:tc>
          <w:tcPr>
            <w:tcW w:w="3217" w:type="dxa"/>
            <w:tcBorders>
              <w:top w:val="single" w:sz="4" w:space="0" w:color="auto"/>
              <w:left w:val="single" w:sz="4" w:space="0" w:color="auto"/>
              <w:bottom w:val="single" w:sz="4" w:space="0" w:color="auto"/>
              <w:right w:val="single" w:sz="4" w:space="0" w:color="auto"/>
            </w:tcBorders>
          </w:tcPr>
          <w:p w14:paraId="30BAFB9D" w14:textId="77777777" w:rsidR="00EA1DA9" w:rsidRPr="006A427F" w:rsidRDefault="00EA1DA9" w:rsidP="005B3AE1">
            <w:pPr>
              <w:tabs>
                <w:tab w:val="left" w:pos="1080"/>
                <w:tab w:val="left" w:pos="3600"/>
                <w:tab w:val="left" w:pos="4320"/>
                <w:tab w:val="left" w:pos="6120"/>
              </w:tabs>
              <w:ind w:right="180"/>
              <w:jc w:val="both"/>
            </w:pPr>
            <w:r w:rsidRPr="006A427F">
              <w:t>Update Current/Expired CCFA - Additional family members</w:t>
            </w:r>
          </w:p>
          <w:p w14:paraId="10538D7B" w14:textId="77777777" w:rsidR="00EA1DA9" w:rsidRPr="006A427F" w:rsidRDefault="00EA1DA9" w:rsidP="005B3AE1">
            <w:pPr>
              <w:tabs>
                <w:tab w:val="left" w:pos="1080"/>
                <w:tab w:val="left" w:pos="3600"/>
                <w:tab w:val="left" w:pos="4320"/>
                <w:tab w:val="left" w:pos="6120"/>
              </w:tabs>
              <w:ind w:right="180"/>
              <w:jc w:val="both"/>
            </w:pPr>
          </w:p>
          <w:p w14:paraId="70675A2F" w14:textId="77777777" w:rsidR="00EA1DA9" w:rsidRPr="006A427F" w:rsidRDefault="00EA1DA9" w:rsidP="005B3AE1">
            <w:r w:rsidRPr="006A427F">
              <w:t>Update a current CCFA-After submitting initial CCFA during the first 12 months child is in care</w:t>
            </w:r>
          </w:p>
          <w:p w14:paraId="47FBA73F" w14:textId="77777777" w:rsidR="00EA1DA9" w:rsidRPr="006A427F" w:rsidRDefault="00EA1DA9" w:rsidP="005B3AE1">
            <w:pPr>
              <w:tabs>
                <w:tab w:val="left" w:pos="1080"/>
                <w:tab w:val="left" w:pos="3600"/>
                <w:tab w:val="left" w:pos="4320"/>
                <w:tab w:val="left" w:pos="6120"/>
              </w:tabs>
              <w:ind w:right="180"/>
              <w:jc w:val="both"/>
            </w:pPr>
            <w:r w:rsidRPr="006A427F">
              <w:t>Update an Expired CCFA – Needed after 12 months of the initial CCFA</w:t>
            </w:r>
          </w:p>
        </w:tc>
        <w:tc>
          <w:tcPr>
            <w:tcW w:w="1440" w:type="dxa"/>
            <w:tcBorders>
              <w:top w:val="single" w:sz="4" w:space="0" w:color="auto"/>
              <w:left w:val="single" w:sz="4" w:space="0" w:color="auto"/>
              <w:bottom w:val="single" w:sz="4" w:space="0" w:color="auto"/>
              <w:right w:val="single" w:sz="4" w:space="0" w:color="auto"/>
            </w:tcBorders>
          </w:tcPr>
          <w:p w14:paraId="1C4C0490" w14:textId="77777777" w:rsidR="00EA1DA9" w:rsidRPr="006A427F" w:rsidRDefault="00EA1DA9" w:rsidP="005B3AE1">
            <w:pPr>
              <w:tabs>
                <w:tab w:val="left" w:pos="1080"/>
                <w:tab w:val="left" w:pos="3600"/>
                <w:tab w:val="left" w:pos="4320"/>
                <w:tab w:val="left" w:pos="6120"/>
              </w:tabs>
              <w:ind w:right="180"/>
              <w:jc w:val="both"/>
              <w:rPr>
                <w:b/>
              </w:rPr>
            </w:pPr>
            <w:r w:rsidRPr="006A427F">
              <w:rPr>
                <w:b/>
              </w:rPr>
              <w:t>511-29n</w:t>
            </w:r>
          </w:p>
          <w:p w14:paraId="2B57D8A3" w14:textId="77777777" w:rsidR="00EA1DA9" w:rsidRPr="006A427F" w:rsidRDefault="00EA1DA9" w:rsidP="005B3AE1">
            <w:pPr>
              <w:tabs>
                <w:tab w:val="left" w:pos="1080"/>
                <w:tab w:val="left" w:pos="3600"/>
                <w:tab w:val="left" w:pos="4320"/>
                <w:tab w:val="left" w:pos="6120"/>
              </w:tabs>
              <w:ind w:right="180"/>
              <w:jc w:val="both"/>
              <w:rPr>
                <w:b/>
              </w:rPr>
            </w:pPr>
          </w:p>
          <w:p w14:paraId="641EB443" w14:textId="77777777" w:rsidR="00EA1DA9" w:rsidRPr="006A427F" w:rsidRDefault="00EA1DA9" w:rsidP="005B3AE1">
            <w:pPr>
              <w:tabs>
                <w:tab w:val="left" w:pos="1080"/>
                <w:tab w:val="left" w:pos="3600"/>
                <w:tab w:val="left" w:pos="4320"/>
                <w:tab w:val="left" w:pos="6120"/>
              </w:tabs>
              <w:ind w:right="180"/>
              <w:jc w:val="both"/>
              <w:rPr>
                <w:b/>
              </w:rPr>
            </w:pPr>
          </w:p>
        </w:tc>
        <w:tc>
          <w:tcPr>
            <w:tcW w:w="5981" w:type="dxa"/>
            <w:tcBorders>
              <w:top w:val="single" w:sz="4" w:space="0" w:color="auto"/>
              <w:left w:val="single" w:sz="4" w:space="0" w:color="auto"/>
              <w:bottom w:val="single" w:sz="4" w:space="0" w:color="auto"/>
              <w:right w:val="single" w:sz="4" w:space="0" w:color="auto"/>
            </w:tcBorders>
          </w:tcPr>
          <w:p w14:paraId="08F66062" w14:textId="77777777" w:rsidR="00EA1DA9" w:rsidRPr="006A427F" w:rsidRDefault="00EA1DA9" w:rsidP="00EA1DA9">
            <w:pPr>
              <w:pStyle w:val="BodyTextIndent"/>
              <w:numPr>
                <w:ilvl w:val="0"/>
                <w:numId w:val="8"/>
              </w:numPr>
              <w:tabs>
                <w:tab w:val="clear" w:pos="1080"/>
                <w:tab w:val="left" w:pos="252"/>
              </w:tabs>
              <w:ind w:right="180"/>
              <w:rPr>
                <w:b/>
                <w:bCs/>
              </w:rPr>
            </w:pPr>
            <w:r w:rsidRPr="006A427F">
              <w:rPr>
                <w:b/>
                <w:bCs/>
              </w:rPr>
              <w:t>$75.00</w:t>
            </w:r>
            <w:r w:rsidRPr="006A427F">
              <w:rPr>
                <w:bCs/>
              </w:rPr>
              <w:t xml:space="preserve"> per child/family member</w:t>
            </w:r>
          </w:p>
          <w:p w14:paraId="6EDC549C" w14:textId="77777777" w:rsidR="00EA1DA9" w:rsidRPr="006A427F" w:rsidRDefault="00EA1DA9" w:rsidP="00EA1DA9">
            <w:pPr>
              <w:numPr>
                <w:ilvl w:val="0"/>
                <w:numId w:val="8"/>
              </w:numPr>
              <w:autoSpaceDE w:val="0"/>
              <w:autoSpaceDN w:val="0"/>
              <w:adjustRightInd w:val="0"/>
              <w:ind w:right="180"/>
            </w:pPr>
            <w:r w:rsidRPr="006A427F">
              <w:t xml:space="preserve">Each additional child for example if mom has a new baby after initial CCFA has been completed. </w:t>
            </w:r>
          </w:p>
          <w:p w14:paraId="15A6C9AE" w14:textId="77777777" w:rsidR="00EA1DA9" w:rsidRDefault="00EA1DA9" w:rsidP="00EA1DA9">
            <w:pPr>
              <w:numPr>
                <w:ilvl w:val="0"/>
                <w:numId w:val="8"/>
              </w:numPr>
              <w:autoSpaceDE w:val="0"/>
              <w:autoSpaceDN w:val="0"/>
              <w:adjustRightInd w:val="0"/>
              <w:ind w:right="180"/>
            </w:pPr>
            <w:r w:rsidRPr="006A427F">
              <w:t>Or if initial CCFA is more than one year old.  Fee can be used for each additional child needed to complete the updated CCFA</w:t>
            </w:r>
            <w:r>
              <w:t>.</w:t>
            </w:r>
          </w:p>
          <w:p w14:paraId="3A93C5FE" w14:textId="77777777" w:rsidR="00EA1DA9" w:rsidRPr="005C306C" w:rsidRDefault="00EA1DA9" w:rsidP="00EA1DA9">
            <w:pPr>
              <w:numPr>
                <w:ilvl w:val="0"/>
                <w:numId w:val="8"/>
              </w:numPr>
              <w:autoSpaceDE w:val="0"/>
              <w:autoSpaceDN w:val="0"/>
              <w:adjustRightInd w:val="0"/>
              <w:ind w:right="180"/>
              <w:rPr>
                <w:b/>
              </w:rPr>
            </w:pPr>
            <w:r w:rsidRPr="005C306C">
              <w:t xml:space="preserve">Must be completed within </w:t>
            </w:r>
            <w:r w:rsidRPr="00EA1DA9">
              <w:t>25 calendar days</w:t>
            </w:r>
            <w:r w:rsidRPr="005C306C">
              <w:t xml:space="preserve"> of receipt of the service authorization/referral from DFCS. </w:t>
            </w:r>
            <w:r w:rsidRPr="005C306C">
              <w:rPr>
                <w:b/>
              </w:rPr>
              <w:t>If the report cannot be completed within 25 calendar days, the provider must add a case note in the invoice packet that explains why the report was not timely. The case note will be forwarded to case manager to be placed in the file.</w:t>
            </w:r>
          </w:p>
          <w:p w14:paraId="521F7A70" w14:textId="77777777" w:rsidR="00EA1DA9" w:rsidRPr="006A427F" w:rsidRDefault="00EA1DA9" w:rsidP="00EA1DA9">
            <w:pPr>
              <w:numPr>
                <w:ilvl w:val="0"/>
                <w:numId w:val="8"/>
              </w:numPr>
              <w:autoSpaceDE w:val="0"/>
              <w:autoSpaceDN w:val="0"/>
              <w:adjustRightInd w:val="0"/>
              <w:ind w:right="180"/>
            </w:pPr>
            <w:r w:rsidRPr="006A427F">
              <w:t>Rate includes cost of mileage and missed appointments.</w:t>
            </w:r>
          </w:p>
          <w:p w14:paraId="1CA8FA60" w14:textId="77777777" w:rsidR="00EA1DA9" w:rsidRPr="006A427F" w:rsidRDefault="00EA1DA9" w:rsidP="00EA1DA9">
            <w:pPr>
              <w:pStyle w:val="BodyText"/>
              <w:numPr>
                <w:ilvl w:val="0"/>
                <w:numId w:val="12"/>
              </w:numPr>
              <w:tabs>
                <w:tab w:val="left" w:pos="0"/>
                <w:tab w:val="left" w:pos="1080"/>
                <w:tab w:val="left" w:pos="3600"/>
                <w:tab w:val="left" w:pos="4320"/>
                <w:tab w:val="left" w:pos="6120"/>
              </w:tabs>
              <w:spacing w:after="0"/>
              <w:ind w:right="180"/>
              <w:jc w:val="both"/>
              <w:rPr>
                <w:b/>
              </w:rPr>
            </w:pPr>
            <w:r w:rsidRPr="006A427F">
              <w:t xml:space="preserve">Assessment must be signed by a fully licensed professional </w:t>
            </w:r>
            <w:r w:rsidRPr="006A427F">
              <w:rPr>
                <w:color w:val="FF0000"/>
              </w:rPr>
              <w:t>if completed by</w:t>
            </w:r>
            <w:r w:rsidRPr="006A427F">
              <w:t xml:space="preserve"> a provisional licensed or under supervision for licensure individual.</w:t>
            </w:r>
          </w:p>
        </w:tc>
      </w:tr>
      <w:tr w:rsidR="00EA1DA9" w:rsidRPr="006A427F" w14:paraId="185F3B85" w14:textId="77777777" w:rsidTr="00EA1DA9">
        <w:tblPrEx>
          <w:tblCellMar>
            <w:top w:w="0" w:type="dxa"/>
            <w:bottom w:w="0" w:type="dxa"/>
          </w:tblCellMar>
        </w:tblPrEx>
        <w:trPr>
          <w:trHeight w:val="1502"/>
        </w:trPr>
        <w:tc>
          <w:tcPr>
            <w:tcW w:w="3217" w:type="dxa"/>
            <w:tcBorders>
              <w:top w:val="single" w:sz="4" w:space="0" w:color="auto"/>
              <w:left w:val="single" w:sz="4" w:space="0" w:color="auto"/>
              <w:bottom w:val="single" w:sz="4" w:space="0" w:color="auto"/>
              <w:right w:val="single" w:sz="4" w:space="0" w:color="auto"/>
            </w:tcBorders>
          </w:tcPr>
          <w:p w14:paraId="40317958" w14:textId="77777777" w:rsidR="00EA1DA9" w:rsidRPr="006A427F" w:rsidRDefault="00EA1DA9" w:rsidP="005B3AE1">
            <w:pPr>
              <w:tabs>
                <w:tab w:val="left" w:pos="1080"/>
                <w:tab w:val="left" w:pos="3600"/>
                <w:tab w:val="left" w:pos="4320"/>
                <w:tab w:val="left" w:pos="6120"/>
              </w:tabs>
              <w:ind w:right="180"/>
              <w:jc w:val="both"/>
            </w:pPr>
            <w:r w:rsidRPr="006A427F">
              <w:t xml:space="preserve">Incomplete CCFA Family Assessment </w:t>
            </w:r>
          </w:p>
        </w:tc>
        <w:tc>
          <w:tcPr>
            <w:tcW w:w="1440" w:type="dxa"/>
            <w:tcBorders>
              <w:top w:val="single" w:sz="4" w:space="0" w:color="auto"/>
              <w:left w:val="single" w:sz="4" w:space="0" w:color="auto"/>
              <w:bottom w:val="single" w:sz="4" w:space="0" w:color="auto"/>
              <w:right w:val="single" w:sz="4" w:space="0" w:color="auto"/>
            </w:tcBorders>
          </w:tcPr>
          <w:p w14:paraId="4508EA0D" w14:textId="77777777" w:rsidR="00EA1DA9" w:rsidRPr="006A427F" w:rsidRDefault="00EA1DA9" w:rsidP="005B3AE1">
            <w:pPr>
              <w:tabs>
                <w:tab w:val="left" w:pos="1080"/>
                <w:tab w:val="left" w:pos="3600"/>
                <w:tab w:val="left" w:pos="4320"/>
                <w:tab w:val="left" w:pos="6120"/>
              </w:tabs>
              <w:ind w:right="180"/>
              <w:jc w:val="both"/>
              <w:rPr>
                <w:b/>
              </w:rPr>
            </w:pPr>
            <w:r w:rsidRPr="006A427F">
              <w:rPr>
                <w:b/>
              </w:rPr>
              <w:t>511-29o</w:t>
            </w:r>
          </w:p>
          <w:p w14:paraId="0207E0B3" w14:textId="77777777" w:rsidR="00EA1DA9" w:rsidRPr="006A427F" w:rsidRDefault="00EA1DA9" w:rsidP="005B3AE1">
            <w:pPr>
              <w:tabs>
                <w:tab w:val="left" w:pos="1080"/>
                <w:tab w:val="left" w:pos="3600"/>
                <w:tab w:val="left" w:pos="4320"/>
                <w:tab w:val="left" w:pos="6120"/>
              </w:tabs>
              <w:ind w:right="180"/>
              <w:jc w:val="both"/>
              <w:rPr>
                <w:b/>
              </w:rPr>
            </w:pPr>
            <w:r w:rsidRPr="006A427F">
              <w:rPr>
                <w:b/>
              </w:rPr>
              <w:t xml:space="preserve"> </w:t>
            </w:r>
          </w:p>
        </w:tc>
        <w:tc>
          <w:tcPr>
            <w:tcW w:w="5981" w:type="dxa"/>
            <w:tcBorders>
              <w:top w:val="single" w:sz="4" w:space="0" w:color="auto"/>
              <w:left w:val="single" w:sz="4" w:space="0" w:color="auto"/>
              <w:bottom w:val="single" w:sz="4" w:space="0" w:color="auto"/>
              <w:right w:val="single" w:sz="4" w:space="0" w:color="auto"/>
            </w:tcBorders>
          </w:tcPr>
          <w:p w14:paraId="0343DCB1" w14:textId="77777777" w:rsidR="00EA1DA9" w:rsidRPr="006A427F" w:rsidRDefault="00EA1DA9" w:rsidP="00EA1DA9">
            <w:pPr>
              <w:pStyle w:val="BodyTextIndent"/>
              <w:numPr>
                <w:ilvl w:val="0"/>
                <w:numId w:val="7"/>
              </w:numPr>
              <w:tabs>
                <w:tab w:val="clear" w:pos="720"/>
                <w:tab w:val="left" w:pos="378"/>
                <w:tab w:val="left" w:pos="612"/>
              </w:tabs>
              <w:ind w:right="180" w:hanging="342"/>
              <w:rPr>
                <w:b/>
                <w:bCs/>
              </w:rPr>
            </w:pPr>
            <w:r w:rsidRPr="006A427F">
              <w:rPr>
                <w:b/>
                <w:bCs/>
              </w:rPr>
              <w:t xml:space="preserve">$300 </w:t>
            </w:r>
          </w:p>
          <w:p w14:paraId="5D76257A" w14:textId="77777777" w:rsidR="00EA1DA9" w:rsidRPr="006A427F" w:rsidRDefault="00EA1DA9" w:rsidP="00EA1DA9">
            <w:pPr>
              <w:numPr>
                <w:ilvl w:val="0"/>
                <w:numId w:val="7"/>
              </w:numPr>
              <w:tabs>
                <w:tab w:val="clear" w:pos="720"/>
                <w:tab w:val="left" w:pos="378"/>
                <w:tab w:val="num" w:pos="648"/>
              </w:tabs>
              <w:autoSpaceDE w:val="0"/>
              <w:autoSpaceDN w:val="0"/>
              <w:adjustRightInd w:val="0"/>
              <w:ind w:left="648" w:right="180" w:hanging="270"/>
              <w:rPr>
                <w:bCs/>
              </w:rPr>
            </w:pPr>
            <w:r w:rsidRPr="006A427F">
              <w:rPr>
                <w:bCs/>
              </w:rPr>
              <w:t>Justification Must be Provided</w:t>
            </w:r>
          </w:p>
          <w:p w14:paraId="1888AC7C" w14:textId="77777777" w:rsidR="00EA1DA9" w:rsidRPr="006A427F" w:rsidRDefault="00EA1DA9" w:rsidP="00EA1DA9">
            <w:pPr>
              <w:numPr>
                <w:ilvl w:val="0"/>
                <w:numId w:val="7"/>
              </w:numPr>
              <w:tabs>
                <w:tab w:val="clear" w:pos="720"/>
                <w:tab w:val="left" w:pos="378"/>
                <w:tab w:val="num" w:pos="648"/>
              </w:tabs>
              <w:autoSpaceDE w:val="0"/>
              <w:autoSpaceDN w:val="0"/>
              <w:adjustRightInd w:val="0"/>
              <w:ind w:left="648" w:right="180" w:hanging="270"/>
              <w:rPr>
                <w:bCs/>
              </w:rPr>
            </w:pPr>
            <w:r w:rsidRPr="006A427F">
              <w:t>Rate includes cost of mileage and missed appointments.</w:t>
            </w:r>
          </w:p>
          <w:p w14:paraId="4E4DC3D9" w14:textId="77777777" w:rsidR="00EA1DA9" w:rsidRPr="006A427F" w:rsidRDefault="00EA1DA9" w:rsidP="00EA1DA9">
            <w:pPr>
              <w:pStyle w:val="BodyTextIndent"/>
              <w:numPr>
                <w:ilvl w:val="0"/>
                <w:numId w:val="7"/>
              </w:numPr>
              <w:tabs>
                <w:tab w:val="left" w:pos="378"/>
                <w:tab w:val="left" w:pos="612"/>
              </w:tabs>
              <w:ind w:left="648" w:right="180" w:hanging="270"/>
              <w:rPr>
                <w:b/>
                <w:bCs/>
              </w:rPr>
            </w:pPr>
            <w:r w:rsidRPr="002C0B51">
              <w:rPr>
                <w:bCs/>
              </w:rPr>
              <w:t>Code should only be used if family assessment was initiated and DFCS cancelled the referral before full completion of the CCFA. Provider must submit all completed sections within 10 days of DFCS canceling the assessment.</w:t>
            </w:r>
          </w:p>
        </w:tc>
      </w:tr>
      <w:tr w:rsidR="00EA1DA9" w:rsidRPr="006A427F" w14:paraId="6B76CE1C" w14:textId="77777777" w:rsidTr="00EA1DA9">
        <w:tblPrEx>
          <w:tblCellMar>
            <w:top w:w="0" w:type="dxa"/>
            <w:bottom w:w="0" w:type="dxa"/>
          </w:tblCellMar>
        </w:tblPrEx>
        <w:trPr>
          <w:trHeight w:val="1502"/>
        </w:trPr>
        <w:tc>
          <w:tcPr>
            <w:tcW w:w="3217" w:type="dxa"/>
            <w:tcBorders>
              <w:top w:val="single" w:sz="4" w:space="0" w:color="auto"/>
              <w:left w:val="single" w:sz="4" w:space="0" w:color="auto"/>
              <w:bottom w:val="single" w:sz="4" w:space="0" w:color="auto"/>
              <w:right w:val="single" w:sz="4" w:space="0" w:color="auto"/>
            </w:tcBorders>
          </w:tcPr>
          <w:p w14:paraId="187B0F12" w14:textId="77777777" w:rsidR="00EA1DA9" w:rsidRPr="005C306C" w:rsidRDefault="00EA1DA9" w:rsidP="005B3AE1">
            <w:pPr>
              <w:tabs>
                <w:tab w:val="left" w:pos="1080"/>
                <w:tab w:val="left" w:pos="2430"/>
                <w:tab w:val="left" w:pos="3600"/>
                <w:tab w:val="left" w:pos="4320"/>
                <w:tab w:val="left" w:pos="6120"/>
              </w:tabs>
              <w:ind w:right="144"/>
              <w:jc w:val="both"/>
            </w:pPr>
            <w:r w:rsidRPr="00DB3499">
              <w:rPr>
                <w:b/>
              </w:rPr>
              <w:t>Transportation/Escorting Services</w:t>
            </w:r>
            <w:r>
              <w:t xml:space="preserve"> for </w:t>
            </w:r>
            <w:r w:rsidRPr="005C306C">
              <w:t>Children/Family for medical</w:t>
            </w:r>
            <w:r>
              <w:t>-dental</w:t>
            </w:r>
            <w:r w:rsidRPr="005C306C">
              <w:t xml:space="preserve"> components needed to complete CCFA ONLY</w:t>
            </w:r>
          </w:p>
        </w:tc>
        <w:tc>
          <w:tcPr>
            <w:tcW w:w="1440" w:type="dxa"/>
            <w:tcBorders>
              <w:top w:val="single" w:sz="4" w:space="0" w:color="auto"/>
              <w:left w:val="single" w:sz="4" w:space="0" w:color="auto"/>
              <w:bottom w:val="single" w:sz="4" w:space="0" w:color="auto"/>
              <w:right w:val="single" w:sz="4" w:space="0" w:color="auto"/>
            </w:tcBorders>
          </w:tcPr>
          <w:p w14:paraId="43FDF064" w14:textId="77777777" w:rsidR="00EA1DA9" w:rsidRPr="005C306C" w:rsidRDefault="00EA1DA9" w:rsidP="005B3AE1">
            <w:pPr>
              <w:tabs>
                <w:tab w:val="left" w:pos="1080"/>
                <w:tab w:val="left" w:pos="3600"/>
                <w:tab w:val="left" w:pos="4320"/>
                <w:tab w:val="left" w:pos="6120"/>
              </w:tabs>
              <w:ind w:right="180"/>
              <w:jc w:val="both"/>
              <w:rPr>
                <w:b/>
              </w:rPr>
            </w:pPr>
            <w:r w:rsidRPr="005C306C">
              <w:rPr>
                <w:b/>
              </w:rPr>
              <w:t>511-56a</w:t>
            </w:r>
          </w:p>
        </w:tc>
        <w:tc>
          <w:tcPr>
            <w:tcW w:w="5981" w:type="dxa"/>
            <w:tcBorders>
              <w:top w:val="single" w:sz="4" w:space="0" w:color="auto"/>
              <w:left w:val="single" w:sz="4" w:space="0" w:color="auto"/>
              <w:bottom w:val="single" w:sz="4" w:space="0" w:color="auto"/>
              <w:right w:val="single" w:sz="4" w:space="0" w:color="auto"/>
            </w:tcBorders>
          </w:tcPr>
          <w:p w14:paraId="7FFC17C6" w14:textId="77777777" w:rsidR="00EA1DA9" w:rsidRPr="00EA1DA9" w:rsidRDefault="00EA1DA9" w:rsidP="00EA1DA9">
            <w:pPr>
              <w:pStyle w:val="BodyTextIndent"/>
              <w:numPr>
                <w:ilvl w:val="0"/>
                <w:numId w:val="7"/>
              </w:numPr>
              <w:tabs>
                <w:tab w:val="left" w:pos="252"/>
              </w:tabs>
              <w:ind w:right="180"/>
              <w:rPr>
                <w:b/>
                <w:bCs/>
              </w:rPr>
            </w:pPr>
            <w:r w:rsidRPr="00EA1DA9">
              <w:rPr>
                <w:b/>
                <w:bCs/>
              </w:rPr>
              <w:t>$25.00 per hour</w:t>
            </w:r>
          </w:p>
          <w:p w14:paraId="0528F2E8" w14:textId="5BEFA4A9" w:rsidR="00EA1DA9" w:rsidRPr="00EA1DA9" w:rsidRDefault="00EA1DA9" w:rsidP="00EA1DA9">
            <w:pPr>
              <w:pStyle w:val="BodyTextIndent"/>
              <w:numPr>
                <w:ilvl w:val="0"/>
                <w:numId w:val="7"/>
              </w:numPr>
              <w:tabs>
                <w:tab w:val="left" w:pos="252"/>
              </w:tabs>
              <w:ind w:right="180"/>
              <w:rPr>
                <w:bCs/>
              </w:rPr>
            </w:pPr>
            <w:r w:rsidRPr="00EA1DA9">
              <w:rPr>
                <w:bCs/>
              </w:rPr>
              <w:t xml:space="preserve">This code is used solely when transporting children to and from medical, dental and trauma assessment appointments to meet CCFA requirements. (All assessments should be coordinated and completed by </w:t>
            </w:r>
            <w:r w:rsidRPr="00EA1DA9">
              <w:rPr>
                <w:bCs/>
              </w:rPr>
              <w:t>Amerigroup</w:t>
            </w:r>
            <w:r w:rsidRPr="00EA1DA9">
              <w:rPr>
                <w:bCs/>
              </w:rPr>
              <w:t xml:space="preserve"> providers)</w:t>
            </w:r>
          </w:p>
          <w:p w14:paraId="0EFB5805" w14:textId="77777777" w:rsidR="00EA1DA9" w:rsidRPr="00EA1DA9" w:rsidRDefault="00EA1DA9" w:rsidP="00EA1DA9">
            <w:pPr>
              <w:pStyle w:val="BodyTextIndent"/>
              <w:numPr>
                <w:ilvl w:val="0"/>
                <w:numId w:val="7"/>
              </w:numPr>
              <w:tabs>
                <w:tab w:val="left" w:pos="252"/>
              </w:tabs>
              <w:ind w:right="180"/>
              <w:rPr>
                <w:bCs/>
              </w:rPr>
            </w:pPr>
            <w:r w:rsidRPr="00EA1DA9">
              <w:t xml:space="preserve">Hourly rate begins from the provider’s residence or official business address or current location, whichever is nearer to the destination point. </w:t>
            </w:r>
          </w:p>
          <w:p w14:paraId="5B6C71F6" w14:textId="77777777" w:rsidR="00EA1DA9" w:rsidRPr="00EA1DA9" w:rsidRDefault="00EA1DA9" w:rsidP="00EA1DA9">
            <w:pPr>
              <w:pStyle w:val="BodyTextIndent"/>
              <w:numPr>
                <w:ilvl w:val="0"/>
                <w:numId w:val="7"/>
              </w:numPr>
              <w:tabs>
                <w:tab w:val="left" w:pos="252"/>
              </w:tabs>
              <w:ind w:right="180"/>
              <w:rPr>
                <w:bCs/>
              </w:rPr>
            </w:pPr>
            <w:r w:rsidRPr="00EA1DA9">
              <w:rPr>
                <w:bCs/>
              </w:rPr>
              <w:t xml:space="preserve">Please Note: Crisis Intervention Services are PROHIBITED during transportation </w:t>
            </w:r>
          </w:p>
          <w:p w14:paraId="6A5CC268" w14:textId="70189C21" w:rsidR="00EA1DA9" w:rsidRPr="00EA1DA9" w:rsidRDefault="00EA1DA9" w:rsidP="00EA1DA9">
            <w:pPr>
              <w:pStyle w:val="BodyTextIndent"/>
              <w:numPr>
                <w:ilvl w:val="0"/>
                <w:numId w:val="7"/>
              </w:numPr>
              <w:tabs>
                <w:tab w:val="left" w:pos="252"/>
              </w:tabs>
              <w:ind w:right="180"/>
              <w:rPr>
                <w:b/>
                <w:bCs/>
              </w:rPr>
            </w:pPr>
            <w:r w:rsidRPr="00EA1DA9">
              <w:rPr>
                <w:b/>
                <w:bCs/>
              </w:rPr>
              <w:t xml:space="preserve">HS Diploma &amp; 1-year human services experience or a </w:t>
            </w:r>
            <w:r w:rsidRPr="00EA1DA9">
              <w:rPr>
                <w:b/>
                <w:bCs/>
              </w:rPr>
              <w:t>Bachelor’s</w:t>
            </w:r>
            <w:r w:rsidRPr="00EA1DA9">
              <w:rPr>
                <w:b/>
                <w:bCs/>
              </w:rPr>
              <w:t xml:space="preserve"> Degree in Human Services (does not require human services experience) &amp; transporters must take Child Safety Seat training annually.</w:t>
            </w:r>
          </w:p>
          <w:p w14:paraId="039AFA09" w14:textId="77777777" w:rsidR="00EA1DA9" w:rsidRPr="006A427F" w:rsidRDefault="00EA1DA9" w:rsidP="00EA1DA9">
            <w:pPr>
              <w:numPr>
                <w:ilvl w:val="0"/>
                <w:numId w:val="7"/>
              </w:numPr>
              <w:tabs>
                <w:tab w:val="left" w:pos="252"/>
              </w:tabs>
              <w:autoSpaceDE w:val="0"/>
              <w:autoSpaceDN w:val="0"/>
              <w:adjustRightInd w:val="0"/>
              <w:ind w:right="180"/>
              <w:jc w:val="both"/>
              <w:rPr>
                <w:b/>
                <w:bCs/>
              </w:rPr>
            </w:pPr>
            <w:r w:rsidRPr="002A2D42">
              <w:rPr>
                <w:b/>
                <w:bCs/>
              </w:rPr>
              <w:t>If time is billed for wait times it must be either listed in the justification/comment section on the SA or in writing from a DFCS staff member.</w:t>
            </w:r>
          </w:p>
        </w:tc>
      </w:tr>
      <w:tr w:rsidR="00EA1DA9" w:rsidRPr="006A427F" w14:paraId="6CC89344" w14:textId="77777777" w:rsidTr="00EA1DA9">
        <w:tblPrEx>
          <w:tblCellMar>
            <w:top w:w="0" w:type="dxa"/>
            <w:bottom w:w="0" w:type="dxa"/>
          </w:tblCellMar>
        </w:tblPrEx>
        <w:trPr>
          <w:trHeight w:val="226"/>
        </w:trPr>
        <w:tc>
          <w:tcPr>
            <w:tcW w:w="3217" w:type="dxa"/>
          </w:tcPr>
          <w:p w14:paraId="47CDF3C5" w14:textId="77777777" w:rsidR="00EA1DA9" w:rsidRPr="006A427F" w:rsidRDefault="00EA1DA9" w:rsidP="005B3AE1">
            <w:pPr>
              <w:tabs>
                <w:tab w:val="left" w:pos="1080"/>
                <w:tab w:val="left" w:pos="3600"/>
                <w:tab w:val="left" w:pos="4320"/>
                <w:tab w:val="left" w:pos="6120"/>
              </w:tabs>
              <w:ind w:right="180"/>
              <w:jc w:val="both"/>
            </w:pPr>
            <w:r w:rsidRPr="006A427F">
              <w:t>CCFA Mileage</w:t>
            </w:r>
          </w:p>
          <w:p w14:paraId="430DA01D" w14:textId="77777777" w:rsidR="00EA1DA9" w:rsidRPr="006A427F" w:rsidRDefault="00EA1DA9" w:rsidP="005B3AE1">
            <w:pPr>
              <w:tabs>
                <w:tab w:val="left" w:pos="1080"/>
                <w:tab w:val="left" w:pos="3600"/>
                <w:tab w:val="left" w:pos="4320"/>
                <w:tab w:val="left" w:pos="6120"/>
              </w:tabs>
              <w:ind w:right="180"/>
              <w:jc w:val="both"/>
              <w:rPr>
                <w:b/>
              </w:rPr>
            </w:pPr>
            <w:r w:rsidRPr="006A427F">
              <w:rPr>
                <w:b/>
              </w:rPr>
              <w:t xml:space="preserve"> </w:t>
            </w:r>
          </w:p>
          <w:p w14:paraId="7CC44050" w14:textId="77777777" w:rsidR="00EA1DA9" w:rsidRPr="006A427F" w:rsidRDefault="00EA1DA9" w:rsidP="005B3AE1">
            <w:pPr>
              <w:tabs>
                <w:tab w:val="left" w:pos="1080"/>
                <w:tab w:val="left" w:pos="3600"/>
                <w:tab w:val="left" w:pos="4320"/>
                <w:tab w:val="left" w:pos="6120"/>
              </w:tabs>
              <w:ind w:right="180"/>
              <w:jc w:val="both"/>
              <w:rPr>
                <w:b/>
              </w:rPr>
            </w:pPr>
            <w:r w:rsidRPr="006A427F">
              <w:rPr>
                <w:b/>
              </w:rPr>
              <w:t>(Does not have to be on the service authorization for payment purposes)</w:t>
            </w:r>
          </w:p>
        </w:tc>
        <w:tc>
          <w:tcPr>
            <w:tcW w:w="1440" w:type="dxa"/>
          </w:tcPr>
          <w:p w14:paraId="0FE43DB8" w14:textId="77777777" w:rsidR="00EA1DA9" w:rsidRPr="006A427F" w:rsidRDefault="00EA1DA9" w:rsidP="005B3AE1">
            <w:pPr>
              <w:tabs>
                <w:tab w:val="left" w:pos="1080"/>
                <w:tab w:val="left" w:pos="3600"/>
                <w:tab w:val="left" w:pos="4320"/>
                <w:tab w:val="left" w:pos="6120"/>
              </w:tabs>
              <w:ind w:right="180"/>
              <w:jc w:val="both"/>
              <w:rPr>
                <w:b/>
              </w:rPr>
            </w:pPr>
            <w:r w:rsidRPr="006A427F">
              <w:rPr>
                <w:b/>
              </w:rPr>
              <w:t>511-56b</w:t>
            </w:r>
          </w:p>
        </w:tc>
        <w:tc>
          <w:tcPr>
            <w:tcW w:w="5981" w:type="dxa"/>
            <w:vAlign w:val="center"/>
          </w:tcPr>
          <w:p w14:paraId="70A9367A" w14:textId="77777777" w:rsidR="00EA1DA9" w:rsidRPr="00EA1DA9" w:rsidRDefault="00EA1DA9" w:rsidP="00EA1DA9">
            <w:pPr>
              <w:numPr>
                <w:ilvl w:val="0"/>
                <w:numId w:val="9"/>
              </w:numPr>
              <w:autoSpaceDE w:val="0"/>
              <w:autoSpaceDN w:val="0"/>
              <w:adjustRightInd w:val="0"/>
              <w:ind w:right="180"/>
            </w:pPr>
            <w:r w:rsidRPr="00EA1DA9">
              <w:t>Mileage Reimbursable at the state approved Rate</w:t>
            </w:r>
          </w:p>
          <w:p w14:paraId="269BD90A" w14:textId="77777777" w:rsidR="00EA1DA9" w:rsidRPr="00EA1DA9" w:rsidRDefault="00EA1DA9" w:rsidP="00EA1DA9">
            <w:pPr>
              <w:numPr>
                <w:ilvl w:val="0"/>
                <w:numId w:val="9"/>
              </w:numPr>
              <w:autoSpaceDE w:val="0"/>
              <w:autoSpaceDN w:val="0"/>
              <w:adjustRightInd w:val="0"/>
              <w:ind w:right="180"/>
            </w:pPr>
            <w:r w:rsidRPr="00EA1DA9">
              <w:t>Mileage is reimbursable for transporting child(ren) only for the medical &amp; dental components of the CCFA</w:t>
            </w:r>
          </w:p>
          <w:p w14:paraId="43E20BB5" w14:textId="77777777" w:rsidR="00EA1DA9" w:rsidRPr="00EA1DA9" w:rsidRDefault="00EA1DA9" w:rsidP="00EA1DA9">
            <w:pPr>
              <w:numPr>
                <w:ilvl w:val="0"/>
                <w:numId w:val="9"/>
              </w:numPr>
              <w:autoSpaceDE w:val="0"/>
              <w:autoSpaceDN w:val="0"/>
              <w:adjustRightInd w:val="0"/>
              <w:ind w:right="180"/>
            </w:pPr>
            <w:r w:rsidRPr="00EA1DA9">
              <w:t>Travel begins from the provider’s residence or official business address or current location whichever is nearer to the destination point. (full address required)</w:t>
            </w:r>
          </w:p>
          <w:p w14:paraId="51E7E5A3" w14:textId="77777777" w:rsidR="00EA1DA9" w:rsidRPr="00EA1DA9" w:rsidRDefault="00EA1DA9" w:rsidP="00EA1DA9">
            <w:pPr>
              <w:numPr>
                <w:ilvl w:val="0"/>
                <w:numId w:val="13"/>
              </w:numPr>
              <w:ind w:right="180"/>
              <w:jc w:val="both"/>
              <w:rPr>
                <w:b/>
                <w:bCs/>
              </w:rPr>
            </w:pPr>
            <w:r w:rsidRPr="00EA1DA9">
              <w:t xml:space="preserve">NOTE:  A physical address for mileage must be logged for every origin (start point) and destination (end point). </w:t>
            </w:r>
          </w:p>
          <w:p w14:paraId="4861719C" w14:textId="77777777" w:rsidR="00EA1DA9" w:rsidRPr="00EA1DA9" w:rsidRDefault="00EA1DA9" w:rsidP="00EA1DA9">
            <w:pPr>
              <w:numPr>
                <w:ilvl w:val="0"/>
                <w:numId w:val="13"/>
              </w:numPr>
              <w:ind w:right="180"/>
              <w:jc w:val="both"/>
              <w:rPr>
                <w:b/>
                <w:bCs/>
              </w:rPr>
            </w:pPr>
            <w:r w:rsidRPr="00EA1DA9">
              <w:rPr>
                <w:b/>
                <w:bCs/>
              </w:rPr>
              <w:t xml:space="preserve">The specific purpose for each trip must be listed on the mileage log. </w:t>
            </w:r>
          </w:p>
          <w:p w14:paraId="5D504DE1" w14:textId="77777777" w:rsidR="00EA1DA9" w:rsidRPr="006A427F" w:rsidRDefault="00EA1DA9" w:rsidP="005B3AE1">
            <w:pPr>
              <w:autoSpaceDE w:val="0"/>
              <w:autoSpaceDN w:val="0"/>
              <w:adjustRightInd w:val="0"/>
              <w:ind w:left="720" w:right="180"/>
              <w:jc w:val="both"/>
            </w:pPr>
          </w:p>
        </w:tc>
      </w:tr>
      <w:tr w:rsidR="00EA1DA9" w:rsidRPr="006A427F" w14:paraId="4FDF77F1" w14:textId="77777777" w:rsidTr="00EA1DA9">
        <w:tblPrEx>
          <w:tblCellMar>
            <w:top w:w="0" w:type="dxa"/>
            <w:bottom w:w="0" w:type="dxa"/>
          </w:tblCellMar>
        </w:tblPrEx>
        <w:trPr>
          <w:trHeight w:val="226"/>
        </w:trPr>
        <w:tc>
          <w:tcPr>
            <w:tcW w:w="3217" w:type="dxa"/>
          </w:tcPr>
          <w:p w14:paraId="65C6926F" w14:textId="77777777" w:rsidR="00EA1DA9" w:rsidRPr="006A427F" w:rsidRDefault="00EA1DA9" w:rsidP="005B3AE1">
            <w:pPr>
              <w:tabs>
                <w:tab w:val="left" w:pos="1080"/>
                <w:tab w:val="left" w:pos="3600"/>
                <w:tab w:val="left" w:pos="4320"/>
                <w:tab w:val="left" w:pos="6120"/>
              </w:tabs>
              <w:ind w:right="180"/>
              <w:jc w:val="both"/>
              <w:rPr>
                <w:sz w:val="22"/>
              </w:rPr>
            </w:pPr>
            <w:r w:rsidRPr="006A427F">
              <w:rPr>
                <w:sz w:val="22"/>
              </w:rPr>
              <w:t>Children’s</w:t>
            </w:r>
          </w:p>
          <w:p w14:paraId="0DEC9A8C" w14:textId="77777777" w:rsidR="00EA1DA9" w:rsidRPr="006A427F" w:rsidRDefault="00EA1DA9" w:rsidP="005B3AE1">
            <w:pPr>
              <w:tabs>
                <w:tab w:val="left" w:pos="1080"/>
                <w:tab w:val="left" w:pos="3600"/>
                <w:tab w:val="left" w:pos="4320"/>
                <w:tab w:val="left" w:pos="6120"/>
              </w:tabs>
              <w:ind w:right="972"/>
              <w:jc w:val="both"/>
              <w:rPr>
                <w:sz w:val="22"/>
              </w:rPr>
            </w:pPr>
            <w:r w:rsidRPr="006A427F">
              <w:rPr>
                <w:sz w:val="22"/>
              </w:rPr>
              <w:t>Meals During Transportation</w:t>
            </w:r>
          </w:p>
        </w:tc>
        <w:tc>
          <w:tcPr>
            <w:tcW w:w="1440" w:type="dxa"/>
          </w:tcPr>
          <w:p w14:paraId="48F1A7C1" w14:textId="77777777" w:rsidR="00EA1DA9" w:rsidRPr="006A427F" w:rsidRDefault="00EA1DA9" w:rsidP="005B3AE1">
            <w:pPr>
              <w:tabs>
                <w:tab w:val="left" w:pos="1080"/>
                <w:tab w:val="left" w:pos="3600"/>
                <w:tab w:val="left" w:pos="4320"/>
                <w:tab w:val="left" w:pos="6120"/>
              </w:tabs>
              <w:ind w:right="180"/>
              <w:jc w:val="both"/>
              <w:rPr>
                <w:b/>
              </w:rPr>
            </w:pPr>
            <w:r w:rsidRPr="006A427F">
              <w:rPr>
                <w:b/>
              </w:rPr>
              <w:t>511-56c</w:t>
            </w:r>
          </w:p>
        </w:tc>
        <w:tc>
          <w:tcPr>
            <w:tcW w:w="5981" w:type="dxa"/>
            <w:vAlign w:val="center"/>
          </w:tcPr>
          <w:p w14:paraId="79BD681C" w14:textId="77777777" w:rsidR="00EA1DA9" w:rsidRPr="006A427F" w:rsidRDefault="00EA1DA9" w:rsidP="00EA1DA9">
            <w:pPr>
              <w:numPr>
                <w:ilvl w:val="0"/>
                <w:numId w:val="9"/>
              </w:numPr>
              <w:autoSpaceDE w:val="0"/>
              <w:autoSpaceDN w:val="0"/>
              <w:adjustRightInd w:val="0"/>
              <w:ind w:right="180"/>
              <w:rPr>
                <w:b/>
              </w:rPr>
            </w:pPr>
            <w:r w:rsidRPr="006A427F">
              <w:rPr>
                <w:b/>
              </w:rPr>
              <w:t>Meals for children when in transportation status</w:t>
            </w:r>
          </w:p>
          <w:p w14:paraId="724FE192" w14:textId="77777777" w:rsidR="00EA1DA9" w:rsidRPr="006A427F" w:rsidRDefault="00EA1DA9" w:rsidP="00EA1DA9">
            <w:pPr>
              <w:numPr>
                <w:ilvl w:val="0"/>
                <w:numId w:val="9"/>
              </w:numPr>
              <w:autoSpaceDE w:val="0"/>
              <w:autoSpaceDN w:val="0"/>
              <w:adjustRightInd w:val="0"/>
              <w:ind w:right="180"/>
              <w:rPr>
                <w:b/>
              </w:rPr>
            </w:pPr>
            <w:r w:rsidRPr="006A427F">
              <w:rPr>
                <w:b/>
              </w:rPr>
              <w:t>Original detailed receipts are required</w:t>
            </w:r>
          </w:p>
          <w:p w14:paraId="7D8D915A" w14:textId="77777777" w:rsidR="00EA1DA9" w:rsidRPr="006A427F" w:rsidRDefault="00EA1DA9" w:rsidP="00EA1DA9">
            <w:pPr>
              <w:numPr>
                <w:ilvl w:val="0"/>
                <w:numId w:val="9"/>
              </w:numPr>
              <w:autoSpaceDE w:val="0"/>
              <w:autoSpaceDN w:val="0"/>
              <w:adjustRightInd w:val="0"/>
              <w:ind w:right="180"/>
              <w:rPr>
                <w:b/>
              </w:rPr>
            </w:pPr>
            <w:r w:rsidRPr="006A427F">
              <w:rPr>
                <w:b/>
              </w:rPr>
              <w:t>Clearly mark child’s portion of expenditures</w:t>
            </w:r>
          </w:p>
          <w:p w14:paraId="3B0E1884" w14:textId="77777777" w:rsidR="00EA1DA9" w:rsidRDefault="00EA1DA9" w:rsidP="00EA1DA9">
            <w:pPr>
              <w:numPr>
                <w:ilvl w:val="0"/>
                <w:numId w:val="9"/>
              </w:numPr>
              <w:autoSpaceDE w:val="0"/>
              <w:autoSpaceDN w:val="0"/>
              <w:adjustRightInd w:val="0"/>
              <w:ind w:right="180"/>
              <w:rPr>
                <w:b/>
              </w:rPr>
            </w:pPr>
            <w:r w:rsidRPr="006A427F">
              <w:rPr>
                <w:b/>
              </w:rPr>
              <w:t>Meal limits may not exceed $28 a day ($6 Breakfast, $7 Lunch and $15 Dinner)</w:t>
            </w:r>
          </w:p>
          <w:p w14:paraId="26CF4C4F" w14:textId="77777777" w:rsidR="00EA1DA9" w:rsidRPr="006A427F" w:rsidRDefault="00EA1DA9" w:rsidP="005B3AE1">
            <w:pPr>
              <w:autoSpaceDE w:val="0"/>
              <w:autoSpaceDN w:val="0"/>
              <w:adjustRightInd w:val="0"/>
              <w:ind w:left="720" w:right="180"/>
              <w:rPr>
                <w:b/>
              </w:rPr>
            </w:pPr>
          </w:p>
          <w:p w14:paraId="79AF29B2" w14:textId="77777777" w:rsidR="00EA1DA9" w:rsidRPr="006A427F" w:rsidRDefault="00EA1DA9" w:rsidP="005B3AE1">
            <w:pPr>
              <w:autoSpaceDE w:val="0"/>
              <w:autoSpaceDN w:val="0"/>
              <w:adjustRightInd w:val="0"/>
              <w:ind w:left="720" w:right="180"/>
              <w:rPr>
                <w:b/>
              </w:rPr>
            </w:pPr>
          </w:p>
        </w:tc>
      </w:tr>
      <w:tr w:rsidR="00EA1DA9" w:rsidRPr="006A427F" w14:paraId="34D7BE74" w14:textId="77777777" w:rsidTr="00EA1DA9">
        <w:tblPrEx>
          <w:tblCellMar>
            <w:top w:w="0" w:type="dxa"/>
            <w:bottom w:w="0" w:type="dxa"/>
          </w:tblCellMar>
        </w:tblPrEx>
        <w:trPr>
          <w:trHeight w:val="226"/>
        </w:trPr>
        <w:tc>
          <w:tcPr>
            <w:tcW w:w="3217" w:type="dxa"/>
          </w:tcPr>
          <w:p w14:paraId="4B093024" w14:textId="77777777" w:rsidR="00EA1DA9" w:rsidRPr="006A427F" w:rsidRDefault="00EA1DA9" w:rsidP="005B3AE1">
            <w:pPr>
              <w:autoSpaceDE w:val="0"/>
              <w:autoSpaceDN w:val="0"/>
              <w:adjustRightInd w:val="0"/>
              <w:ind w:right="180"/>
            </w:pPr>
            <w:r w:rsidRPr="006A427F">
              <w:t>Court Appearance and/or Testimony</w:t>
            </w:r>
          </w:p>
          <w:p w14:paraId="3A88BBE1" w14:textId="77777777" w:rsidR="00EA1DA9" w:rsidRPr="006A427F" w:rsidRDefault="00EA1DA9" w:rsidP="005B3AE1">
            <w:pPr>
              <w:tabs>
                <w:tab w:val="left" w:pos="1080"/>
                <w:tab w:val="left" w:pos="3600"/>
                <w:tab w:val="left" w:pos="4320"/>
                <w:tab w:val="left" w:pos="6120"/>
              </w:tabs>
              <w:ind w:right="180"/>
              <w:jc w:val="both"/>
            </w:pPr>
          </w:p>
        </w:tc>
        <w:tc>
          <w:tcPr>
            <w:tcW w:w="1440" w:type="dxa"/>
          </w:tcPr>
          <w:p w14:paraId="2A9C88AC" w14:textId="77777777" w:rsidR="00EA1DA9" w:rsidRPr="006A427F" w:rsidRDefault="00EA1DA9" w:rsidP="005B3AE1">
            <w:pPr>
              <w:tabs>
                <w:tab w:val="left" w:pos="1080"/>
                <w:tab w:val="left" w:pos="3600"/>
                <w:tab w:val="left" w:pos="4320"/>
                <w:tab w:val="left" w:pos="6120"/>
              </w:tabs>
              <w:ind w:right="180"/>
              <w:jc w:val="both"/>
              <w:rPr>
                <w:b/>
              </w:rPr>
            </w:pPr>
            <w:r w:rsidRPr="006A427F">
              <w:rPr>
                <w:b/>
              </w:rPr>
              <w:t>511-88a</w:t>
            </w:r>
          </w:p>
          <w:p w14:paraId="5233F178" w14:textId="77777777" w:rsidR="00EA1DA9" w:rsidRPr="006A427F" w:rsidRDefault="00EA1DA9" w:rsidP="005B3AE1">
            <w:pPr>
              <w:tabs>
                <w:tab w:val="left" w:pos="1080"/>
                <w:tab w:val="left" w:pos="3600"/>
                <w:tab w:val="left" w:pos="4320"/>
                <w:tab w:val="left" w:pos="6120"/>
              </w:tabs>
              <w:ind w:right="180"/>
              <w:jc w:val="both"/>
              <w:rPr>
                <w:b/>
              </w:rPr>
            </w:pPr>
          </w:p>
          <w:p w14:paraId="2DC37145" w14:textId="77777777" w:rsidR="00EA1DA9" w:rsidRPr="006A427F" w:rsidRDefault="00EA1DA9" w:rsidP="005B3AE1">
            <w:pPr>
              <w:tabs>
                <w:tab w:val="left" w:pos="1080"/>
                <w:tab w:val="left" w:pos="3600"/>
                <w:tab w:val="left" w:pos="4320"/>
                <w:tab w:val="left" w:pos="6120"/>
              </w:tabs>
              <w:ind w:right="180"/>
              <w:jc w:val="both"/>
              <w:rPr>
                <w:b/>
              </w:rPr>
            </w:pPr>
          </w:p>
          <w:p w14:paraId="3DDD3464" w14:textId="77777777" w:rsidR="00EA1DA9" w:rsidRPr="006A427F" w:rsidRDefault="00EA1DA9" w:rsidP="005B3AE1">
            <w:pPr>
              <w:tabs>
                <w:tab w:val="left" w:pos="1080"/>
                <w:tab w:val="left" w:pos="3600"/>
                <w:tab w:val="left" w:pos="4320"/>
                <w:tab w:val="left" w:pos="6120"/>
              </w:tabs>
              <w:ind w:right="180"/>
              <w:jc w:val="both"/>
              <w:rPr>
                <w:b/>
              </w:rPr>
            </w:pPr>
          </w:p>
          <w:p w14:paraId="6A2FAF60" w14:textId="77777777" w:rsidR="00EA1DA9" w:rsidRPr="006A427F" w:rsidRDefault="00EA1DA9" w:rsidP="005B3AE1">
            <w:pPr>
              <w:tabs>
                <w:tab w:val="left" w:pos="1080"/>
                <w:tab w:val="left" w:pos="3600"/>
                <w:tab w:val="left" w:pos="4320"/>
                <w:tab w:val="left" w:pos="6120"/>
              </w:tabs>
              <w:ind w:right="180"/>
              <w:jc w:val="both"/>
              <w:rPr>
                <w:b/>
              </w:rPr>
            </w:pPr>
          </w:p>
          <w:p w14:paraId="4267E7EB" w14:textId="77777777" w:rsidR="00EA1DA9" w:rsidRPr="006A427F" w:rsidRDefault="00EA1DA9" w:rsidP="005B3AE1">
            <w:pPr>
              <w:tabs>
                <w:tab w:val="left" w:pos="1080"/>
                <w:tab w:val="left" w:pos="3600"/>
                <w:tab w:val="left" w:pos="4320"/>
                <w:tab w:val="left" w:pos="6120"/>
              </w:tabs>
              <w:ind w:right="180"/>
              <w:jc w:val="both"/>
              <w:rPr>
                <w:b/>
              </w:rPr>
            </w:pPr>
          </w:p>
        </w:tc>
        <w:tc>
          <w:tcPr>
            <w:tcW w:w="5981" w:type="dxa"/>
          </w:tcPr>
          <w:p w14:paraId="2738E762" w14:textId="77777777" w:rsidR="00EA1DA9" w:rsidRPr="006A427F" w:rsidRDefault="00EA1DA9" w:rsidP="00EA1DA9">
            <w:pPr>
              <w:numPr>
                <w:ilvl w:val="0"/>
                <w:numId w:val="2"/>
              </w:numPr>
              <w:tabs>
                <w:tab w:val="num" w:pos="648"/>
              </w:tabs>
              <w:autoSpaceDE w:val="0"/>
              <w:autoSpaceDN w:val="0"/>
              <w:adjustRightInd w:val="0"/>
              <w:ind w:right="180" w:hanging="612"/>
              <w:rPr>
                <w:b/>
              </w:rPr>
            </w:pPr>
            <w:r w:rsidRPr="006A427F">
              <w:rPr>
                <w:b/>
              </w:rPr>
              <w:t xml:space="preserve">$80/HR/Day May not Exceed $640/Day </w:t>
            </w:r>
          </w:p>
          <w:p w14:paraId="4D11593E" w14:textId="77777777" w:rsidR="00EA1DA9" w:rsidRPr="006A427F" w:rsidRDefault="00EA1DA9" w:rsidP="00EA1DA9">
            <w:pPr>
              <w:numPr>
                <w:ilvl w:val="0"/>
                <w:numId w:val="2"/>
              </w:numPr>
              <w:tabs>
                <w:tab w:val="num" w:pos="648"/>
              </w:tabs>
              <w:autoSpaceDE w:val="0"/>
              <w:autoSpaceDN w:val="0"/>
              <w:adjustRightInd w:val="0"/>
              <w:ind w:right="180" w:hanging="612"/>
            </w:pPr>
            <w:r w:rsidRPr="006A427F">
              <w:t xml:space="preserve">CCFA Assessment-Invoice and a copy of subpoena </w:t>
            </w:r>
          </w:p>
          <w:p w14:paraId="2D9973AB" w14:textId="77777777" w:rsidR="00EA1DA9" w:rsidRPr="006A427F" w:rsidRDefault="00EA1DA9" w:rsidP="005B3AE1">
            <w:pPr>
              <w:autoSpaceDE w:val="0"/>
              <w:autoSpaceDN w:val="0"/>
              <w:adjustRightInd w:val="0"/>
              <w:ind w:left="648" w:right="180"/>
            </w:pPr>
            <w:r w:rsidRPr="006A427F">
              <w:t>must be attached for payment</w:t>
            </w:r>
          </w:p>
          <w:p w14:paraId="72F74048" w14:textId="77777777" w:rsidR="00EA1DA9" w:rsidRPr="006A427F" w:rsidRDefault="00EA1DA9" w:rsidP="00EA1DA9">
            <w:pPr>
              <w:numPr>
                <w:ilvl w:val="0"/>
                <w:numId w:val="10"/>
              </w:numPr>
              <w:autoSpaceDE w:val="0"/>
              <w:autoSpaceDN w:val="0"/>
              <w:adjustRightInd w:val="0"/>
              <w:ind w:left="648" w:right="180" w:hanging="270"/>
              <w:rPr>
                <w:b/>
              </w:rPr>
            </w:pPr>
            <w:r w:rsidRPr="006A427F">
              <w:rPr>
                <w:b/>
              </w:rPr>
              <w:t>Master’s/Doctoral – fully licensed only</w:t>
            </w:r>
          </w:p>
          <w:p w14:paraId="126A1035" w14:textId="77777777" w:rsidR="00EA1DA9" w:rsidRPr="00E91F29" w:rsidRDefault="00EA1DA9" w:rsidP="00EA1DA9">
            <w:pPr>
              <w:numPr>
                <w:ilvl w:val="0"/>
                <w:numId w:val="10"/>
              </w:numPr>
              <w:autoSpaceDE w:val="0"/>
              <w:autoSpaceDN w:val="0"/>
              <w:adjustRightInd w:val="0"/>
              <w:ind w:left="648" w:right="180" w:hanging="270"/>
              <w:rPr>
                <w:b/>
              </w:rPr>
            </w:pPr>
            <w:r w:rsidRPr="00E91F29">
              <w:rPr>
                <w:b/>
              </w:rPr>
              <w:t>Includes Mileage</w:t>
            </w:r>
          </w:p>
          <w:p w14:paraId="09FC7316" w14:textId="77777777" w:rsidR="00EA1DA9" w:rsidRPr="006A427F" w:rsidRDefault="00EA1DA9" w:rsidP="005B3AE1">
            <w:pPr>
              <w:autoSpaceDE w:val="0"/>
              <w:autoSpaceDN w:val="0"/>
              <w:adjustRightInd w:val="0"/>
              <w:ind w:right="180"/>
              <w:rPr>
                <w:b/>
              </w:rPr>
            </w:pPr>
          </w:p>
        </w:tc>
      </w:tr>
      <w:tr w:rsidR="00EA1DA9" w:rsidRPr="006A427F" w14:paraId="18B8A0E6" w14:textId="77777777" w:rsidTr="00EA1DA9">
        <w:tblPrEx>
          <w:tblCellMar>
            <w:top w:w="0" w:type="dxa"/>
            <w:bottom w:w="0" w:type="dxa"/>
          </w:tblCellMar>
        </w:tblPrEx>
        <w:trPr>
          <w:trHeight w:val="226"/>
        </w:trPr>
        <w:tc>
          <w:tcPr>
            <w:tcW w:w="3217" w:type="dxa"/>
          </w:tcPr>
          <w:p w14:paraId="53B2291A" w14:textId="77777777" w:rsidR="00EA1DA9" w:rsidRPr="006A427F" w:rsidRDefault="00EA1DA9" w:rsidP="005B3AE1">
            <w:pPr>
              <w:autoSpaceDE w:val="0"/>
              <w:autoSpaceDN w:val="0"/>
              <w:adjustRightInd w:val="0"/>
              <w:ind w:right="180"/>
            </w:pPr>
            <w:r w:rsidRPr="006A427F">
              <w:t>Court Appearance and/or Testimony</w:t>
            </w:r>
          </w:p>
          <w:p w14:paraId="74DFB6CA" w14:textId="77777777" w:rsidR="00EA1DA9" w:rsidRPr="006A427F" w:rsidRDefault="00EA1DA9" w:rsidP="005B3AE1">
            <w:pPr>
              <w:autoSpaceDE w:val="0"/>
              <w:autoSpaceDN w:val="0"/>
              <w:adjustRightInd w:val="0"/>
              <w:ind w:right="180"/>
            </w:pPr>
          </w:p>
        </w:tc>
        <w:tc>
          <w:tcPr>
            <w:tcW w:w="1440" w:type="dxa"/>
          </w:tcPr>
          <w:p w14:paraId="4574563F" w14:textId="77777777" w:rsidR="00EA1DA9" w:rsidRPr="006A427F" w:rsidRDefault="00EA1DA9" w:rsidP="005B3AE1">
            <w:pPr>
              <w:tabs>
                <w:tab w:val="left" w:pos="1080"/>
                <w:tab w:val="left" w:pos="3600"/>
                <w:tab w:val="left" w:pos="4320"/>
                <w:tab w:val="left" w:pos="6120"/>
              </w:tabs>
              <w:ind w:right="180"/>
              <w:jc w:val="both"/>
              <w:rPr>
                <w:b/>
              </w:rPr>
            </w:pPr>
            <w:r w:rsidRPr="006A427F">
              <w:rPr>
                <w:b/>
              </w:rPr>
              <w:t xml:space="preserve"> 511-88b</w:t>
            </w:r>
          </w:p>
        </w:tc>
        <w:tc>
          <w:tcPr>
            <w:tcW w:w="5981" w:type="dxa"/>
          </w:tcPr>
          <w:p w14:paraId="1B1D9A43" w14:textId="77777777" w:rsidR="00EA1DA9" w:rsidRPr="006A427F" w:rsidRDefault="00EA1DA9" w:rsidP="00EA1DA9">
            <w:pPr>
              <w:numPr>
                <w:ilvl w:val="0"/>
                <w:numId w:val="11"/>
              </w:numPr>
              <w:autoSpaceDE w:val="0"/>
              <w:autoSpaceDN w:val="0"/>
              <w:adjustRightInd w:val="0"/>
              <w:ind w:right="180"/>
              <w:rPr>
                <w:b/>
              </w:rPr>
            </w:pPr>
            <w:r w:rsidRPr="006A427F">
              <w:rPr>
                <w:b/>
              </w:rPr>
              <w:t>$45/HR/Day May not Exceed $360</w:t>
            </w:r>
          </w:p>
          <w:p w14:paraId="59B3BAFB" w14:textId="77777777" w:rsidR="00EA1DA9" w:rsidRPr="006A427F" w:rsidRDefault="00EA1DA9" w:rsidP="00EA1DA9">
            <w:pPr>
              <w:numPr>
                <w:ilvl w:val="0"/>
                <w:numId w:val="11"/>
              </w:numPr>
              <w:autoSpaceDE w:val="0"/>
              <w:autoSpaceDN w:val="0"/>
              <w:adjustRightInd w:val="0"/>
              <w:ind w:right="180"/>
            </w:pPr>
            <w:r w:rsidRPr="006A427F">
              <w:t>CCFA Assessment-Invoice and a copy of subpoena must be attached for payment</w:t>
            </w:r>
          </w:p>
          <w:p w14:paraId="5F190354" w14:textId="77777777" w:rsidR="00EA1DA9" w:rsidRPr="006A427F" w:rsidRDefault="00EA1DA9" w:rsidP="00EA1DA9">
            <w:pPr>
              <w:numPr>
                <w:ilvl w:val="0"/>
                <w:numId w:val="11"/>
              </w:numPr>
              <w:autoSpaceDE w:val="0"/>
              <w:autoSpaceDN w:val="0"/>
              <w:adjustRightInd w:val="0"/>
              <w:ind w:right="180"/>
              <w:rPr>
                <w:b/>
              </w:rPr>
            </w:pPr>
            <w:r w:rsidRPr="006A427F">
              <w:rPr>
                <w:b/>
              </w:rPr>
              <w:t xml:space="preserve">Master’s Degree in Human Services with 1-year experience in human services or Bachelor’s Degree in Human Services with 3 years’ experience in human services. </w:t>
            </w:r>
          </w:p>
          <w:p w14:paraId="1E8131FF" w14:textId="77777777" w:rsidR="00EA1DA9" w:rsidRDefault="00EA1DA9" w:rsidP="00EA1DA9">
            <w:pPr>
              <w:numPr>
                <w:ilvl w:val="0"/>
                <w:numId w:val="11"/>
              </w:numPr>
              <w:autoSpaceDE w:val="0"/>
              <w:autoSpaceDN w:val="0"/>
              <w:adjustRightInd w:val="0"/>
              <w:ind w:right="180"/>
              <w:rPr>
                <w:b/>
              </w:rPr>
            </w:pPr>
            <w:r w:rsidRPr="006A427F">
              <w:rPr>
                <w:b/>
              </w:rPr>
              <w:t>Includes Mileage</w:t>
            </w:r>
          </w:p>
          <w:p w14:paraId="716C883C" w14:textId="77777777" w:rsidR="00EA1DA9" w:rsidRDefault="00EA1DA9" w:rsidP="00EA1DA9">
            <w:pPr>
              <w:autoSpaceDE w:val="0"/>
              <w:autoSpaceDN w:val="0"/>
              <w:adjustRightInd w:val="0"/>
              <w:ind w:right="180"/>
              <w:rPr>
                <w:b/>
              </w:rPr>
            </w:pPr>
          </w:p>
          <w:p w14:paraId="5DA186AE" w14:textId="5D67C7E5" w:rsidR="00EA1DA9" w:rsidRPr="006A427F" w:rsidRDefault="00EA1DA9" w:rsidP="00EA1DA9">
            <w:pPr>
              <w:autoSpaceDE w:val="0"/>
              <w:autoSpaceDN w:val="0"/>
              <w:adjustRightInd w:val="0"/>
              <w:ind w:right="180"/>
              <w:rPr>
                <w:b/>
              </w:rPr>
            </w:pPr>
          </w:p>
        </w:tc>
      </w:tr>
      <w:tr w:rsidR="00EA1DA9" w:rsidRPr="006A427F" w14:paraId="00AD8B50" w14:textId="77777777" w:rsidTr="00EA1DA9">
        <w:tblPrEx>
          <w:tblCellMar>
            <w:top w:w="0" w:type="dxa"/>
            <w:bottom w:w="0" w:type="dxa"/>
          </w:tblCellMar>
        </w:tblPrEx>
        <w:trPr>
          <w:trHeight w:val="226"/>
        </w:trPr>
        <w:tc>
          <w:tcPr>
            <w:tcW w:w="3217" w:type="dxa"/>
          </w:tcPr>
          <w:p w14:paraId="7E01494E" w14:textId="77777777" w:rsidR="00EA1DA9" w:rsidRPr="006A427F" w:rsidRDefault="00EA1DA9" w:rsidP="005B3AE1">
            <w:pPr>
              <w:autoSpaceDE w:val="0"/>
              <w:autoSpaceDN w:val="0"/>
              <w:adjustRightInd w:val="0"/>
              <w:ind w:right="180"/>
            </w:pPr>
            <w:r w:rsidRPr="006A427F">
              <w:t>Court Appearance and/or Testimony</w:t>
            </w:r>
          </w:p>
          <w:p w14:paraId="1266268E" w14:textId="77777777" w:rsidR="00EA1DA9" w:rsidRPr="006A427F" w:rsidRDefault="00EA1DA9" w:rsidP="005B3AE1">
            <w:pPr>
              <w:tabs>
                <w:tab w:val="left" w:pos="1080"/>
                <w:tab w:val="left" w:pos="3600"/>
                <w:tab w:val="left" w:pos="4320"/>
                <w:tab w:val="left" w:pos="6120"/>
              </w:tabs>
              <w:ind w:right="180"/>
              <w:jc w:val="both"/>
            </w:pPr>
          </w:p>
        </w:tc>
        <w:tc>
          <w:tcPr>
            <w:tcW w:w="1440" w:type="dxa"/>
          </w:tcPr>
          <w:p w14:paraId="73E1DABE" w14:textId="77777777" w:rsidR="00EA1DA9" w:rsidRPr="006A427F" w:rsidRDefault="00EA1DA9" w:rsidP="005B3AE1">
            <w:pPr>
              <w:tabs>
                <w:tab w:val="left" w:pos="1080"/>
                <w:tab w:val="left" w:pos="3600"/>
                <w:tab w:val="left" w:pos="4320"/>
                <w:tab w:val="left" w:pos="6120"/>
              </w:tabs>
              <w:ind w:right="180"/>
              <w:jc w:val="both"/>
              <w:rPr>
                <w:b/>
              </w:rPr>
            </w:pPr>
            <w:r w:rsidRPr="006A427F">
              <w:rPr>
                <w:b/>
              </w:rPr>
              <w:t>511-88c</w:t>
            </w:r>
          </w:p>
          <w:p w14:paraId="3A919DF7" w14:textId="77777777" w:rsidR="00EA1DA9" w:rsidRPr="006A427F" w:rsidRDefault="00EA1DA9" w:rsidP="005B3AE1">
            <w:pPr>
              <w:tabs>
                <w:tab w:val="left" w:pos="1080"/>
                <w:tab w:val="left" w:pos="3600"/>
                <w:tab w:val="left" w:pos="4320"/>
                <w:tab w:val="left" w:pos="6120"/>
              </w:tabs>
              <w:ind w:right="180"/>
              <w:jc w:val="both"/>
              <w:rPr>
                <w:b/>
              </w:rPr>
            </w:pPr>
          </w:p>
          <w:p w14:paraId="7F65D8C7" w14:textId="77777777" w:rsidR="00EA1DA9" w:rsidRPr="006A427F" w:rsidRDefault="00EA1DA9" w:rsidP="005B3AE1">
            <w:pPr>
              <w:tabs>
                <w:tab w:val="left" w:pos="1080"/>
                <w:tab w:val="left" w:pos="3600"/>
                <w:tab w:val="left" w:pos="4320"/>
                <w:tab w:val="left" w:pos="6120"/>
              </w:tabs>
              <w:ind w:right="180"/>
              <w:jc w:val="both"/>
              <w:rPr>
                <w:b/>
              </w:rPr>
            </w:pPr>
          </w:p>
          <w:p w14:paraId="013A5883" w14:textId="77777777" w:rsidR="00EA1DA9" w:rsidRPr="006A427F" w:rsidRDefault="00EA1DA9" w:rsidP="005B3AE1">
            <w:pPr>
              <w:tabs>
                <w:tab w:val="left" w:pos="1080"/>
                <w:tab w:val="left" w:pos="3600"/>
                <w:tab w:val="left" w:pos="4320"/>
                <w:tab w:val="left" w:pos="6120"/>
              </w:tabs>
              <w:ind w:right="180"/>
              <w:jc w:val="both"/>
              <w:rPr>
                <w:b/>
              </w:rPr>
            </w:pPr>
          </w:p>
          <w:p w14:paraId="366243C6" w14:textId="77777777" w:rsidR="00EA1DA9" w:rsidRPr="006A427F" w:rsidRDefault="00EA1DA9" w:rsidP="005B3AE1">
            <w:pPr>
              <w:tabs>
                <w:tab w:val="left" w:pos="1080"/>
                <w:tab w:val="left" w:pos="3600"/>
                <w:tab w:val="left" w:pos="4320"/>
                <w:tab w:val="left" w:pos="6120"/>
              </w:tabs>
              <w:ind w:right="180"/>
              <w:jc w:val="both"/>
              <w:rPr>
                <w:b/>
              </w:rPr>
            </w:pPr>
          </w:p>
          <w:p w14:paraId="72CEE6E2" w14:textId="77777777" w:rsidR="00EA1DA9" w:rsidRPr="006A427F" w:rsidRDefault="00EA1DA9" w:rsidP="005B3AE1">
            <w:pPr>
              <w:tabs>
                <w:tab w:val="left" w:pos="1080"/>
                <w:tab w:val="left" w:pos="3600"/>
                <w:tab w:val="left" w:pos="4320"/>
                <w:tab w:val="left" w:pos="6120"/>
              </w:tabs>
              <w:ind w:right="180"/>
              <w:jc w:val="both"/>
              <w:rPr>
                <w:b/>
              </w:rPr>
            </w:pPr>
          </w:p>
        </w:tc>
        <w:tc>
          <w:tcPr>
            <w:tcW w:w="5981" w:type="dxa"/>
          </w:tcPr>
          <w:p w14:paraId="067C5D3F" w14:textId="77777777" w:rsidR="00EA1DA9" w:rsidRPr="006A427F" w:rsidRDefault="00EA1DA9" w:rsidP="00EA1DA9">
            <w:pPr>
              <w:numPr>
                <w:ilvl w:val="0"/>
                <w:numId w:val="2"/>
              </w:numPr>
              <w:tabs>
                <w:tab w:val="num" w:pos="648"/>
              </w:tabs>
              <w:autoSpaceDE w:val="0"/>
              <w:autoSpaceDN w:val="0"/>
              <w:adjustRightInd w:val="0"/>
              <w:ind w:right="180" w:hanging="612"/>
              <w:rPr>
                <w:b/>
              </w:rPr>
            </w:pPr>
            <w:r w:rsidRPr="006A427F">
              <w:rPr>
                <w:b/>
              </w:rPr>
              <w:t xml:space="preserve">$65/HR/Day May not Exceed $520/Day </w:t>
            </w:r>
          </w:p>
          <w:p w14:paraId="6C11F826" w14:textId="77777777" w:rsidR="00EA1DA9" w:rsidRPr="006A427F" w:rsidRDefault="00EA1DA9" w:rsidP="00EA1DA9">
            <w:pPr>
              <w:numPr>
                <w:ilvl w:val="0"/>
                <w:numId w:val="2"/>
              </w:numPr>
              <w:tabs>
                <w:tab w:val="num" w:pos="648"/>
              </w:tabs>
              <w:autoSpaceDE w:val="0"/>
              <w:autoSpaceDN w:val="0"/>
              <w:adjustRightInd w:val="0"/>
              <w:ind w:right="180" w:hanging="612"/>
            </w:pPr>
            <w:r w:rsidRPr="006A427F">
              <w:t xml:space="preserve">CCFA Assessment-Invoice and a copy of subpoena </w:t>
            </w:r>
          </w:p>
          <w:p w14:paraId="0869C7D6" w14:textId="77777777" w:rsidR="00EA1DA9" w:rsidRPr="006A427F" w:rsidRDefault="00EA1DA9" w:rsidP="005B3AE1">
            <w:pPr>
              <w:autoSpaceDE w:val="0"/>
              <w:autoSpaceDN w:val="0"/>
              <w:adjustRightInd w:val="0"/>
              <w:ind w:left="648" w:right="180"/>
            </w:pPr>
            <w:r w:rsidRPr="006A427F">
              <w:t>must be attached for payment</w:t>
            </w:r>
          </w:p>
          <w:p w14:paraId="5D24244C" w14:textId="77777777" w:rsidR="00EA1DA9" w:rsidRPr="006A427F" w:rsidRDefault="00EA1DA9" w:rsidP="00EA1DA9">
            <w:pPr>
              <w:numPr>
                <w:ilvl w:val="0"/>
                <w:numId w:val="10"/>
              </w:numPr>
              <w:autoSpaceDE w:val="0"/>
              <w:autoSpaceDN w:val="0"/>
              <w:adjustRightInd w:val="0"/>
              <w:ind w:left="648" w:right="180" w:hanging="270"/>
              <w:rPr>
                <w:b/>
              </w:rPr>
            </w:pPr>
            <w:r w:rsidRPr="006A427F">
              <w:rPr>
                <w:b/>
              </w:rPr>
              <w:t>Provisional Licensure or Master’s Under Supervision for Licensure</w:t>
            </w:r>
          </w:p>
          <w:p w14:paraId="4E91635B" w14:textId="77777777" w:rsidR="00EA1DA9" w:rsidRDefault="00EA1DA9" w:rsidP="00EA1DA9">
            <w:pPr>
              <w:numPr>
                <w:ilvl w:val="0"/>
                <w:numId w:val="10"/>
              </w:numPr>
              <w:autoSpaceDE w:val="0"/>
              <w:autoSpaceDN w:val="0"/>
              <w:adjustRightInd w:val="0"/>
              <w:ind w:left="648" w:right="180" w:hanging="270"/>
              <w:rPr>
                <w:b/>
              </w:rPr>
            </w:pPr>
            <w:r w:rsidRPr="006A427F">
              <w:rPr>
                <w:b/>
              </w:rPr>
              <w:t>Includes Mileage</w:t>
            </w:r>
          </w:p>
          <w:p w14:paraId="3A9D7B8A" w14:textId="77777777" w:rsidR="00EA1DA9" w:rsidRDefault="00EA1DA9" w:rsidP="005B3AE1">
            <w:pPr>
              <w:autoSpaceDE w:val="0"/>
              <w:autoSpaceDN w:val="0"/>
              <w:adjustRightInd w:val="0"/>
              <w:ind w:right="180"/>
              <w:rPr>
                <w:b/>
              </w:rPr>
            </w:pPr>
          </w:p>
          <w:p w14:paraId="46994309" w14:textId="77777777" w:rsidR="00EA1DA9" w:rsidRPr="006A427F" w:rsidRDefault="00EA1DA9" w:rsidP="005B3AE1">
            <w:pPr>
              <w:autoSpaceDE w:val="0"/>
              <w:autoSpaceDN w:val="0"/>
              <w:adjustRightInd w:val="0"/>
              <w:ind w:right="180"/>
              <w:rPr>
                <w:b/>
              </w:rPr>
            </w:pPr>
          </w:p>
        </w:tc>
      </w:tr>
    </w:tbl>
    <w:p w14:paraId="317B8EF5" w14:textId="77777777" w:rsidR="00E45B50" w:rsidRDefault="00E45B50"/>
    <w:p w14:paraId="726473BE" w14:textId="77777777" w:rsidR="00E8723C" w:rsidRDefault="006C0E39" w:rsidP="00193A84">
      <w:pPr>
        <w:ind w:right="180"/>
        <w:jc w:val="both"/>
      </w:pPr>
      <w:r>
        <w:t xml:space="preserve">  </w:t>
      </w:r>
    </w:p>
    <w:sectPr w:rsidR="00E8723C" w:rsidSect="00323C66">
      <w:headerReference w:type="default" r:id="rId7"/>
      <w:footerReference w:type="default" r:id="rId8"/>
      <w:pgSz w:w="12240" w:h="15840"/>
      <w:pgMar w:top="135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7305EF" w14:textId="77777777" w:rsidR="009652BA" w:rsidRDefault="009652BA" w:rsidP="00E45B50">
      <w:r>
        <w:separator/>
      </w:r>
    </w:p>
  </w:endnote>
  <w:endnote w:type="continuationSeparator" w:id="0">
    <w:p w14:paraId="195194EE" w14:textId="77777777" w:rsidR="009652BA" w:rsidRDefault="009652BA" w:rsidP="00E45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FFE61" w14:textId="4F81E615" w:rsidR="00C57585" w:rsidRDefault="00C57585">
    <w:pPr>
      <w:pStyle w:val="Footer"/>
    </w:pPr>
    <w:r>
      <w:t>9-4-18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4832FA" w14:textId="77777777" w:rsidR="009652BA" w:rsidRDefault="009652BA" w:rsidP="00E45B50">
      <w:r>
        <w:separator/>
      </w:r>
    </w:p>
  </w:footnote>
  <w:footnote w:type="continuationSeparator" w:id="0">
    <w:p w14:paraId="2713F29E" w14:textId="77777777" w:rsidR="009652BA" w:rsidRDefault="009652BA" w:rsidP="00E45B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47AA30" w14:textId="62291F89" w:rsidR="00E45B50" w:rsidRPr="00AC3573" w:rsidRDefault="00C57585" w:rsidP="00E45B50">
    <w:pPr>
      <w:pStyle w:val="Header"/>
      <w:jc w:val="center"/>
      <w:rPr>
        <w:b/>
        <w:sz w:val="32"/>
        <w:szCs w:val="32"/>
      </w:rPr>
    </w:pPr>
    <w:r>
      <w:rPr>
        <w:b/>
        <w:sz w:val="32"/>
        <w:szCs w:val="32"/>
      </w:rPr>
      <w:t xml:space="preserve">Attachment B </w:t>
    </w:r>
    <w:r w:rsidR="000171B1">
      <w:rPr>
        <w:b/>
        <w:sz w:val="32"/>
        <w:szCs w:val="32"/>
      </w:rPr>
      <w:t>–</w:t>
    </w:r>
    <w:r w:rsidR="00747747">
      <w:rPr>
        <w:b/>
        <w:sz w:val="32"/>
        <w:szCs w:val="32"/>
      </w:rPr>
      <w:t xml:space="preserve"> </w:t>
    </w:r>
    <w:r w:rsidR="007862C3">
      <w:rPr>
        <w:b/>
        <w:sz w:val="32"/>
        <w:szCs w:val="32"/>
      </w:rPr>
      <w:t>CCFA</w:t>
    </w:r>
    <w:r w:rsidR="00E45B50" w:rsidRPr="00AC3573">
      <w:rPr>
        <w:b/>
        <w:sz w:val="32"/>
        <w:szCs w:val="32"/>
      </w:rPr>
      <w:t xml:space="preserve"> Rate Sheet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27E0F"/>
    <w:multiLevelType w:val="hybridMultilevel"/>
    <w:tmpl w:val="937EAC28"/>
    <w:lvl w:ilvl="0" w:tplc="31F6062C">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46432B"/>
    <w:multiLevelType w:val="hybridMultilevel"/>
    <w:tmpl w:val="EB780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B52017"/>
    <w:multiLevelType w:val="hybridMultilevel"/>
    <w:tmpl w:val="825A34EE"/>
    <w:lvl w:ilvl="0" w:tplc="31F6062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382624"/>
    <w:multiLevelType w:val="hybridMultilevel"/>
    <w:tmpl w:val="B7F01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420F23"/>
    <w:multiLevelType w:val="hybridMultilevel"/>
    <w:tmpl w:val="4768EE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5275B9C"/>
    <w:multiLevelType w:val="hybridMultilevel"/>
    <w:tmpl w:val="2EB8A164"/>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6" w15:restartNumberingAfterBreak="0">
    <w:nsid w:val="3F2E7F2A"/>
    <w:multiLevelType w:val="hybridMultilevel"/>
    <w:tmpl w:val="ACD4D3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80037D0"/>
    <w:multiLevelType w:val="hybridMultilevel"/>
    <w:tmpl w:val="C05AD2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FB7B16"/>
    <w:multiLevelType w:val="hybridMultilevel"/>
    <w:tmpl w:val="BF70BD66"/>
    <w:lvl w:ilvl="0" w:tplc="31F6062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896B32"/>
    <w:multiLevelType w:val="hybridMultilevel"/>
    <w:tmpl w:val="37BC781C"/>
    <w:lvl w:ilvl="0" w:tplc="31F6062C">
      <w:start w:val="1"/>
      <w:numFmt w:val="bullet"/>
      <w:lvlText w:val=""/>
      <w:lvlJc w:val="left"/>
      <w:pPr>
        <w:tabs>
          <w:tab w:val="num" w:pos="688"/>
        </w:tabs>
        <w:ind w:left="688" w:hanging="360"/>
      </w:pPr>
      <w:rPr>
        <w:rFonts w:ascii="Symbol" w:hAnsi="Symbol" w:hint="default"/>
        <w:color w:val="auto"/>
      </w:rPr>
    </w:lvl>
    <w:lvl w:ilvl="1" w:tplc="04090003" w:tentative="1">
      <w:start w:val="1"/>
      <w:numFmt w:val="bullet"/>
      <w:lvlText w:val="o"/>
      <w:lvlJc w:val="left"/>
      <w:pPr>
        <w:ind w:left="1408" w:hanging="360"/>
      </w:pPr>
      <w:rPr>
        <w:rFonts w:ascii="Courier New" w:hAnsi="Courier New" w:cs="Courier New" w:hint="default"/>
      </w:rPr>
    </w:lvl>
    <w:lvl w:ilvl="2" w:tplc="04090005" w:tentative="1">
      <w:start w:val="1"/>
      <w:numFmt w:val="bullet"/>
      <w:lvlText w:val=""/>
      <w:lvlJc w:val="left"/>
      <w:pPr>
        <w:ind w:left="2128" w:hanging="360"/>
      </w:pPr>
      <w:rPr>
        <w:rFonts w:ascii="Wingdings" w:hAnsi="Wingdings" w:hint="default"/>
      </w:rPr>
    </w:lvl>
    <w:lvl w:ilvl="3" w:tplc="04090001" w:tentative="1">
      <w:start w:val="1"/>
      <w:numFmt w:val="bullet"/>
      <w:lvlText w:val=""/>
      <w:lvlJc w:val="left"/>
      <w:pPr>
        <w:ind w:left="2848" w:hanging="360"/>
      </w:pPr>
      <w:rPr>
        <w:rFonts w:ascii="Symbol" w:hAnsi="Symbol" w:hint="default"/>
      </w:rPr>
    </w:lvl>
    <w:lvl w:ilvl="4" w:tplc="04090003" w:tentative="1">
      <w:start w:val="1"/>
      <w:numFmt w:val="bullet"/>
      <w:lvlText w:val="o"/>
      <w:lvlJc w:val="left"/>
      <w:pPr>
        <w:ind w:left="3568" w:hanging="360"/>
      </w:pPr>
      <w:rPr>
        <w:rFonts w:ascii="Courier New" w:hAnsi="Courier New" w:cs="Courier New" w:hint="default"/>
      </w:rPr>
    </w:lvl>
    <w:lvl w:ilvl="5" w:tplc="04090005" w:tentative="1">
      <w:start w:val="1"/>
      <w:numFmt w:val="bullet"/>
      <w:lvlText w:val=""/>
      <w:lvlJc w:val="left"/>
      <w:pPr>
        <w:ind w:left="4288" w:hanging="360"/>
      </w:pPr>
      <w:rPr>
        <w:rFonts w:ascii="Wingdings" w:hAnsi="Wingdings" w:hint="default"/>
      </w:rPr>
    </w:lvl>
    <w:lvl w:ilvl="6" w:tplc="04090001" w:tentative="1">
      <w:start w:val="1"/>
      <w:numFmt w:val="bullet"/>
      <w:lvlText w:val=""/>
      <w:lvlJc w:val="left"/>
      <w:pPr>
        <w:ind w:left="5008" w:hanging="360"/>
      </w:pPr>
      <w:rPr>
        <w:rFonts w:ascii="Symbol" w:hAnsi="Symbol" w:hint="default"/>
      </w:rPr>
    </w:lvl>
    <w:lvl w:ilvl="7" w:tplc="04090003" w:tentative="1">
      <w:start w:val="1"/>
      <w:numFmt w:val="bullet"/>
      <w:lvlText w:val="o"/>
      <w:lvlJc w:val="left"/>
      <w:pPr>
        <w:ind w:left="5728" w:hanging="360"/>
      </w:pPr>
      <w:rPr>
        <w:rFonts w:ascii="Courier New" w:hAnsi="Courier New" w:cs="Courier New" w:hint="default"/>
      </w:rPr>
    </w:lvl>
    <w:lvl w:ilvl="8" w:tplc="04090005" w:tentative="1">
      <w:start w:val="1"/>
      <w:numFmt w:val="bullet"/>
      <w:lvlText w:val=""/>
      <w:lvlJc w:val="left"/>
      <w:pPr>
        <w:ind w:left="6448" w:hanging="360"/>
      </w:pPr>
      <w:rPr>
        <w:rFonts w:ascii="Wingdings" w:hAnsi="Wingdings" w:hint="default"/>
      </w:rPr>
    </w:lvl>
  </w:abstractNum>
  <w:abstractNum w:abstractNumId="10" w15:restartNumberingAfterBreak="0">
    <w:nsid w:val="6CE312F1"/>
    <w:multiLevelType w:val="hybridMultilevel"/>
    <w:tmpl w:val="BD0E3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08C700B"/>
    <w:multiLevelType w:val="hybridMultilevel"/>
    <w:tmpl w:val="5C769F98"/>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2" w15:restartNumberingAfterBreak="0">
    <w:nsid w:val="7B52487E"/>
    <w:multiLevelType w:val="hybridMultilevel"/>
    <w:tmpl w:val="D3EA6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5"/>
  </w:num>
  <w:num w:numId="3">
    <w:abstractNumId w:val="7"/>
  </w:num>
  <w:num w:numId="4">
    <w:abstractNumId w:val="9"/>
  </w:num>
  <w:num w:numId="5">
    <w:abstractNumId w:val="0"/>
  </w:num>
  <w:num w:numId="6">
    <w:abstractNumId w:val="2"/>
  </w:num>
  <w:num w:numId="7">
    <w:abstractNumId w:val="12"/>
  </w:num>
  <w:num w:numId="8">
    <w:abstractNumId w:val="4"/>
  </w:num>
  <w:num w:numId="9">
    <w:abstractNumId w:val="3"/>
  </w:num>
  <w:num w:numId="10">
    <w:abstractNumId w:val="11"/>
  </w:num>
  <w:num w:numId="11">
    <w:abstractNumId w:val="10"/>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B50"/>
    <w:rsid w:val="000171B1"/>
    <w:rsid w:val="00184808"/>
    <w:rsid w:val="00193A84"/>
    <w:rsid w:val="00214F8D"/>
    <w:rsid w:val="002C4815"/>
    <w:rsid w:val="00323C66"/>
    <w:rsid w:val="005E626D"/>
    <w:rsid w:val="006C0E39"/>
    <w:rsid w:val="0071244C"/>
    <w:rsid w:val="00747747"/>
    <w:rsid w:val="007862C3"/>
    <w:rsid w:val="009652BA"/>
    <w:rsid w:val="00AC3573"/>
    <w:rsid w:val="00C57585"/>
    <w:rsid w:val="00CB64ED"/>
    <w:rsid w:val="00D66D4A"/>
    <w:rsid w:val="00DC25F2"/>
    <w:rsid w:val="00E4162E"/>
    <w:rsid w:val="00E45B50"/>
    <w:rsid w:val="00E8723C"/>
    <w:rsid w:val="00EA1DA9"/>
    <w:rsid w:val="00F01E7C"/>
    <w:rsid w:val="00F95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E63BC2"/>
  <w15:chartTrackingRefBased/>
  <w15:docId w15:val="{70BBEA70-E968-4F11-9A7C-EB6C4238A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B5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45B50"/>
    <w:pPr>
      <w:keepNext/>
      <w:tabs>
        <w:tab w:val="left" w:pos="1080"/>
        <w:tab w:val="left" w:pos="3600"/>
        <w:tab w:val="left" w:pos="6120"/>
      </w:tabs>
      <w:jc w:val="both"/>
      <w:outlineLvl w:val="0"/>
    </w:pPr>
    <w:rPr>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45B50"/>
    <w:rPr>
      <w:rFonts w:ascii="Times New Roman" w:eastAsia="Times New Roman" w:hAnsi="Times New Roman" w:cs="Times New Roman"/>
      <w:b/>
      <w:bCs/>
      <w:sz w:val="24"/>
      <w:szCs w:val="24"/>
      <w:lang w:val="x-none" w:eastAsia="x-none"/>
    </w:rPr>
  </w:style>
  <w:style w:type="paragraph" w:styleId="BodyTextIndent">
    <w:name w:val="Body Text Indent"/>
    <w:basedOn w:val="Normal"/>
    <w:link w:val="BodyTextIndentChar"/>
    <w:rsid w:val="00E45B50"/>
    <w:pPr>
      <w:tabs>
        <w:tab w:val="left" w:pos="1080"/>
        <w:tab w:val="left" w:pos="3600"/>
        <w:tab w:val="left" w:pos="4320"/>
        <w:tab w:val="left" w:pos="6120"/>
      </w:tabs>
      <w:ind w:left="3600" w:hanging="3600"/>
      <w:jc w:val="both"/>
    </w:pPr>
  </w:style>
  <w:style w:type="character" w:customStyle="1" w:styleId="BodyTextIndentChar">
    <w:name w:val="Body Text Indent Char"/>
    <w:basedOn w:val="DefaultParagraphFont"/>
    <w:link w:val="BodyTextIndent"/>
    <w:rsid w:val="00E45B50"/>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45B50"/>
    <w:pPr>
      <w:tabs>
        <w:tab w:val="center" w:pos="4680"/>
        <w:tab w:val="right" w:pos="9360"/>
      </w:tabs>
    </w:pPr>
  </w:style>
  <w:style w:type="character" w:customStyle="1" w:styleId="HeaderChar">
    <w:name w:val="Header Char"/>
    <w:basedOn w:val="DefaultParagraphFont"/>
    <w:link w:val="Header"/>
    <w:uiPriority w:val="99"/>
    <w:rsid w:val="00E45B5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45B50"/>
    <w:pPr>
      <w:tabs>
        <w:tab w:val="center" w:pos="4680"/>
        <w:tab w:val="right" w:pos="9360"/>
      </w:tabs>
    </w:pPr>
  </w:style>
  <w:style w:type="character" w:customStyle="1" w:styleId="FooterChar">
    <w:name w:val="Footer Char"/>
    <w:basedOn w:val="DefaultParagraphFont"/>
    <w:link w:val="Footer"/>
    <w:uiPriority w:val="99"/>
    <w:rsid w:val="00E45B50"/>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7862C3"/>
    <w:pPr>
      <w:spacing w:after="120"/>
    </w:pPr>
  </w:style>
  <w:style w:type="character" w:customStyle="1" w:styleId="BodyTextChar">
    <w:name w:val="Body Text Char"/>
    <w:basedOn w:val="DefaultParagraphFont"/>
    <w:link w:val="BodyText"/>
    <w:uiPriority w:val="99"/>
    <w:semiHidden/>
    <w:rsid w:val="007862C3"/>
    <w:rPr>
      <w:rFonts w:ascii="Times New Roman" w:eastAsia="Times New Roman" w:hAnsi="Times New Roman" w:cs="Times New Roman"/>
      <w:sz w:val="24"/>
      <w:szCs w:val="24"/>
    </w:rPr>
  </w:style>
  <w:style w:type="paragraph" w:styleId="BodyText3">
    <w:name w:val="Body Text 3"/>
    <w:basedOn w:val="Normal"/>
    <w:link w:val="BodyText3Char"/>
    <w:uiPriority w:val="99"/>
    <w:semiHidden/>
    <w:unhideWhenUsed/>
    <w:rsid w:val="007862C3"/>
    <w:pPr>
      <w:spacing w:after="120"/>
    </w:pPr>
    <w:rPr>
      <w:sz w:val="16"/>
      <w:szCs w:val="16"/>
    </w:rPr>
  </w:style>
  <w:style w:type="character" w:customStyle="1" w:styleId="BodyText3Char">
    <w:name w:val="Body Text 3 Char"/>
    <w:basedOn w:val="DefaultParagraphFont"/>
    <w:link w:val="BodyText3"/>
    <w:uiPriority w:val="99"/>
    <w:semiHidden/>
    <w:rsid w:val="007862C3"/>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1094</Words>
  <Characters>6241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Lookabill, Debra</dc:creator>
  <cp:keywords/>
  <dc:description/>
  <cp:lastModifiedBy>Lookabill, Debra</cp:lastModifiedBy>
  <cp:revision>2</cp:revision>
  <dcterms:created xsi:type="dcterms:W3CDTF">2019-05-25T18:13:00Z</dcterms:created>
  <dcterms:modified xsi:type="dcterms:W3CDTF">2019-05-25T18:13:00Z</dcterms:modified>
</cp:coreProperties>
</file>