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9.xml" ContentType="application/vnd.openxmlformats-officedocument.drawingml.chart+xml"/>
  <Override PartName="/word/theme/themeOverride16.xml" ContentType="application/vnd.openxmlformats-officedocument.themeOverride+xml"/>
  <Override PartName="/word/charts/chart20.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7.xml" ContentType="application/vnd.openxmlformats-officedocument.themeOverride+xml"/>
  <Override PartName="/word/charts/chart21.xml" ContentType="application/vnd.openxmlformats-officedocument.drawingml.chart+xml"/>
  <Override PartName="/word/theme/themeOverride18.xml" ContentType="application/vnd.openxmlformats-officedocument.themeOverride+xml"/>
  <Override PartName="/word/charts/chart22.xml" ContentType="application/vnd.openxmlformats-officedocument.drawingml.chart+xml"/>
  <Override PartName="/word/theme/themeOverride19.xml" ContentType="application/vnd.openxmlformats-officedocument.themeOverride+xml"/>
  <Override PartName="/word/charts/chart2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0.xml" ContentType="application/vnd.openxmlformats-officedocument.themeOverride+xml"/>
  <Override PartName="/word/charts/chart2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1.xml" ContentType="application/vnd.openxmlformats-officedocument.themeOverride+xml"/>
  <Override PartName="/word/charts/chart25.xml" ContentType="application/vnd.openxmlformats-officedocument.drawingml.chart+xml"/>
  <Override PartName="/word/theme/themeOverride22.xml" ContentType="application/vnd.openxmlformats-officedocument.themeOverride+xml"/>
  <Override PartName="/word/charts/chart26.xml" ContentType="application/vnd.openxmlformats-officedocument.drawingml.chart+xml"/>
  <Override PartName="/word/theme/themeOverride23.xml" ContentType="application/vnd.openxmlformats-officedocument.themeOverride+xml"/>
  <Override PartName="/word/drawings/drawing2.xml" ContentType="application/vnd.openxmlformats-officedocument.drawingml.chartshapes+xml"/>
  <Override PartName="/word/charts/chart27.xml" ContentType="application/vnd.openxmlformats-officedocument.drawingml.chart+xml"/>
  <Override PartName="/word/theme/themeOverride24.xml" ContentType="application/vnd.openxmlformats-officedocument.themeOverride+xml"/>
  <Override PartName="/word/charts/chart2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5.xml" ContentType="application/vnd.openxmlformats-officedocument.themeOverride+xml"/>
  <Override PartName="/word/charts/chart29.xml" ContentType="application/vnd.openxmlformats-officedocument.drawingml.chart+xml"/>
  <Override PartName="/word/theme/themeOverride26.xml" ContentType="application/vnd.openxmlformats-officedocument.themeOverride+xml"/>
  <Override PartName="/word/charts/chart30.xml" ContentType="application/vnd.openxmlformats-officedocument.drawingml.chart+xml"/>
  <Override PartName="/word/theme/themeOverride27.xml" ContentType="application/vnd.openxmlformats-officedocument.themeOverride+xml"/>
  <Override PartName="/word/charts/chart31.xml" ContentType="application/vnd.openxmlformats-officedocument.drawingml.chart+xml"/>
  <Override PartName="/word/theme/themeOverride28.xml" ContentType="application/vnd.openxmlformats-officedocument.themeOverride+xml"/>
  <Override PartName="/word/charts/chart32.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9.xml" ContentType="application/vnd.openxmlformats-officedocument.themeOverride+xml"/>
  <Override PartName="/word/charts/chart33.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0.xml" ContentType="application/vnd.openxmlformats-officedocument.themeOverride+xml"/>
  <Override PartName="/word/charts/chart34.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1.xml" ContentType="application/vnd.openxmlformats-officedocument.themeOverride+xml"/>
  <Override PartName="/word/charts/chart35.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2.xml" ContentType="application/vnd.openxmlformats-officedocument.themeOverride+xml"/>
  <Override PartName="/word/charts/chart36.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3.xml" ContentType="application/vnd.openxmlformats-officedocument.themeOverride+xml"/>
  <Override PartName="/word/charts/chart37.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4.xml" ContentType="application/vnd.openxmlformats-officedocument.themeOverride+xml"/>
  <Override PartName="/word/charts/chart38.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5.xml" ContentType="application/vnd.openxmlformats-officedocument.themeOverride+xml"/>
  <Override PartName="/word/charts/chart39.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40.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6.xml" ContentType="application/vnd.openxmlformats-officedocument.themeOverride+xml"/>
  <Override PartName="/word/charts/chart41.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37.xml" ContentType="application/vnd.openxmlformats-officedocument.themeOverride+xml"/>
  <Override PartName="/word/charts/chart42.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38.xml" ContentType="application/vnd.openxmlformats-officedocument.themeOverride+xml"/>
  <Override PartName="/word/charts/chart43.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39.xml" ContentType="application/vnd.openxmlformats-officedocument.themeOverride+xml"/>
  <Override PartName="/word/charts/chart44.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40.xml" ContentType="application/vnd.openxmlformats-officedocument.themeOverride+xml"/>
  <Override PartName="/word/charts/chart45.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46.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41.xml" ContentType="application/vnd.openxmlformats-officedocument.themeOverride+xml"/>
  <Override PartName="/word/charts/chart47.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42.xml" ContentType="application/vnd.openxmlformats-officedocument.themeOverride+xml"/>
  <Override PartName="/word/charts/chart48.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43.xml" ContentType="application/vnd.openxmlformats-officedocument.themeOverride+xml"/>
  <Override PartName="/word/footer1.xml" ContentType="application/vnd.openxmlformats-officedocument.wordprocessingml.footer+xml"/>
  <Override PartName="/word/charts/chart49.xml" ContentType="application/vnd.openxmlformats-officedocument.drawingml.chart+xml"/>
  <Override PartName="/word/theme/themeOverride44.xml" ContentType="application/vnd.openxmlformats-officedocument.themeOverride+xml"/>
  <Override PartName="/word/charts/chart50.xml" ContentType="application/vnd.openxmlformats-officedocument.drawingml.chart+xml"/>
  <Override PartName="/word/theme/themeOverride45.xml" ContentType="application/vnd.openxmlformats-officedocument.themeOverride+xml"/>
  <Override PartName="/word/charts/chart51.xml" ContentType="application/vnd.openxmlformats-officedocument.drawingml.chart+xml"/>
  <Override PartName="/word/theme/themeOverride46.xml" ContentType="application/vnd.openxmlformats-officedocument.themeOverride+xml"/>
  <Override PartName="/word/charts/chart52.xml" ContentType="application/vnd.openxmlformats-officedocument.drawingml.chart+xml"/>
  <Override PartName="/word/theme/themeOverride47.xml" ContentType="application/vnd.openxmlformats-officedocument.themeOverride+xml"/>
  <Override PartName="/word/charts/chart53.xml" ContentType="application/vnd.openxmlformats-officedocument.drawingml.chart+xml"/>
  <Override PartName="/word/theme/themeOverride48.xml" ContentType="application/vnd.openxmlformats-officedocument.themeOverride+xml"/>
  <Override PartName="/word/charts/chart54.xml" ContentType="application/vnd.openxmlformats-officedocument.drawingml.chart+xml"/>
  <Override PartName="/word/theme/themeOverride49.xml" ContentType="application/vnd.openxmlformats-officedocument.themeOverride+xml"/>
  <Override PartName="/word/charts/chart55.xml" ContentType="application/vnd.openxmlformats-officedocument.drawingml.chart+xml"/>
  <Override PartName="/word/theme/themeOverride50.xml" ContentType="application/vnd.openxmlformats-officedocument.themeOverride+xml"/>
  <Override PartName="/word/charts/chart56.xml" ContentType="application/vnd.openxmlformats-officedocument.drawingml.chart+xml"/>
  <Override PartName="/word/theme/themeOverride51.xml" ContentType="application/vnd.openxmlformats-officedocument.themeOverride+xml"/>
  <Override PartName="/word/charts/chart57.xml" ContentType="application/vnd.openxmlformats-officedocument.drawingml.chart+xml"/>
  <Override PartName="/word/theme/themeOverride52.xml" ContentType="application/vnd.openxmlformats-officedocument.themeOverride+xml"/>
  <Override PartName="/word/charts/chart58.xml" ContentType="application/vnd.openxmlformats-officedocument.drawingml.chart+xml"/>
  <Override PartName="/word/theme/themeOverride5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59.xml" ContentType="application/vnd.openxmlformats-officedocument.drawingml.chart+xml"/>
  <Override PartName="/word/charts/chart60.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61.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62.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63.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64.xml" ContentType="application/vnd.openxmlformats-officedocument.drawingml.chart+xml"/>
  <Override PartName="/word/charts/style27.xml" ContentType="application/vnd.ms-office.chartstyle+xml"/>
  <Override PartName="/word/charts/colors2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D18AD" w14:textId="77777777" w:rsidR="009C0570" w:rsidRPr="009C0570" w:rsidRDefault="00623B8D" w:rsidP="00070402">
      <w:pPr>
        <w:pStyle w:val="Heading4"/>
        <w:rPr>
          <w:rFonts w:eastAsia="MS Mincho"/>
          <w:sz w:val="44"/>
          <w:szCs w:val="44"/>
          <w:lang w:eastAsia="ja-JP"/>
        </w:rPr>
      </w:pPr>
      <w:bookmarkStart w:id="0" w:name="_GoBack"/>
      <w:bookmarkEnd w:id="0"/>
      <w:r>
        <w:rPr>
          <w:rFonts w:eastAsia="MS Mincho"/>
          <w:noProof/>
        </w:rPr>
        <w:drawing>
          <wp:anchor distT="0" distB="0" distL="114300" distR="114300" simplePos="0" relativeHeight="251659264" behindDoc="1" locked="0" layoutInCell="1" allowOverlap="1" wp14:anchorId="6DB179DD" wp14:editId="4C9D06D3">
            <wp:simplePos x="0" y="0"/>
            <wp:positionH relativeFrom="column">
              <wp:align>center</wp:align>
            </wp:positionH>
            <wp:positionV relativeFrom="paragraph">
              <wp:posOffset>0</wp:posOffset>
            </wp:positionV>
            <wp:extent cx="1819275" cy="1819275"/>
            <wp:effectExtent l="0" t="0" r="9525" b="9525"/>
            <wp:wrapTight wrapText="bothSides">
              <wp:wrapPolygon edited="0">
                <wp:start x="0" y="0"/>
                <wp:lineTo x="0" y="21487"/>
                <wp:lineTo x="21487" y="21487"/>
                <wp:lineTo x="21487" y="0"/>
                <wp:lineTo x="0" y="0"/>
              </wp:wrapPolygon>
            </wp:wrapTight>
            <wp:docPr id="17" name="Picture 17" descr="The Great Seal of 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reat Seal of Georg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C8A366"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4531783D"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15DEA37D"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1932B865"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49D8C731"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1C5E8E1A" w14:textId="77777777" w:rsidR="00070402" w:rsidRDefault="00070402" w:rsidP="00070402">
      <w:pPr>
        <w:spacing w:after="0" w:line="240" w:lineRule="auto"/>
        <w:jc w:val="center"/>
        <w:rPr>
          <w:rFonts w:ascii="Arial" w:eastAsia="MS Mincho" w:hAnsi="Arial" w:cs="Arial"/>
          <w:b/>
          <w:sz w:val="44"/>
          <w:szCs w:val="44"/>
          <w:lang w:eastAsia="ja-JP"/>
        </w:rPr>
      </w:pPr>
      <w:r>
        <w:rPr>
          <w:rFonts w:ascii="Arial" w:eastAsia="MS Mincho" w:hAnsi="Arial" w:cs="Arial"/>
          <w:b/>
          <w:sz w:val="44"/>
          <w:szCs w:val="44"/>
          <w:lang w:eastAsia="ja-JP"/>
        </w:rPr>
        <w:t>Knowledge Management Section</w:t>
      </w:r>
    </w:p>
    <w:p w14:paraId="727E331D" w14:textId="77777777" w:rsidR="00216091" w:rsidRDefault="00216091" w:rsidP="009C0570">
      <w:pPr>
        <w:spacing w:after="0" w:line="240" w:lineRule="auto"/>
        <w:jc w:val="center"/>
        <w:rPr>
          <w:rFonts w:ascii="Arial" w:eastAsia="MS Mincho" w:hAnsi="Arial" w:cs="Times New Roman"/>
          <w:b/>
          <w:sz w:val="40"/>
          <w:szCs w:val="40"/>
          <w:lang w:eastAsia="ja-JP"/>
        </w:rPr>
      </w:pPr>
    </w:p>
    <w:p w14:paraId="6E7BDE29" w14:textId="77777777" w:rsidR="00736DC5" w:rsidRPr="00592D41" w:rsidRDefault="009E5299" w:rsidP="009C0570">
      <w:pPr>
        <w:spacing w:after="0" w:line="240" w:lineRule="auto"/>
        <w:jc w:val="center"/>
        <w:rPr>
          <w:rFonts w:ascii="Arial" w:eastAsia="MS Mincho" w:hAnsi="Arial" w:cs="Arial"/>
          <w:b/>
          <w:sz w:val="40"/>
          <w:szCs w:val="40"/>
          <w:lang w:eastAsia="ja-JP"/>
        </w:rPr>
      </w:pPr>
      <w:r>
        <w:rPr>
          <w:rFonts w:ascii="Arial" w:eastAsia="MS Mincho" w:hAnsi="Arial" w:cs="Arial"/>
          <w:b/>
          <w:sz w:val="40"/>
          <w:szCs w:val="40"/>
          <w:lang w:eastAsia="ja-JP"/>
        </w:rPr>
        <w:t>January 2016</w:t>
      </w:r>
      <w:r w:rsidR="00732CAB">
        <w:rPr>
          <w:rFonts w:ascii="Arial" w:eastAsia="MS Mincho" w:hAnsi="Arial" w:cs="Arial"/>
          <w:b/>
          <w:sz w:val="40"/>
          <w:szCs w:val="40"/>
          <w:lang w:eastAsia="ja-JP"/>
        </w:rPr>
        <w:t xml:space="preserve">- </w:t>
      </w:r>
      <w:r>
        <w:rPr>
          <w:rFonts w:ascii="Arial" w:eastAsia="MS Mincho" w:hAnsi="Arial" w:cs="Arial"/>
          <w:b/>
          <w:sz w:val="40"/>
          <w:szCs w:val="40"/>
          <w:lang w:eastAsia="ja-JP"/>
        </w:rPr>
        <w:t>June 2016</w:t>
      </w:r>
    </w:p>
    <w:p w14:paraId="2106CA33" w14:textId="77777777" w:rsidR="009C0570" w:rsidRPr="00592D41" w:rsidRDefault="00333F36" w:rsidP="009C0570">
      <w:pPr>
        <w:spacing w:after="0" w:line="240" w:lineRule="auto"/>
        <w:jc w:val="center"/>
        <w:rPr>
          <w:rFonts w:ascii="Arial" w:eastAsia="MS Mincho" w:hAnsi="Arial" w:cs="Arial"/>
          <w:b/>
          <w:sz w:val="40"/>
          <w:szCs w:val="40"/>
          <w:lang w:eastAsia="ja-JP"/>
        </w:rPr>
      </w:pPr>
      <w:r w:rsidRPr="00332281">
        <w:rPr>
          <w:rFonts w:ascii="Arial" w:eastAsia="MS Mincho" w:hAnsi="Arial" w:cs="Arial"/>
          <w:b/>
          <w:sz w:val="40"/>
          <w:szCs w:val="40"/>
          <w:lang w:eastAsia="ja-JP"/>
        </w:rPr>
        <w:t>Quality Assurance</w:t>
      </w:r>
      <w:r w:rsidR="002D779F" w:rsidRPr="00332281">
        <w:rPr>
          <w:rFonts w:ascii="Arial" w:eastAsia="MS Mincho" w:hAnsi="Arial" w:cs="Arial"/>
          <w:b/>
          <w:sz w:val="40"/>
          <w:szCs w:val="40"/>
          <w:lang w:eastAsia="ja-JP"/>
        </w:rPr>
        <w:t xml:space="preserve"> </w:t>
      </w:r>
      <w:r w:rsidR="002D779F" w:rsidRPr="00592D41">
        <w:rPr>
          <w:rFonts w:ascii="Arial" w:eastAsia="MS Mincho" w:hAnsi="Arial" w:cs="Arial"/>
          <w:b/>
          <w:sz w:val="40"/>
          <w:szCs w:val="40"/>
          <w:lang w:eastAsia="ja-JP"/>
        </w:rPr>
        <w:t>Trend Report</w:t>
      </w:r>
    </w:p>
    <w:p w14:paraId="1C87D162" w14:textId="77777777" w:rsidR="009E5299" w:rsidRPr="00592D41" w:rsidRDefault="009E5299" w:rsidP="009C0570">
      <w:pPr>
        <w:spacing w:after="0" w:line="240" w:lineRule="auto"/>
        <w:jc w:val="center"/>
        <w:rPr>
          <w:rFonts w:ascii="Arial" w:eastAsia="MS Mincho" w:hAnsi="Arial" w:cs="Arial"/>
          <w:b/>
          <w:sz w:val="44"/>
          <w:szCs w:val="44"/>
          <w:lang w:eastAsia="ja-JP"/>
        </w:rPr>
      </w:pPr>
    </w:p>
    <w:p w14:paraId="217861B0" w14:textId="77777777" w:rsidR="009C0570" w:rsidRPr="00592D41" w:rsidRDefault="009C0570" w:rsidP="009C0570">
      <w:pPr>
        <w:spacing w:after="0" w:line="240" w:lineRule="auto"/>
        <w:jc w:val="center"/>
        <w:rPr>
          <w:rFonts w:ascii="Arial" w:eastAsia="MS Mincho" w:hAnsi="Arial" w:cs="Arial"/>
          <w:b/>
          <w:sz w:val="28"/>
          <w:szCs w:val="28"/>
          <w:lang w:eastAsia="ja-JP"/>
        </w:rPr>
      </w:pPr>
      <w:r w:rsidRPr="00592D41">
        <w:rPr>
          <w:rFonts w:ascii="Arial" w:eastAsia="MS Mincho" w:hAnsi="Arial" w:cs="Arial"/>
          <w:b/>
          <w:sz w:val="28"/>
          <w:szCs w:val="28"/>
          <w:lang w:eastAsia="ja-JP"/>
        </w:rPr>
        <w:t>Steven Reed, Section Director</w:t>
      </w:r>
    </w:p>
    <w:p w14:paraId="2248628C" w14:textId="77777777" w:rsidR="009C0570" w:rsidRDefault="009C0570" w:rsidP="009C0570">
      <w:pPr>
        <w:spacing w:after="0" w:line="240" w:lineRule="auto"/>
        <w:jc w:val="center"/>
        <w:rPr>
          <w:rFonts w:ascii="Arial" w:eastAsia="MS Mincho" w:hAnsi="Arial" w:cs="Arial"/>
          <w:b/>
          <w:sz w:val="28"/>
          <w:szCs w:val="28"/>
          <w:lang w:eastAsia="ja-JP"/>
        </w:rPr>
      </w:pPr>
      <w:r w:rsidRPr="00592D41">
        <w:rPr>
          <w:rFonts w:ascii="Arial" w:eastAsia="MS Mincho" w:hAnsi="Arial" w:cs="Arial"/>
          <w:b/>
          <w:sz w:val="28"/>
          <w:szCs w:val="28"/>
          <w:lang w:eastAsia="ja-JP"/>
        </w:rPr>
        <w:t>Quality Management</w:t>
      </w:r>
    </w:p>
    <w:p w14:paraId="4DF964E2" w14:textId="77777777" w:rsidR="00732CAB" w:rsidRDefault="00732CAB" w:rsidP="009C0570">
      <w:pPr>
        <w:spacing w:after="0" w:line="240" w:lineRule="auto"/>
        <w:jc w:val="center"/>
        <w:rPr>
          <w:rFonts w:ascii="Arial" w:eastAsia="MS Mincho" w:hAnsi="Arial" w:cs="Arial"/>
          <w:b/>
          <w:sz w:val="28"/>
          <w:szCs w:val="28"/>
          <w:lang w:eastAsia="ja-JP"/>
        </w:rPr>
      </w:pPr>
    </w:p>
    <w:p w14:paraId="73A00BA3" w14:textId="77777777" w:rsidR="00DA0F2B" w:rsidRPr="00592D41" w:rsidRDefault="00DA0F2B" w:rsidP="009C0570">
      <w:pPr>
        <w:spacing w:after="0" w:line="240" w:lineRule="auto"/>
        <w:jc w:val="center"/>
        <w:rPr>
          <w:rFonts w:ascii="Arial" w:eastAsia="MS Mincho" w:hAnsi="Arial" w:cs="Arial"/>
          <w:b/>
          <w:sz w:val="24"/>
          <w:szCs w:val="24"/>
          <w:lang w:eastAsia="ja-JP"/>
        </w:rPr>
      </w:pPr>
    </w:p>
    <w:p w14:paraId="5DEB6EBD" w14:textId="77777777" w:rsidR="00DA0F2B" w:rsidRPr="00592D41" w:rsidRDefault="00DA0F2B" w:rsidP="009C0570">
      <w:pPr>
        <w:spacing w:after="0" w:line="240" w:lineRule="auto"/>
        <w:jc w:val="center"/>
        <w:rPr>
          <w:rFonts w:ascii="Arial" w:eastAsia="MS Mincho" w:hAnsi="Arial" w:cs="Arial"/>
          <w:b/>
          <w:sz w:val="24"/>
          <w:szCs w:val="24"/>
          <w:lang w:eastAsia="ja-JP"/>
        </w:rPr>
      </w:pPr>
    </w:p>
    <w:p w14:paraId="2C0432AF" w14:textId="77777777" w:rsidR="009C0570" w:rsidRPr="00592D41" w:rsidRDefault="009C0570"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Kelley Kent, QA Unit Manager</w:t>
      </w:r>
    </w:p>
    <w:p w14:paraId="38193E3D" w14:textId="77777777" w:rsidR="009C0570" w:rsidRPr="00592D41" w:rsidRDefault="009C0570" w:rsidP="009C0570">
      <w:pPr>
        <w:spacing w:after="0" w:line="240" w:lineRule="auto"/>
        <w:jc w:val="center"/>
        <w:rPr>
          <w:rFonts w:ascii="Arial" w:eastAsia="MS Mincho" w:hAnsi="Arial" w:cs="Arial"/>
          <w:b/>
          <w:sz w:val="24"/>
          <w:szCs w:val="24"/>
          <w:lang w:eastAsia="ja-JP"/>
        </w:rPr>
      </w:pPr>
    </w:p>
    <w:p w14:paraId="3B757BC2" w14:textId="77777777" w:rsidR="009C0570" w:rsidRPr="00592D41" w:rsidRDefault="009C0570" w:rsidP="009C0570">
      <w:pPr>
        <w:spacing w:after="0" w:line="240" w:lineRule="auto"/>
        <w:jc w:val="center"/>
        <w:rPr>
          <w:rFonts w:ascii="Arial" w:eastAsia="MS Mincho" w:hAnsi="Arial" w:cs="Arial"/>
          <w:b/>
          <w:sz w:val="24"/>
          <w:szCs w:val="24"/>
          <w:u w:val="single"/>
          <w:lang w:eastAsia="ja-JP"/>
        </w:rPr>
      </w:pPr>
      <w:r w:rsidRPr="00592D41">
        <w:rPr>
          <w:rFonts w:ascii="Arial" w:eastAsia="MS Mincho" w:hAnsi="Arial" w:cs="Arial"/>
          <w:b/>
          <w:sz w:val="24"/>
          <w:szCs w:val="24"/>
          <w:u w:val="single"/>
          <w:lang w:eastAsia="ja-JP"/>
        </w:rPr>
        <w:t>CWQA Unit</w:t>
      </w:r>
    </w:p>
    <w:p w14:paraId="251993E6" w14:textId="77777777" w:rsidR="009C0570" w:rsidRPr="00592D41" w:rsidRDefault="009C0570" w:rsidP="009C0570">
      <w:pPr>
        <w:spacing w:after="0" w:line="240" w:lineRule="auto"/>
        <w:jc w:val="center"/>
        <w:rPr>
          <w:rFonts w:ascii="Arial" w:eastAsia="MS Mincho" w:hAnsi="Arial" w:cs="Arial"/>
          <w:b/>
          <w:sz w:val="24"/>
          <w:szCs w:val="24"/>
          <w:lang w:eastAsia="ja-JP"/>
        </w:rPr>
      </w:pPr>
    </w:p>
    <w:p w14:paraId="614BB0E6"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Donna Jarrard</w:t>
      </w:r>
      <w:r w:rsidR="009C0570" w:rsidRPr="00592D41">
        <w:rPr>
          <w:rFonts w:ascii="Arial" w:eastAsia="MS Mincho" w:hAnsi="Arial" w:cs="Arial"/>
          <w:b/>
          <w:sz w:val="24"/>
          <w:szCs w:val="24"/>
          <w:lang w:eastAsia="ja-JP"/>
        </w:rPr>
        <w:t xml:space="preserve">, </w:t>
      </w:r>
      <w:r w:rsidRPr="00592D41">
        <w:rPr>
          <w:rFonts w:ascii="Arial" w:eastAsia="MS Mincho" w:hAnsi="Arial" w:cs="Arial"/>
          <w:b/>
          <w:sz w:val="24"/>
          <w:szCs w:val="24"/>
          <w:lang w:eastAsia="ja-JP"/>
        </w:rPr>
        <w:t xml:space="preserve">QA </w:t>
      </w:r>
      <w:r w:rsidR="009C0570" w:rsidRPr="00592D41">
        <w:rPr>
          <w:rFonts w:ascii="Arial" w:eastAsia="MS Mincho" w:hAnsi="Arial" w:cs="Arial"/>
          <w:b/>
          <w:sz w:val="24"/>
          <w:szCs w:val="24"/>
          <w:lang w:eastAsia="ja-JP"/>
        </w:rPr>
        <w:t>Reviewer</w:t>
      </w:r>
    </w:p>
    <w:p w14:paraId="2FCE594C"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Elaine Manning</w:t>
      </w:r>
      <w:r w:rsidR="009C0570" w:rsidRPr="00592D41">
        <w:rPr>
          <w:rFonts w:ascii="Arial" w:eastAsia="MS Mincho" w:hAnsi="Arial" w:cs="Arial"/>
          <w:b/>
          <w:sz w:val="24"/>
          <w:szCs w:val="24"/>
          <w:lang w:eastAsia="ja-JP"/>
        </w:rPr>
        <w:t>,</w:t>
      </w:r>
      <w:r w:rsidRPr="00592D41">
        <w:rPr>
          <w:rFonts w:ascii="Arial" w:eastAsia="MS Mincho" w:hAnsi="Arial" w:cs="Arial"/>
          <w:b/>
          <w:sz w:val="24"/>
          <w:szCs w:val="24"/>
          <w:lang w:eastAsia="ja-JP"/>
        </w:rPr>
        <w:t xml:space="preserve"> QA </w:t>
      </w:r>
      <w:r w:rsidR="009C0570" w:rsidRPr="00592D41">
        <w:rPr>
          <w:rFonts w:ascii="Arial" w:eastAsia="MS Mincho" w:hAnsi="Arial" w:cs="Arial"/>
          <w:b/>
          <w:sz w:val="24"/>
          <w:szCs w:val="24"/>
          <w:lang w:eastAsia="ja-JP"/>
        </w:rPr>
        <w:t>Reviewer</w:t>
      </w:r>
    </w:p>
    <w:p w14:paraId="1A44881C" w14:textId="77777777" w:rsidR="0037450D"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Lori Parris, QA Reviewer</w:t>
      </w:r>
    </w:p>
    <w:p w14:paraId="5226694C" w14:textId="77777777" w:rsidR="0037450D"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 xml:space="preserve">Lisa Plank, QA Reviewer </w:t>
      </w:r>
    </w:p>
    <w:p w14:paraId="26A25B42"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Terri Speir</w:t>
      </w:r>
      <w:r w:rsidR="00592D41" w:rsidRPr="00592D41">
        <w:rPr>
          <w:rFonts w:ascii="Arial" w:eastAsia="MS Mincho" w:hAnsi="Arial" w:cs="Arial"/>
          <w:b/>
          <w:sz w:val="24"/>
          <w:szCs w:val="24"/>
          <w:lang w:eastAsia="ja-JP"/>
        </w:rPr>
        <w:t>, QA</w:t>
      </w:r>
      <w:r w:rsidRPr="00592D41">
        <w:rPr>
          <w:rFonts w:ascii="Arial" w:eastAsia="MS Mincho" w:hAnsi="Arial" w:cs="Arial"/>
          <w:b/>
          <w:sz w:val="24"/>
          <w:szCs w:val="24"/>
          <w:lang w:eastAsia="ja-JP"/>
        </w:rPr>
        <w:t xml:space="preserve"> </w:t>
      </w:r>
      <w:r w:rsidR="009C0570" w:rsidRPr="00592D41">
        <w:rPr>
          <w:rFonts w:ascii="Arial" w:eastAsia="MS Mincho" w:hAnsi="Arial" w:cs="Arial"/>
          <w:b/>
          <w:sz w:val="24"/>
          <w:szCs w:val="24"/>
          <w:lang w:eastAsia="ja-JP"/>
        </w:rPr>
        <w:t>Reviewer</w:t>
      </w:r>
    </w:p>
    <w:p w14:paraId="3D93B3DD"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Tina Truett</w:t>
      </w:r>
      <w:r w:rsidR="009C0570" w:rsidRPr="00592D41">
        <w:rPr>
          <w:rFonts w:ascii="Arial" w:eastAsia="MS Mincho" w:hAnsi="Arial" w:cs="Arial"/>
          <w:b/>
          <w:sz w:val="24"/>
          <w:szCs w:val="24"/>
          <w:lang w:eastAsia="ja-JP"/>
        </w:rPr>
        <w:t xml:space="preserve">, </w:t>
      </w:r>
      <w:r w:rsidRPr="00592D41">
        <w:rPr>
          <w:rFonts w:ascii="Arial" w:eastAsia="MS Mincho" w:hAnsi="Arial" w:cs="Arial"/>
          <w:b/>
          <w:sz w:val="24"/>
          <w:szCs w:val="24"/>
          <w:lang w:eastAsia="ja-JP"/>
        </w:rPr>
        <w:t xml:space="preserve">QA </w:t>
      </w:r>
      <w:r w:rsidR="009C0570" w:rsidRPr="00592D41">
        <w:rPr>
          <w:rFonts w:ascii="Arial" w:eastAsia="MS Mincho" w:hAnsi="Arial" w:cs="Arial"/>
          <w:b/>
          <w:sz w:val="24"/>
          <w:szCs w:val="24"/>
          <w:lang w:eastAsia="ja-JP"/>
        </w:rPr>
        <w:t>Reviewer</w:t>
      </w:r>
    </w:p>
    <w:p w14:paraId="66680AA9" w14:textId="77777777" w:rsidR="009C0570" w:rsidRPr="00592D41" w:rsidRDefault="009E5299" w:rsidP="009C0570">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Kelly Dennis</w:t>
      </w:r>
      <w:r w:rsidR="009C0570" w:rsidRPr="00592D41">
        <w:rPr>
          <w:rFonts w:ascii="Arial" w:eastAsia="MS Mincho" w:hAnsi="Arial" w:cs="Arial"/>
          <w:b/>
          <w:sz w:val="24"/>
          <w:szCs w:val="24"/>
          <w:lang w:eastAsia="ja-JP"/>
        </w:rPr>
        <w:t>,</w:t>
      </w:r>
      <w:r w:rsidR="0037450D" w:rsidRPr="00592D41">
        <w:rPr>
          <w:rFonts w:ascii="Arial" w:eastAsia="MS Mincho" w:hAnsi="Arial" w:cs="Arial"/>
          <w:b/>
          <w:sz w:val="24"/>
          <w:szCs w:val="24"/>
          <w:lang w:eastAsia="ja-JP"/>
        </w:rPr>
        <w:t xml:space="preserve"> QA </w:t>
      </w:r>
      <w:r w:rsidR="009C0570" w:rsidRPr="00592D41">
        <w:rPr>
          <w:rFonts w:ascii="Arial" w:eastAsia="MS Mincho" w:hAnsi="Arial" w:cs="Arial"/>
          <w:b/>
          <w:sz w:val="24"/>
          <w:szCs w:val="24"/>
          <w:lang w:eastAsia="ja-JP"/>
        </w:rPr>
        <w:t>Reviewer</w:t>
      </w:r>
    </w:p>
    <w:p w14:paraId="406DEC62" w14:textId="77777777" w:rsidR="009C0570" w:rsidRPr="00592D41" w:rsidRDefault="009C0570" w:rsidP="009C0570">
      <w:pPr>
        <w:spacing w:after="0" w:line="240" w:lineRule="auto"/>
        <w:jc w:val="center"/>
        <w:rPr>
          <w:rFonts w:ascii="Arial" w:eastAsia="MS Mincho" w:hAnsi="Arial" w:cs="Arial"/>
          <w:b/>
          <w:sz w:val="24"/>
          <w:szCs w:val="24"/>
          <w:lang w:eastAsia="ja-JP"/>
        </w:rPr>
      </w:pPr>
    </w:p>
    <w:p w14:paraId="54123029" w14:textId="77777777" w:rsidR="009C0570" w:rsidRPr="00592D41" w:rsidRDefault="00DA0F2B" w:rsidP="009C0570">
      <w:pPr>
        <w:spacing w:after="0" w:line="240" w:lineRule="auto"/>
        <w:jc w:val="center"/>
        <w:rPr>
          <w:rFonts w:ascii="Arial" w:eastAsia="MS Mincho" w:hAnsi="Arial" w:cs="Arial"/>
          <w:b/>
          <w:sz w:val="24"/>
          <w:szCs w:val="24"/>
          <w:u w:val="single"/>
          <w:lang w:eastAsia="ja-JP"/>
        </w:rPr>
      </w:pPr>
      <w:r w:rsidRPr="00592D41">
        <w:rPr>
          <w:rFonts w:ascii="Arial" w:eastAsia="MS Mincho" w:hAnsi="Arial" w:cs="Arial"/>
          <w:b/>
          <w:sz w:val="24"/>
          <w:szCs w:val="24"/>
          <w:u w:val="single"/>
          <w:lang w:eastAsia="ja-JP"/>
        </w:rPr>
        <w:t>CWCQI Unit</w:t>
      </w:r>
    </w:p>
    <w:p w14:paraId="58CE7673" w14:textId="77777777" w:rsidR="000B2FAF" w:rsidRPr="00592D41" w:rsidRDefault="000B2FAF" w:rsidP="000B2FAF">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Mercedes Bailey, CQI Specialist</w:t>
      </w:r>
    </w:p>
    <w:p w14:paraId="03A306A7" w14:textId="77777777" w:rsidR="00DA0F2B" w:rsidRPr="00592D41" w:rsidRDefault="00DA0F2B"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Charmaine Brent, CQI Specialist</w:t>
      </w:r>
    </w:p>
    <w:p w14:paraId="2042E539" w14:textId="77777777" w:rsidR="000B2FAF" w:rsidRPr="00592D41" w:rsidRDefault="000B2FAF" w:rsidP="000B2FAF">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Cynthia Clayton, CQI Specialist</w:t>
      </w:r>
    </w:p>
    <w:p w14:paraId="41608A28" w14:textId="77777777" w:rsidR="000B2FAF" w:rsidRPr="00592D41" w:rsidRDefault="00332281" w:rsidP="000B2FAF">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Angel Gooddine-Dunham</w:t>
      </w:r>
      <w:r w:rsidR="000B2FAF" w:rsidRPr="00592D41">
        <w:rPr>
          <w:rFonts w:ascii="Arial" w:eastAsia="MS Mincho" w:hAnsi="Arial" w:cs="Arial"/>
          <w:b/>
          <w:sz w:val="24"/>
          <w:szCs w:val="24"/>
          <w:lang w:eastAsia="ja-JP"/>
        </w:rPr>
        <w:t>, CQI Specialist</w:t>
      </w:r>
    </w:p>
    <w:p w14:paraId="2FA10131" w14:textId="77777777" w:rsidR="00236AE0" w:rsidRDefault="00732CAB" w:rsidP="009C0570">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Ranita Webb, CQI Specialist</w:t>
      </w:r>
    </w:p>
    <w:p w14:paraId="4EB7746A" w14:textId="77777777" w:rsidR="00236AE0" w:rsidRDefault="00236AE0" w:rsidP="009C0570">
      <w:pPr>
        <w:spacing w:after="0" w:line="240" w:lineRule="auto"/>
        <w:jc w:val="center"/>
        <w:rPr>
          <w:rFonts w:ascii="Arial" w:eastAsia="MS Mincho" w:hAnsi="Arial" w:cs="Arial"/>
          <w:b/>
          <w:sz w:val="24"/>
          <w:szCs w:val="24"/>
          <w:lang w:eastAsia="ja-JP"/>
        </w:rPr>
      </w:pPr>
    </w:p>
    <w:p w14:paraId="6EF9E883" w14:textId="77777777" w:rsidR="009F0C95" w:rsidRDefault="009F0C95">
      <w:pPr>
        <w:pStyle w:val="TOCHeading"/>
      </w:pPr>
    </w:p>
    <w:p w14:paraId="0459D9E9" w14:textId="77777777" w:rsidR="009F0C95" w:rsidRDefault="009F0C95" w:rsidP="009F0C95">
      <w:pPr>
        <w:rPr>
          <w:lang w:eastAsia="ja-JP"/>
        </w:rPr>
      </w:pPr>
    </w:p>
    <w:p w14:paraId="06097DEA" w14:textId="77777777" w:rsidR="009F0C95" w:rsidRPr="009F0C95" w:rsidRDefault="009F0C95" w:rsidP="009F0C95">
      <w:pPr>
        <w:rPr>
          <w:lang w:eastAsia="ja-JP"/>
        </w:rPr>
      </w:pPr>
    </w:p>
    <w:sdt>
      <w:sdtPr>
        <w:rPr>
          <w:rFonts w:asciiTheme="minorHAnsi" w:eastAsiaTheme="minorHAnsi" w:hAnsiTheme="minorHAnsi" w:cstheme="minorBidi"/>
          <w:b w:val="0"/>
          <w:bCs w:val="0"/>
          <w:color w:val="auto"/>
          <w:sz w:val="22"/>
          <w:szCs w:val="22"/>
          <w:lang w:eastAsia="en-US"/>
        </w:rPr>
        <w:id w:val="-1948686141"/>
        <w:docPartObj>
          <w:docPartGallery w:val="Table of Contents"/>
          <w:docPartUnique/>
        </w:docPartObj>
      </w:sdtPr>
      <w:sdtEndPr>
        <w:rPr>
          <w:noProof/>
        </w:rPr>
      </w:sdtEndPr>
      <w:sdtContent>
        <w:p w14:paraId="35302B50" w14:textId="77777777" w:rsidR="00185385" w:rsidRPr="009F0C95" w:rsidRDefault="00185385" w:rsidP="009F0C95">
          <w:pPr>
            <w:pStyle w:val="TOCHeading"/>
            <w:rPr>
              <w:rFonts w:ascii="Arial" w:hAnsi="Arial" w:cs="Arial"/>
              <w:sz w:val="24"/>
              <w:szCs w:val="24"/>
            </w:rPr>
          </w:pPr>
          <w:r w:rsidRPr="009F0C95">
            <w:rPr>
              <w:rFonts w:ascii="Arial" w:hAnsi="Arial" w:cs="Arial"/>
              <w:sz w:val="24"/>
              <w:szCs w:val="24"/>
            </w:rPr>
            <w:t>Table of Contents</w:t>
          </w:r>
        </w:p>
        <w:p w14:paraId="13FA6379" w14:textId="77777777" w:rsidR="00185385" w:rsidRPr="009F0C95" w:rsidRDefault="00185385" w:rsidP="009F0C95">
          <w:pPr>
            <w:pStyle w:val="TOC1"/>
            <w:tabs>
              <w:tab w:val="right" w:leader="dot" w:pos="9350"/>
            </w:tabs>
            <w:rPr>
              <w:rFonts w:ascii="Arial" w:eastAsiaTheme="minorEastAsia" w:hAnsi="Arial" w:cs="Arial"/>
              <w:noProof/>
              <w:sz w:val="24"/>
              <w:szCs w:val="24"/>
            </w:rPr>
          </w:pPr>
          <w:r w:rsidRPr="009F0C95">
            <w:rPr>
              <w:rFonts w:ascii="Arial" w:hAnsi="Arial" w:cs="Arial"/>
              <w:sz w:val="24"/>
              <w:szCs w:val="24"/>
            </w:rPr>
            <w:fldChar w:fldCharType="begin"/>
          </w:r>
          <w:r w:rsidRPr="009F0C95">
            <w:rPr>
              <w:rFonts w:ascii="Arial" w:hAnsi="Arial" w:cs="Arial"/>
              <w:sz w:val="24"/>
              <w:szCs w:val="24"/>
            </w:rPr>
            <w:instrText xml:space="preserve"> TOC \o "1-3" \h \z \u </w:instrText>
          </w:r>
          <w:r w:rsidRPr="009F0C95">
            <w:rPr>
              <w:rFonts w:ascii="Arial" w:hAnsi="Arial" w:cs="Arial"/>
              <w:sz w:val="24"/>
              <w:szCs w:val="24"/>
            </w:rPr>
            <w:fldChar w:fldCharType="separate"/>
          </w:r>
          <w:hyperlink w:anchor="_Toc456615319" w:history="1">
            <w:r w:rsidRPr="009F0C95">
              <w:rPr>
                <w:rStyle w:val="Hyperlink"/>
                <w:rFonts w:ascii="Arial" w:hAnsi="Arial" w:cs="Arial"/>
                <w:noProof/>
                <w:sz w:val="24"/>
                <w:szCs w:val="24"/>
              </w:rPr>
              <w:t>I. PURPOSE</w:t>
            </w:r>
            <w:r w:rsidRPr="009F0C95">
              <w:rPr>
                <w:rFonts w:ascii="Arial" w:hAnsi="Arial" w:cs="Arial"/>
                <w:noProof/>
                <w:webHidden/>
                <w:sz w:val="24"/>
                <w:szCs w:val="24"/>
              </w:rPr>
              <w:tab/>
            </w:r>
            <w:r w:rsidRPr="009F0C95">
              <w:rPr>
                <w:rFonts w:ascii="Arial" w:hAnsi="Arial" w:cs="Arial"/>
                <w:noProof/>
                <w:webHidden/>
                <w:sz w:val="24"/>
                <w:szCs w:val="24"/>
              </w:rPr>
              <w:fldChar w:fldCharType="begin"/>
            </w:r>
            <w:r w:rsidRPr="009F0C95">
              <w:rPr>
                <w:rFonts w:ascii="Arial" w:hAnsi="Arial" w:cs="Arial"/>
                <w:noProof/>
                <w:webHidden/>
                <w:sz w:val="24"/>
                <w:szCs w:val="24"/>
              </w:rPr>
              <w:instrText xml:space="preserve"> PAGEREF _Toc456615319 \h </w:instrText>
            </w:r>
            <w:r w:rsidRPr="009F0C95">
              <w:rPr>
                <w:rFonts w:ascii="Arial" w:hAnsi="Arial" w:cs="Arial"/>
                <w:noProof/>
                <w:webHidden/>
                <w:sz w:val="24"/>
                <w:szCs w:val="24"/>
              </w:rPr>
            </w:r>
            <w:r w:rsidRPr="009F0C95">
              <w:rPr>
                <w:rFonts w:ascii="Arial" w:hAnsi="Arial" w:cs="Arial"/>
                <w:noProof/>
                <w:webHidden/>
                <w:sz w:val="24"/>
                <w:szCs w:val="24"/>
              </w:rPr>
              <w:fldChar w:fldCharType="separate"/>
            </w:r>
            <w:r w:rsidR="008E7B58">
              <w:rPr>
                <w:rFonts w:ascii="Arial" w:hAnsi="Arial" w:cs="Arial"/>
                <w:noProof/>
                <w:webHidden/>
                <w:sz w:val="24"/>
                <w:szCs w:val="24"/>
              </w:rPr>
              <w:t>3</w:t>
            </w:r>
            <w:r w:rsidRPr="009F0C95">
              <w:rPr>
                <w:rFonts w:ascii="Arial" w:hAnsi="Arial" w:cs="Arial"/>
                <w:noProof/>
                <w:webHidden/>
                <w:sz w:val="24"/>
                <w:szCs w:val="24"/>
              </w:rPr>
              <w:fldChar w:fldCharType="end"/>
            </w:r>
          </w:hyperlink>
        </w:p>
        <w:p w14:paraId="07C6D068" w14:textId="77777777" w:rsidR="00185385" w:rsidRPr="009F0C95" w:rsidRDefault="008A5448" w:rsidP="009F0C95">
          <w:pPr>
            <w:pStyle w:val="TOC1"/>
            <w:tabs>
              <w:tab w:val="right" w:leader="dot" w:pos="9350"/>
            </w:tabs>
            <w:rPr>
              <w:rFonts w:ascii="Arial" w:eastAsiaTheme="minorEastAsia" w:hAnsi="Arial" w:cs="Arial"/>
              <w:noProof/>
              <w:sz w:val="24"/>
              <w:szCs w:val="24"/>
            </w:rPr>
          </w:pPr>
          <w:hyperlink w:anchor="_Toc456615320" w:history="1">
            <w:r w:rsidR="00185385" w:rsidRPr="009F0C95">
              <w:rPr>
                <w:rStyle w:val="Hyperlink"/>
                <w:rFonts w:ascii="Arial" w:hAnsi="Arial" w:cs="Arial"/>
                <w:noProof/>
                <w:sz w:val="24"/>
                <w:szCs w:val="24"/>
              </w:rPr>
              <w:t>II. METHODOLOGY</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_Toc456615320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4</w:t>
            </w:r>
            <w:r w:rsidR="00185385" w:rsidRPr="009F0C95">
              <w:rPr>
                <w:rFonts w:ascii="Arial" w:hAnsi="Arial" w:cs="Arial"/>
                <w:noProof/>
                <w:webHidden/>
                <w:sz w:val="24"/>
                <w:szCs w:val="24"/>
              </w:rPr>
              <w:fldChar w:fldCharType="end"/>
            </w:r>
          </w:hyperlink>
        </w:p>
        <w:p w14:paraId="7135E924" w14:textId="77777777" w:rsidR="00185385" w:rsidRPr="009F0C95" w:rsidRDefault="008A5448" w:rsidP="009F0C95">
          <w:pPr>
            <w:pStyle w:val="TOC1"/>
            <w:tabs>
              <w:tab w:val="right" w:leader="dot" w:pos="9350"/>
            </w:tabs>
            <w:rPr>
              <w:rFonts w:ascii="Arial" w:eastAsiaTheme="minorEastAsia" w:hAnsi="Arial" w:cs="Arial"/>
              <w:noProof/>
              <w:sz w:val="24"/>
              <w:szCs w:val="24"/>
            </w:rPr>
          </w:pPr>
          <w:hyperlink w:anchor="_Toc456615321" w:history="1">
            <w:r w:rsidR="00185385" w:rsidRPr="009F0C95">
              <w:rPr>
                <w:rStyle w:val="Hyperlink"/>
                <w:rFonts w:ascii="Arial" w:hAnsi="Arial" w:cs="Arial"/>
                <w:noProof/>
                <w:sz w:val="24"/>
                <w:szCs w:val="24"/>
              </w:rPr>
              <w:t>III. ANALYSIS OF REVIEW FINDINGS</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_Toc456615321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5</w:t>
            </w:r>
            <w:r w:rsidR="00185385" w:rsidRPr="009F0C95">
              <w:rPr>
                <w:rFonts w:ascii="Arial" w:hAnsi="Arial" w:cs="Arial"/>
                <w:noProof/>
                <w:webHidden/>
                <w:sz w:val="24"/>
                <w:szCs w:val="24"/>
              </w:rPr>
              <w:fldChar w:fldCharType="end"/>
            </w:r>
          </w:hyperlink>
        </w:p>
        <w:p w14:paraId="3C3DEF3B" w14:textId="77777777" w:rsidR="00185385" w:rsidRPr="009F0C95" w:rsidRDefault="008A5448" w:rsidP="009F0C95">
          <w:pPr>
            <w:pStyle w:val="TOC1"/>
            <w:tabs>
              <w:tab w:val="right" w:leader="dot" w:pos="9350"/>
            </w:tabs>
            <w:rPr>
              <w:rFonts w:ascii="Arial" w:eastAsiaTheme="minorEastAsia" w:hAnsi="Arial" w:cs="Arial"/>
              <w:noProof/>
              <w:sz w:val="24"/>
              <w:szCs w:val="24"/>
            </w:rPr>
          </w:pPr>
          <w:hyperlink w:anchor="_Toc456615324" w:history="1">
            <w:r w:rsidR="00185385" w:rsidRPr="009F0C95">
              <w:rPr>
                <w:rStyle w:val="Hyperlink"/>
                <w:rFonts w:ascii="Arial" w:hAnsi="Arial" w:cs="Arial"/>
                <w:noProof/>
                <w:sz w:val="24"/>
                <w:szCs w:val="24"/>
              </w:rPr>
              <w:t>IV. OUTCOMES/ FINDINGS</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_Toc456615324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10</w:t>
            </w:r>
            <w:r w:rsidR="00185385" w:rsidRPr="009F0C95">
              <w:rPr>
                <w:rFonts w:ascii="Arial" w:hAnsi="Arial" w:cs="Arial"/>
                <w:noProof/>
                <w:webHidden/>
                <w:sz w:val="24"/>
                <w:szCs w:val="24"/>
              </w:rPr>
              <w:fldChar w:fldCharType="end"/>
            </w:r>
          </w:hyperlink>
        </w:p>
        <w:p w14:paraId="2F0F8CAA" w14:textId="77777777" w:rsidR="00185385" w:rsidRPr="009F0C95" w:rsidRDefault="008A5448" w:rsidP="009F0C95">
          <w:pPr>
            <w:pStyle w:val="TOC2"/>
            <w:tabs>
              <w:tab w:val="right" w:leader="dot" w:pos="9350"/>
            </w:tabs>
            <w:rPr>
              <w:rFonts w:ascii="Arial" w:eastAsiaTheme="minorEastAsia" w:hAnsi="Arial" w:cs="Arial"/>
              <w:noProof/>
              <w:sz w:val="24"/>
              <w:szCs w:val="24"/>
            </w:rPr>
          </w:pPr>
          <w:hyperlink w:anchor="_Toc456615325" w:history="1">
            <w:r w:rsidR="00185385" w:rsidRPr="009F0C95">
              <w:rPr>
                <w:rStyle w:val="Hyperlink"/>
                <w:rFonts w:ascii="Arial" w:hAnsi="Arial" w:cs="Arial"/>
                <w:noProof/>
                <w:sz w:val="24"/>
                <w:szCs w:val="24"/>
              </w:rPr>
              <w:t>SAFETY OUTCOMES</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_Toc456615325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10</w:t>
            </w:r>
            <w:r w:rsidR="00185385" w:rsidRPr="009F0C95">
              <w:rPr>
                <w:rFonts w:ascii="Arial" w:hAnsi="Arial" w:cs="Arial"/>
                <w:noProof/>
                <w:webHidden/>
                <w:sz w:val="24"/>
                <w:szCs w:val="24"/>
              </w:rPr>
              <w:fldChar w:fldCharType="end"/>
            </w:r>
          </w:hyperlink>
        </w:p>
        <w:p w14:paraId="0294349F" w14:textId="77777777" w:rsidR="00185385" w:rsidRPr="009F0C95" w:rsidRDefault="008A5448" w:rsidP="00EB083A">
          <w:pPr>
            <w:pStyle w:val="TOC3"/>
            <w:rPr>
              <w:rFonts w:eastAsiaTheme="minorEastAsia"/>
            </w:rPr>
          </w:pPr>
          <w:hyperlink w:anchor="_Toc456615326" w:history="1">
            <w:r w:rsidR="00185385" w:rsidRPr="009F0C95">
              <w:rPr>
                <w:rStyle w:val="Hyperlink"/>
              </w:rPr>
              <w:t>Safety Outcome 1- Children are first and foremost protected from abuse and neglect</w:t>
            </w:r>
            <w:r w:rsidR="00185385" w:rsidRPr="009F0C95">
              <w:rPr>
                <w:webHidden/>
              </w:rPr>
              <w:tab/>
            </w:r>
            <w:r w:rsidR="00185385" w:rsidRPr="009F0C95">
              <w:rPr>
                <w:webHidden/>
              </w:rPr>
              <w:fldChar w:fldCharType="begin"/>
            </w:r>
            <w:r w:rsidR="00185385" w:rsidRPr="009F0C95">
              <w:rPr>
                <w:webHidden/>
              </w:rPr>
              <w:instrText xml:space="preserve"> PAGEREF _Toc456615326 \h </w:instrText>
            </w:r>
            <w:r w:rsidR="00185385" w:rsidRPr="009F0C95">
              <w:rPr>
                <w:webHidden/>
              </w:rPr>
            </w:r>
            <w:r w:rsidR="00185385" w:rsidRPr="009F0C95">
              <w:rPr>
                <w:webHidden/>
              </w:rPr>
              <w:fldChar w:fldCharType="separate"/>
            </w:r>
            <w:r w:rsidR="008E7B58">
              <w:rPr>
                <w:webHidden/>
              </w:rPr>
              <w:t>10</w:t>
            </w:r>
            <w:r w:rsidR="00185385" w:rsidRPr="009F0C95">
              <w:rPr>
                <w:webHidden/>
              </w:rPr>
              <w:fldChar w:fldCharType="end"/>
            </w:r>
          </w:hyperlink>
        </w:p>
        <w:p w14:paraId="0AB36998" w14:textId="77777777" w:rsidR="00185385" w:rsidRPr="009F0C95" w:rsidRDefault="008A5448" w:rsidP="00EB083A">
          <w:pPr>
            <w:pStyle w:val="TOC3"/>
            <w:rPr>
              <w:rFonts w:eastAsiaTheme="minorEastAsia"/>
            </w:rPr>
          </w:pPr>
          <w:hyperlink w:anchor="_Toc456615327" w:history="1">
            <w:r w:rsidR="00185385" w:rsidRPr="009F0C95">
              <w:rPr>
                <w:rStyle w:val="Hyperlink"/>
              </w:rPr>
              <w:t>Safety Outcome 2-Children are safely maintained in their homes whenever possible and appropriate</w:t>
            </w:r>
            <w:r w:rsidR="00185385" w:rsidRPr="009F0C95">
              <w:rPr>
                <w:webHidden/>
              </w:rPr>
              <w:tab/>
            </w:r>
            <w:r w:rsidR="00185385" w:rsidRPr="009F0C95">
              <w:rPr>
                <w:webHidden/>
              </w:rPr>
              <w:fldChar w:fldCharType="begin"/>
            </w:r>
            <w:r w:rsidR="00185385" w:rsidRPr="009F0C95">
              <w:rPr>
                <w:webHidden/>
              </w:rPr>
              <w:instrText xml:space="preserve"> PAGEREF _Toc456615327 \h </w:instrText>
            </w:r>
            <w:r w:rsidR="00185385" w:rsidRPr="009F0C95">
              <w:rPr>
                <w:webHidden/>
              </w:rPr>
            </w:r>
            <w:r w:rsidR="00185385" w:rsidRPr="009F0C95">
              <w:rPr>
                <w:webHidden/>
              </w:rPr>
              <w:fldChar w:fldCharType="separate"/>
            </w:r>
            <w:r w:rsidR="008E7B58">
              <w:rPr>
                <w:webHidden/>
              </w:rPr>
              <w:t>14</w:t>
            </w:r>
            <w:r w:rsidR="00185385" w:rsidRPr="009F0C95">
              <w:rPr>
                <w:webHidden/>
              </w:rPr>
              <w:fldChar w:fldCharType="end"/>
            </w:r>
          </w:hyperlink>
        </w:p>
        <w:p w14:paraId="1FE697AF" w14:textId="77777777" w:rsidR="00185385" w:rsidRPr="009F0C95" w:rsidRDefault="008A5448" w:rsidP="009F0C95">
          <w:pPr>
            <w:pStyle w:val="TOC2"/>
            <w:tabs>
              <w:tab w:val="right" w:leader="dot" w:pos="9350"/>
            </w:tabs>
            <w:rPr>
              <w:rFonts w:ascii="Arial" w:eastAsiaTheme="minorEastAsia" w:hAnsi="Arial" w:cs="Arial"/>
              <w:noProof/>
              <w:sz w:val="24"/>
              <w:szCs w:val="24"/>
            </w:rPr>
          </w:pPr>
          <w:hyperlink w:anchor="_Toc456615328" w:history="1">
            <w:r w:rsidR="00185385" w:rsidRPr="009F0C95">
              <w:rPr>
                <w:rStyle w:val="Hyperlink"/>
                <w:rFonts w:ascii="Arial" w:hAnsi="Arial" w:cs="Arial"/>
                <w:noProof/>
                <w:sz w:val="24"/>
                <w:szCs w:val="24"/>
              </w:rPr>
              <w:t>PERMANENCY OUTCOMES</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_Toc456615328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20</w:t>
            </w:r>
            <w:r w:rsidR="00185385" w:rsidRPr="009F0C95">
              <w:rPr>
                <w:rFonts w:ascii="Arial" w:hAnsi="Arial" w:cs="Arial"/>
                <w:noProof/>
                <w:webHidden/>
                <w:sz w:val="24"/>
                <w:szCs w:val="24"/>
              </w:rPr>
              <w:fldChar w:fldCharType="end"/>
            </w:r>
          </w:hyperlink>
        </w:p>
        <w:p w14:paraId="6C55C62A" w14:textId="77777777" w:rsidR="00185385" w:rsidRPr="009F0C95" w:rsidRDefault="008A5448" w:rsidP="00EB083A">
          <w:pPr>
            <w:pStyle w:val="TOC3"/>
            <w:rPr>
              <w:rFonts w:eastAsiaTheme="minorEastAsia"/>
            </w:rPr>
          </w:pPr>
          <w:hyperlink w:anchor="_Toc456615329" w:history="1">
            <w:r w:rsidR="00185385" w:rsidRPr="009F0C95">
              <w:rPr>
                <w:rStyle w:val="Hyperlink"/>
              </w:rPr>
              <w:t>Permanency Outcome 1-Children have permanency and stability in their living situations</w:t>
            </w:r>
            <w:r w:rsidR="00EB083A">
              <w:rPr>
                <w:rStyle w:val="Hyperlink"/>
                <w:u w:val="none"/>
              </w:rPr>
              <w:t>………………………………………………………………………</w:t>
            </w:r>
            <w:r w:rsidR="00770246">
              <w:rPr>
                <w:rStyle w:val="Hyperlink"/>
                <w:u w:val="none"/>
              </w:rPr>
              <w:t>……</w:t>
            </w:r>
            <w:r w:rsidR="00EB083A">
              <w:rPr>
                <w:rStyle w:val="Hyperlink"/>
                <w:u w:val="none"/>
              </w:rPr>
              <w:t>…….</w:t>
            </w:r>
          </w:hyperlink>
          <w:r w:rsidR="00FC71F9" w:rsidRPr="00FC71F9">
            <w:rPr>
              <w:rStyle w:val="Hyperlink"/>
              <w:color w:val="auto"/>
              <w:u w:val="none"/>
            </w:rPr>
            <w:t>19</w:t>
          </w:r>
        </w:p>
        <w:p w14:paraId="31A033A8" w14:textId="77777777" w:rsidR="00185385" w:rsidRPr="00EB083A" w:rsidRDefault="008A5448" w:rsidP="00EB083A">
          <w:pPr>
            <w:pStyle w:val="TOC3"/>
            <w:rPr>
              <w:rFonts w:eastAsiaTheme="minorEastAsia"/>
            </w:rPr>
          </w:pPr>
          <w:hyperlink w:anchor="_Toc456615331" w:history="1">
            <w:r w:rsidR="00EB083A" w:rsidRPr="00EB083A">
              <w:rPr>
                <w:rStyle w:val="Hyperlink"/>
                <w:color w:val="000000" w:themeColor="text1"/>
              </w:rPr>
              <w:t>Permanency Outcome 2- The continuity of family relationships and connections is preserved for children</w:t>
            </w:r>
            <w:r w:rsidR="00EB083A" w:rsidRPr="00EB083A">
              <w:rPr>
                <w:webHidden/>
              </w:rPr>
              <w:tab/>
            </w:r>
            <w:r w:rsidR="00FC71F9">
              <w:rPr>
                <w:webHidden/>
              </w:rPr>
              <w:t>28</w:t>
            </w:r>
          </w:hyperlink>
        </w:p>
        <w:p w14:paraId="69EA6F99" w14:textId="77777777" w:rsidR="00185385" w:rsidRPr="009F0C95" w:rsidRDefault="008A5448" w:rsidP="009F0C95">
          <w:pPr>
            <w:pStyle w:val="TOC2"/>
            <w:tabs>
              <w:tab w:val="right" w:leader="dot" w:pos="9350"/>
            </w:tabs>
            <w:rPr>
              <w:rFonts w:ascii="Arial" w:eastAsiaTheme="minorEastAsia" w:hAnsi="Arial" w:cs="Arial"/>
              <w:noProof/>
              <w:sz w:val="24"/>
              <w:szCs w:val="24"/>
            </w:rPr>
          </w:pPr>
          <w:hyperlink w:anchor="_Toc456615332" w:history="1">
            <w:r w:rsidR="00185385" w:rsidRPr="009F0C95">
              <w:rPr>
                <w:rStyle w:val="Hyperlink"/>
                <w:rFonts w:ascii="Arial" w:hAnsi="Arial" w:cs="Arial"/>
                <w:noProof/>
                <w:sz w:val="24"/>
                <w:szCs w:val="24"/>
              </w:rPr>
              <w:t>WELL-BEING OUTCOMES</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_Toc456615332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38</w:t>
            </w:r>
            <w:r w:rsidR="00185385" w:rsidRPr="009F0C95">
              <w:rPr>
                <w:rFonts w:ascii="Arial" w:hAnsi="Arial" w:cs="Arial"/>
                <w:noProof/>
                <w:webHidden/>
                <w:sz w:val="24"/>
                <w:szCs w:val="24"/>
              </w:rPr>
              <w:fldChar w:fldCharType="end"/>
            </w:r>
          </w:hyperlink>
        </w:p>
        <w:p w14:paraId="61C829EE" w14:textId="77777777" w:rsidR="00185385" w:rsidRPr="009F0C95" w:rsidRDefault="008A5448" w:rsidP="00EB083A">
          <w:pPr>
            <w:pStyle w:val="TOC3"/>
            <w:rPr>
              <w:rFonts w:eastAsiaTheme="minorEastAsia"/>
            </w:rPr>
          </w:pPr>
          <w:hyperlink w:anchor="_Toc456615333" w:history="1">
            <w:r w:rsidR="00185385" w:rsidRPr="009F0C95">
              <w:rPr>
                <w:rStyle w:val="Hyperlink"/>
              </w:rPr>
              <w:t>Well-Being Outcome 1-Families have enhanced capacity to provide for their children’s needs</w:t>
            </w:r>
            <w:r w:rsidR="00185385" w:rsidRPr="009F0C95">
              <w:rPr>
                <w:webHidden/>
              </w:rPr>
              <w:tab/>
            </w:r>
            <w:r w:rsidR="00185385" w:rsidRPr="009F0C95">
              <w:rPr>
                <w:webHidden/>
              </w:rPr>
              <w:fldChar w:fldCharType="begin"/>
            </w:r>
            <w:r w:rsidR="00185385" w:rsidRPr="009F0C95">
              <w:rPr>
                <w:webHidden/>
              </w:rPr>
              <w:instrText xml:space="preserve"> PAGEREF _Toc456615333 \h </w:instrText>
            </w:r>
            <w:r w:rsidR="00185385" w:rsidRPr="009F0C95">
              <w:rPr>
                <w:webHidden/>
              </w:rPr>
            </w:r>
            <w:r w:rsidR="00185385" w:rsidRPr="009F0C95">
              <w:rPr>
                <w:webHidden/>
              </w:rPr>
              <w:fldChar w:fldCharType="separate"/>
            </w:r>
            <w:r w:rsidR="008E7B58">
              <w:rPr>
                <w:webHidden/>
              </w:rPr>
              <w:t>38</w:t>
            </w:r>
            <w:r w:rsidR="00185385" w:rsidRPr="009F0C95">
              <w:rPr>
                <w:webHidden/>
              </w:rPr>
              <w:fldChar w:fldCharType="end"/>
            </w:r>
          </w:hyperlink>
        </w:p>
        <w:p w14:paraId="56FD7822" w14:textId="77777777" w:rsidR="00185385" w:rsidRPr="009F0C95" w:rsidRDefault="008A5448" w:rsidP="00EB083A">
          <w:pPr>
            <w:pStyle w:val="TOC3"/>
            <w:rPr>
              <w:rFonts w:eastAsiaTheme="minorEastAsia"/>
            </w:rPr>
          </w:pPr>
          <w:hyperlink w:anchor="_Toc456615334" w:history="1">
            <w:r w:rsidR="00185385" w:rsidRPr="009F0C95">
              <w:rPr>
                <w:rStyle w:val="Hyperlink"/>
              </w:rPr>
              <w:t>Well-Being Outcome 2- Children receive appropriate services to meet their educational needs</w:t>
            </w:r>
            <w:r w:rsidR="00185385" w:rsidRPr="009F0C95">
              <w:rPr>
                <w:webHidden/>
              </w:rPr>
              <w:tab/>
            </w:r>
            <w:r w:rsidR="00185385" w:rsidRPr="009F0C95">
              <w:rPr>
                <w:webHidden/>
              </w:rPr>
              <w:fldChar w:fldCharType="begin"/>
            </w:r>
            <w:r w:rsidR="00185385" w:rsidRPr="009F0C95">
              <w:rPr>
                <w:webHidden/>
              </w:rPr>
              <w:instrText xml:space="preserve"> PAGEREF _Toc456615334 \h </w:instrText>
            </w:r>
            <w:r w:rsidR="00185385" w:rsidRPr="009F0C95">
              <w:rPr>
                <w:webHidden/>
              </w:rPr>
            </w:r>
            <w:r w:rsidR="00185385" w:rsidRPr="009F0C95">
              <w:rPr>
                <w:webHidden/>
              </w:rPr>
              <w:fldChar w:fldCharType="separate"/>
            </w:r>
            <w:r w:rsidR="008E7B58">
              <w:rPr>
                <w:webHidden/>
              </w:rPr>
              <w:t>53</w:t>
            </w:r>
            <w:r w:rsidR="00185385" w:rsidRPr="009F0C95">
              <w:rPr>
                <w:webHidden/>
              </w:rPr>
              <w:fldChar w:fldCharType="end"/>
            </w:r>
          </w:hyperlink>
        </w:p>
        <w:p w14:paraId="54F6A709" w14:textId="77777777" w:rsidR="00185385" w:rsidRPr="009F0C95" w:rsidRDefault="008A5448" w:rsidP="00EB083A">
          <w:pPr>
            <w:pStyle w:val="TOC3"/>
            <w:rPr>
              <w:rFonts w:eastAsiaTheme="minorEastAsia"/>
            </w:rPr>
          </w:pPr>
          <w:hyperlink w:anchor="_Toc456615335" w:history="1">
            <w:r w:rsidR="00185385" w:rsidRPr="009F0C95">
              <w:rPr>
                <w:rStyle w:val="Hyperlink"/>
              </w:rPr>
              <w:t>Well-Being Outcome 3-Children receive adequate services to meet their physical and mental health needs</w:t>
            </w:r>
            <w:r w:rsidR="00185385" w:rsidRPr="009F0C95">
              <w:rPr>
                <w:webHidden/>
              </w:rPr>
              <w:tab/>
            </w:r>
            <w:r w:rsidR="00185385" w:rsidRPr="009F0C95">
              <w:rPr>
                <w:webHidden/>
              </w:rPr>
              <w:fldChar w:fldCharType="begin"/>
            </w:r>
            <w:r w:rsidR="00185385" w:rsidRPr="009F0C95">
              <w:rPr>
                <w:webHidden/>
              </w:rPr>
              <w:instrText xml:space="preserve"> PAGEREF _Toc456615335 \h </w:instrText>
            </w:r>
            <w:r w:rsidR="00185385" w:rsidRPr="009F0C95">
              <w:rPr>
                <w:webHidden/>
              </w:rPr>
            </w:r>
            <w:r w:rsidR="00185385" w:rsidRPr="009F0C95">
              <w:rPr>
                <w:webHidden/>
              </w:rPr>
              <w:fldChar w:fldCharType="separate"/>
            </w:r>
            <w:r w:rsidR="008E7B58">
              <w:rPr>
                <w:webHidden/>
              </w:rPr>
              <w:t>56</w:t>
            </w:r>
            <w:r w:rsidR="00185385" w:rsidRPr="009F0C95">
              <w:rPr>
                <w:webHidden/>
              </w:rPr>
              <w:fldChar w:fldCharType="end"/>
            </w:r>
          </w:hyperlink>
        </w:p>
        <w:p w14:paraId="1572F9AF" w14:textId="77777777" w:rsidR="00185385" w:rsidRPr="009F0C95" w:rsidRDefault="008A5448" w:rsidP="009F0C95">
          <w:pPr>
            <w:pStyle w:val="TOC1"/>
            <w:tabs>
              <w:tab w:val="right" w:leader="dot" w:pos="9350"/>
            </w:tabs>
            <w:rPr>
              <w:rFonts w:ascii="Arial" w:eastAsiaTheme="minorEastAsia" w:hAnsi="Arial" w:cs="Arial"/>
              <w:noProof/>
              <w:sz w:val="24"/>
              <w:szCs w:val="24"/>
            </w:rPr>
          </w:pPr>
          <w:hyperlink w:anchor="_Toc456615336" w:history="1">
            <w:r w:rsidR="00185385" w:rsidRPr="009F0C95">
              <w:rPr>
                <w:rStyle w:val="Hyperlink"/>
                <w:rFonts w:ascii="Arial" w:hAnsi="Arial" w:cs="Arial"/>
                <w:noProof/>
                <w:sz w:val="24"/>
                <w:szCs w:val="24"/>
              </w:rPr>
              <w:t>V. Areas of Concern/Critical Issues</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_Toc456615336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63</w:t>
            </w:r>
            <w:r w:rsidR="00185385" w:rsidRPr="009F0C95">
              <w:rPr>
                <w:rFonts w:ascii="Arial" w:hAnsi="Arial" w:cs="Arial"/>
                <w:noProof/>
                <w:webHidden/>
                <w:sz w:val="24"/>
                <w:szCs w:val="24"/>
              </w:rPr>
              <w:fldChar w:fldCharType="end"/>
            </w:r>
          </w:hyperlink>
        </w:p>
        <w:p w14:paraId="76E17A40" w14:textId="77777777" w:rsidR="00185385" w:rsidRPr="009F0C95" w:rsidRDefault="008A5448" w:rsidP="009F0C95">
          <w:pPr>
            <w:pStyle w:val="TOC1"/>
            <w:tabs>
              <w:tab w:val="right" w:leader="dot" w:pos="9350"/>
            </w:tabs>
            <w:rPr>
              <w:rFonts w:ascii="Arial" w:eastAsiaTheme="minorEastAsia" w:hAnsi="Arial" w:cs="Arial"/>
              <w:noProof/>
              <w:sz w:val="24"/>
              <w:szCs w:val="24"/>
            </w:rPr>
          </w:pPr>
          <w:hyperlink w:anchor="_Toc456615337" w:history="1">
            <w:r w:rsidR="00185385" w:rsidRPr="00EB083A">
              <w:rPr>
                <w:rStyle w:val="Hyperlink"/>
                <w:rFonts w:ascii="Arial" w:eastAsiaTheme="majorEastAsia" w:hAnsi="Arial" w:cs="Arial"/>
                <w:bCs/>
                <w:noProof/>
                <w:sz w:val="24"/>
                <w:szCs w:val="24"/>
              </w:rPr>
              <w:t>VI. Stakeholder Feedback</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_Toc456615337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66</w:t>
            </w:r>
            <w:r w:rsidR="00185385" w:rsidRPr="009F0C95">
              <w:rPr>
                <w:rFonts w:ascii="Arial" w:hAnsi="Arial" w:cs="Arial"/>
                <w:noProof/>
                <w:webHidden/>
                <w:sz w:val="24"/>
                <w:szCs w:val="24"/>
              </w:rPr>
              <w:fldChar w:fldCharType="end"/>
            </w:r>
          </w:hyperlink>
        </w:p>
        <w:p w14:paraId="431BD49F" w14:textId="77777777" w:rsidR="00185385" w:rsidRPr="009F0C95" w:rsidRDefault="008A5448" w:rsidP="009F0C95">
          <w:pPr>
            <w:pStyle w:val="TOC1"/>
            <w:tabs>
              <w:tab w:val="left" w:pos="660"/>
              <w:tab w:val="right" w:leader="dot" w:pos="9350"/>
            </w:tabs>
            <w:rPr>
              <w:rFonts w:ascii="Arial" w:eastAsiaTheme="minorEastAsia" w:hAnsi="Arial" w:cs="Arial"/>
              <w:noProof/>
              <w:sz w:val="24"/>
              <w:szCs w:val="24"/>
            </w:rPr>
          </w:pPr>
          <w:hyperlink w:anchor="_Toc456615340" w:history="1">
            <w:r w:rsidR="00185385" w:rsidRPr="009F0C95">
              <w:rPr>
                <w:rStyle w:val="Hyperlink"/>
                <w:rFonts w:ascii="Arial" w:hAnsi="Arial" w:cs="Arial"/>
                <w:noProof/>
                <w:sz w:val="24"/>
                <w:szCs w:val="24"/>
              </w:rPr>
              <w:t>VII.</w:t>
            </w:r>
            <w:r w:rsidR="00185385" w:rsidRPr="009F0C95">
              <w:rPr>
                <w:rFonts w:ascii="Arial" w:eastAsiaTheme="minorEastAsia" w:hAnsi="Arial" w:cs="Arial"/>
                <w:noProof/>
                <w:sz w:val="24"/>
                <w:szCs w:val="24"/>
              </w:rPr>
              <w:tab/>
            </w:r>
            <w:r w:rsidR="00185385" w:rsidRPr="009F0C95">
              <w:rPr>
                <w:rStyle w:val="Hyperlink"/>
                <w:rFonts w:ascii="Arial" w:hAnsi="Arial" w:cs="Arial"/>
                <w:noProof/>
                <w:sz w:val="24"/>
                <w:szCs w:val="24"/>
              </w:rPr>
              <w:t>Continuous Quality Improvement</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_Toc456615340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69</w:t>
            </w:r>
            <w:r w:rsidR="00185385" w:rsidRPr="009F0C95">
              <w:rPr>
                <w:rFonts w:ascii="Arial" w:hAnsi="Arial" w:cs="Arial"/>
                <w:noProof/>
                <w:webHidden/>
                <w:sz w:val="24"/>
                <w:szCs w:val="24"/>
              </w:rPr>
              <w:fldChar w:fldCharType="end"/>
            </w:r>
          </w:hyperlink>
        </w:p>
        <w:p w14:paraId="1DB8BCD8" w14:textId="77777777" w:rsidR="00185385" w:rsidRPr="009F0C95" w:rsidRDefault="008A5448" w:rsidP="009F0C95">
          <w:pPr>
            <w:pStyle w:val="TOC1"/>
            <w:tabs>
              <w:tab w:val="left" w:pos="660"/>
              <w:tab w:val="right" w:leader="dot" w:pos="9350"/>
            </w:tabs>
            <w:rPr>
              <w:rFonts w:ascii="Arial" w:eastAsiaTheme="minorEastAsia" w:hAnsi="Arial" w:cs="Arial"/>
              <w:noProof/>
              <w:sz w:val="24"/>
              <w:szCs w:val="24"/>
            </w:rPr>
          </w:pPr>
          <w:hyperlink w:anchor="_Toc456615341" w:history="1">
            <w:r w:rsidR="00185385" w:rsidRPr="009F0C95">
              <w:rPr>
                <w:rStyle w:val="Hyperlink"/>
                <w:rFonts w:ascii="Arial" w:hAnsi="Arial" w:cs="Arial"/>
                <w:noProof/>
                <w:sz w:val="24"/>
                <w:szCs w:val="24"/>
              </w:rPr>
              <w:t>VIII.</w:t>
            </w:r>
            <w:r w:rsidR="00185385" w:rsidRPr="009F0C95">
              <w:rPr>
                <w:rFonts w:ascii="Arial" w:eastAsiaTheme="minorEastAsia" w:hAnsi="Arial" w:cs="Arial"/>
                <w:noProof/>
                <w:sz w:val="24"/>
                <w:szCs w:val="24"/>
              </w:rPr>
              <w:tab/>
            </w:r>
            <w:r w:rsidR="00185385" w:rsidRPr="009F0C95">
              <w:rPr>
                <w:rStyle w:val="Hyperlink"/>
                <w:rFonts w:ascii="Arial" w:hAnsi="Arial" w:cs="Arial"/>
                <w:noProof/>
                <w:sz w:val="24"/>
                <w:szCs w:val="24"/>
              </w:rPr>
              <w:t>Appendix</w:t>
            </w:r>
            <w:r w:rsidR="00185385" w:rsidRPr="009F0C95">
              <w:rPr>
                <w:rFonts w:ascii="Arial" w:hAnsi="Arial" w:cs="Arial"/>
                <w:noProof/>
                <w:webHidden/>
                <w:sz w:val="24"/>
                <w:szCs w:val="24"/>
              </w:rPr>
              <w:tab/>
            </w:r>
            <w:r w:rsidR="00185385" w:rsidRPr="009F0C95">
              <w:rPr>
                <w:rFonts w:ascii="Arial" w:hAnsi="Arial" w:cs="Arial"/>
                <w:noProof/>
                <w:webHidden/>
                <w:sz w:val="24"/>
                <w:szCs w:val="24"/>
              </w:rPr>
              <w:fldChar w:fldCharType="begin"/>
            </w:r>
            <w:r w:rsidR="00185385" w:rsidRPr="009F0C95">
              <w:rPr>
                <w:rFonts w:ascii="Arial" w:hAnsi="Arial" w:cs="Arial"/>
                <w:noProof/>
                <w:webHidden/>
                <w:sz w:val="24"/>
                <w:szCs w:val="24"/>
              </w:rPr>
              <w:instrText xml:space="preserve"> PAGEREF _Toc456615341 \h </w:instrText>
            </w:r>
            <w:r w:rsidR="00185385" w:rsidRPr="009F0C95">
              <w:rPr>
                <w:rFonts w:ascii="Arial" w:hAnsi="Arial" w:cs="Arial"/>
                <w:noProof/>
                <w:webHidden/>
                <w:sz w:val="24"/>
                <w:szCs w:val="24"/>
              </w:rPr>
            </w:r>
            <w:r w:rsidR="00185385" w:rsidRPr="009F0C95">
              <w:rPr>
                <w:rFonts w:ascii="Arial" w:hAnsi="Arial" w:cs="Arial"/>
                <w:noProof/>
                <w:webHidden/>
                <w:sz w:val="24"/>
                <w:szCs w:val="24"/>
              </w:rPr>
              <w:fldChar w:fldCharType="separate"/>
            </w:r>
            <w:r w:rsidR="008E7B58">
              <w:rPr>
                <w:rFonts w:ascii="Arial" w:hAnsi="Arial" w:cs="Arial"/>
                <w:noProof/>
                <w:webHidden/>
                <w:sz w:val="24"/>
                <w:szCs w:val="24"/>
              </w:rPr>
              <w:t>71</w:t>
            </w:r>
            <w:r w:rsidR="00185385" w:rsidRPr="009F0C95">
              <w:rPr>
                <w:rFonts w:ascii="Arial" w:hAnsi="Arial" w:cs="Arial"/>
                <w:noProof/>
                <w:webHidden/>
                <w:sz w:val="24"/>
                <w:szCs w:val="24"/>
              </w:rPr>
              <w:fldChar w:fldCharType="end"/>
            </w:r>
          </w:hyperlink>
        </w:p>
        <w:p w14:paraId="53315F38" w14:textId="77777777" w:rsidR="00185385" w:rsidRDefault="00185385" w:rsidP="009F0C95">
          <w:r w:rsidRPr="009F0C95">
            <w:rPr>
              <w:rFonts w:ascii="Arial" w:hAnsi="Arial" w:cs="Arial"/>
              <w:b/>
              <w:bCs/>
              <w:noProof/>
              <w:sz w:val="24"/>
              <w:szCs w:val="24"/>
            </w:rPr>
            <w:fldChar w:fldCharType="end"/>
          </w:r>
        </w:p>
      </w:sdtContent>
    </w:sdt>
    <w:p w14:paraId="281EBC64" w14:textId="77777777" w:rsidR="009F0C95" w:rsidRDefault="009F0C95" w:rsidP="009F0C95">
      <w:bookmarkStart w:id="1" w:name="_Toc456615319"/>
    </w:p>
    <w:p w14:paraId="3E2E0206" w14:textId="77777777" w:rsidR="009700EB" w:rsidRPr="003A65CA" w:rsidRDefault="009700EB" w:rsidP="003A65CA">
      <w:pPr>
        <w:pStyle w:val="Heading1"/>
        <w:rPr>
          <w:rFonts w:ascii="Arial" w:hAnsi="Arial" w:cs="Arial"/>
          <w:color w:val="auto"/>
          <w:sz w:val="24"/>
          <w:szCs w:val="24"/>
        </w:rPr>
      </w:pPr>
      <w:r w:rsidRPr="003A65CA">
        <w:rPr>
          <w:rFonts w:ascii="Arial" w:hAnsi="Arial" w:cs="Arial"/>
          <w:color w:val="auto"/>
          <w:sz w:val="24"/>
          <w:szCs w:val="24"/>
        </w:rPr>
        <w:lastRenderedPageBreak/>
        <w:t>I. PURPOSE</w:t>
      </w:r>
      <w:bookmarkEnd w:id="1"/>
    </w:p>
    <w:p w14:paraId="061074C7" w14:textId="77777777" w:rsidR="009C0570" w:rsidRPr="00592D41" w:rsidRDefault="009C0570" w:rsidP="009700EB">
      <w:pPr>
        <w:autoSpaceDE w:val="0"/>
        <w:autoSpaceDN w:val="0"/>
        <w:adjustRightInd w:val="0"/>
        <w:spacing w:after="0" w:line="240" w:lineRule="auto"/>
        <w:rPr>
          <w:rFonts w:ascii="Arial" w:hAnsi="Arial" w:cs="Arial"/>
          <w:b/>
          <w:bCs/>
          <w:sz w:val="24"/>
          <w:szCs w:val="24"/>
        </w:rPr>
      </w:pPr>
    </w:p>
    <w:p w14:paraId="405CAC8B" w14:textId="77777777" w:rsidR="001F3959" w:rsidRDefault="009700EB" w:rsidP="009700EB">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 xml:space="preserve">The Quality Assurance (QA) </w:t>
      </w:r>
      <w:r w:rsidR="003021FF" w:rsidRPr="00592D41">
        <w:rPr>
          <w:rFonts w:ascii="Arial" w:hAnsi="Arial" w:cs="Arial"/>
          <w:sz w:val="24"/>
          <w:szCs w:val="24"/>
        </w:rPr>
        <w:t xml:space="preserve">Unit </w:t>
      </w:r>
      <w:r w:rsidR="00FD29A2">
        <w:rPr>
          <w:rFonts w:ascii="Arial" w:hAnsi="Arial" w:cs="Arial"/>
          <w:sz w:val="24"/>
          <w:szCs w:val="24"/>
        </w:rPr>
        <w:t xml:space="preserve">conducted </w:t>
      </w:r>
      <w:r w:rsidR="00661C0C">
        <w:rPr>
          <w:rFonts w:ascii="Arial" w:hAnsi="Arial" w:cs="Arial"/>
          <w:sz w:val="24"/>
          <w:szCs w:val="24"/>
        </w:rPr>
        <w:t xml:space="preserve">an </w:t>
      </w:r>
      <w:r w:rsidR="00FD29A2">
        <w:rPr>
          <w:rFonts w:ascii="Arial" w:hAnsi="Arial" w:cs="Arial"/>
          <w:sz w:val="24"/>
          <w:szCs w:val="24"/>
        </w:rPr>
        <w:t xml:space="preserve">ongoing </w:t>
      </w:r>
      <w:r w:rsidR="002C3499">
        <w:rPr>
          <w:rFonts w:ascii="Arial" w:hAnsi="Arial" w:cs="Arial"/>
          <w:sz w:val="24"/>
          <w:szCs w:val="24"/>
        </w:rPr>
        <w:t>Child</w:t>
      </w:r>
      <w:r w:rsidR="00661C0C">
        <w:rPr>
          <w:rFonts w:ascii="Arial" w:hAnsi="Arial" w:cs="Arial"/>
          <w:sz w:val="24"/>
          <w:szCs w:val="24"/>
        </w:rPr>
        <w:t xml:space="preserve"> and</w:t>
      </w:r>
      <w:r w:rsidR="002C3499">
        <w:rPr>
          <w:rFonts w:ascii="Arial" w:hAnsi="Arial" w:cs="Arial"/>
          <w:sz w:val="24"/>
          <w:szCs w:val="24"/>
        </w:rPr>
        <w:t xml:space="preserve"> Family Service Review (</w:t>
      </w:r>
      <w:r w:rsidR="00FD29A2">
        <w:rPr>
          <w:rFonts w:ascii="Arial" w:hAnsi="Arial" w:cs="Arial"/>
          <w:sz w:val="24"/>
          <w:szCs w:val="24"/>
        </w:rPr>
        <w:t>CFSR</w:t>
      </w:r>
      <w:r w:rsidR="002C3499">
        <w:rPr>
          <w:rFonts w:ascii="Arial" w:hAnsi="Arial" w:cs="Arial"/>
          <w:sz w:val="24"/>
          <w:szCs w:val="24"/>
        </w:rPr>
        <w:t xml:space="preserve">) </w:t>
      </w:r>
      <w:r w:rsidR="00FD29A2">
        <w:rPr>
          <w:rFonts w:ascii="Arial" w:hAnsi="Arial" w:cs="Arial"/>
          <w:sz w:val="24"/>
          <w:szCs w:val="24"/>
        </w:rPr>
        <w:t>beginning January</w:t>
      </w:r>
      <w:r w:rsidR="002C3499">
        <w:rPr>
          <w:rFonts w:ascii="Arial" w:hAnsi="Arial" w:cs="Arial"/>
          <w:sz w:val="24"/>
          <w:szCs w:val="24"/>
        </w:rPr>
        <w:t xml:space="preserve"> 1,</w:t>
      </w:r>
      <w:r w:rsidR="00FD29A2">
        <w:rPr>
          <w:rFonts w:ascii="Arial" w:hAnsi="Arial" w:cs="Arial"/>
          <w:sz w:val="24"/>
          <w:szCs w:val="24"/>
        </w:rPr>
        <w:t xml:space="preserve"> 2016 through June</w:t>
      </w:r>
      <w:r w:rsidR="002C3499">
        <w:rPr>
          <w:rFonts w:ascii="Arial" w:hAnsi="Arial" w:cs="Arial"/>
          <w:sz w:val="24"/>
          <w:szCs w:val="24"/>
        </w:rPr>
        <w:t xml:space="preserve"> 30,</w:t>
      </w:r>
      <w:r w:rsidR="00FD29A2">
        <w:rPr>
          <w:rFonts w:ascii="Arial" w:hAnsi="Arial" w:cs="Arial"/>
          <w:sz w:val="24"/>
          <w:szCs w:val="24"/>
        </w:rPr>
        <w:t xml:space="preserve"> 2016</w:t>
      </w:r>
      <w:r w:rsidR="003021FF">
        <w:rPr>
          <w:rFonts w:ascii="Arial" w:hAnsi="Arial" w:cs="Arial"/>
          <w:sz w:val="24"/>
          <w:szCs w:val="24"/>
        </w:rPr>
        <w:t>. The CFSR Review</w:t>
      </w:r>
      <w:r w:rsidR="00FD29A2">
        <w:rPr>
          <w:rFonts w:ascii="Arial" w:hAnsi="Arial" w:cs="Arial"/>
          <w:sz w:val="24"/>
          <w:szCs w:val="24"/>
        </w:rPr>
        <w:t>s</w:t>
      </w:r>
      <w:r w:rsidR="003021FF">
        <w:rPr>
          <w:rFonts w:ascii="Arial" w:hAnsi="Arial" w:cs="Arial"/>
          <w:sz w:val="24"/>
          <w:szCs w:val="24"/>
        </w:rPr>
        <w:t xml:space="preserve"> </w:t>
      </w:r>
      <w:r w:rsidR="002C3499">
        <w:rPr>
          <w:rFonts w:ascii="Arial" w:hAnsi="Arial" w:cs="Arial"/>
          <w:sz w:val="24"/>
          <w:szCs w:val="24"/>
        </w:rPr>
        <w:t>were</w:t>
      </w:r>
      <w:r w:rsidR="003021FF">
        <w:rPr>
          <w:rFonts w:ascii="Arial" w:hAnsi="Arial" w:cs="Arial"/>
          <w:sz w:val="24"/>
          <w:szCs w:val="24"/>
        </w:rPr>
        <w:t xml:space="preserve"> conducted to evaluate</w:t>
      </w:r>
      <w:r w:rsidRPr="00592D41">
        <w:rPr>
          <w:rFonts w:ascii="Arial" w:hAnsi="Arial" w:cs="Arial"/>
          <w:sz w:val="24"/>
          <w:szCs w:val="24"/>
        </w:rPr>
        <w:t xml:space="preserve"> the quality of</w:t>
      </w:r>
      <w:r w:rsidR="001908F9">
        <w:rPr>
          <w:rFonts w:ascii="Arial" w:hAnsi="Arial" w:cs="Arial"/>
          <w:sz w:val="24"/>
          <w:szCs w:val="24"/>
        </w:rPr>
        <w:t xml:space="preserve"> child welfare</w:t>
      </w:r>
      <w:r w:rsidRPr="00592D41">
        <w:rPr>
          <w:rFonts w:ascii="Arial" w:hAnsi="Arial" w:cs="Arial"/>
          <w:sz w:val="24"/>
          <w:szCs w:val="24"/>
        </w:rPr>
        <w:t xml:space="preserve"> services provided to children and families. This document presents the findings of th</w:t>
      </w:r>
      <w:r w:rsidR="007B45AB">
        <w:rPr>
          <w:rFonts w:ascii="Arial" w:hAnsi="Arial" w:cs="Arial"/>
          <w:sz w:val="24"/>
          <w:szCs w:val="24"/>
        </w:rPr>
        <w:t>is</w:t>
      </w:r>
      <w:r w:rsidRPr="00592D41">
        <w:rPr>
          <w:rFonts w:ascii="Arial" w:hAnsi="Arial" w:cs="Arial"/>
          <w:sz w:val="24"/>
          <w:szCs w:val="24"/>
        </w:rPr>
        <w:t xml:space="preserve"> </w:t>
      </w:r>
      <w:r w:rsidR="00490C20">
        <w:rPr>
          <w:rFonts w:ascii="Arial" w:hAnsi="Arial" w:cs="Arial"/>
          <w:sz w:val="24"/>
          <w:szCs w:val="24"/>
        </w:rPr>
        <w:t>CFSR</w:t>
      </w:r>
      <w:r w:rsidRPr="00592D41">
        <w:rPr>
          <w:rFonts w:ascii="Arial" w:hAnsi="Arial" w:cs="Arial"/>
          <w:sz w:val="24"/>
          <w:szCs w:val="24"/>
        </w:rPr>
        <w:t xml:space="preserve"> assessment of</w:t>
      </w:r>
      <w:r w:rsidR="001908F9">
        <w:rPr>
          <w:rFonts w:ascii="Arial" w:hAnsi="Arial" w:cs="Arial"/>
          <w:sz w:val="24"/>
          <w:szCs w:val="24"/>
        </w:rPr>
        <w:t xml:space="preserve"> the</w:t>
      </w:r>
      <w:r w:rsidRPr="00592D41">
        <w:rPr>
          <w:rFonts w:ascii="Arial" w:hAnsi="Arial" w:cs="Arial"/>
          <w:sz w:val="24"/>
          <w:szCs w:val="24"/>
        </w:rPr>
        <w:t xml:space="preserve"> state</w:t>
      </w:r>
      <w:r w:rsidR="001908F9">
        <w:rPr>
          <w:rFonts w:ascii="Arial" w:hAnsi="Arial" w:cs="Arial"/>
          <w:sz w:val="24"/>
          <w:szCs w:val="24"/>
        </w:rPr>
        <w:t>’s</w:t>
      </w:r>
      <w:r w:rsidRPr="00592D41">
        <w:rPr>
          <w:rFonts w:ascii="Arial" w:hAnsi="Arial" w:cs="Arial"/>
          <w:sz w:val="24"/>
          <w:szCs w:val="24"/>
        </w:rPr>
        <w:t xml:space="preserve"> performance with regard to seven child and family outcomes and the region</w:t>
      </w:r>
      <w:r w:rsidR="00DE6CA3">
        <w:rPr>
          <w:rFonts w:ascii="Arial" w:hAnsi="Arial" w:cs="Arial"/>
          <w:sz w:val="24"/>
          <w:szCs w:val="24"/>
        </w:rPr>
        <w:t>s</w:t>
      </w:r>
      <w:r w:rsidRPr="00592D41">
        <w:rPr>
          <w:rFonts w:ascii="Arial" w:hAnsi="Arial" w:cs="Arial"/>
          <w:sz w:val="24"/>
          <w:szCs w:val="24"/>
        </w:rPr>
        <w:t xml:space="preserve">’ systemic factors. </w:t>
      </w:r>
    </w:p>
    <w:p w14:paraId="3E541774" w14:textId="77777777" w:rsidR="00FD29A2" w:rsidRPr="00592D41" w:rsidRDefault="00FD29A2" w:rsidP="009700EB">
      <w:pPr>
        <w:autoSpaceDE w:val="0"/>
        <w:autoSpaceDN w:val="0"/>
        <w:adjustRightInd w:val="0"/>
        <w:spacing w:after="0" w:line="240" w:lineRule="auto"/>
        <w:rPr>
          <w:rFonts w:ascii="Arial" w:hAnsi="Arial" w:cs="Arial"/>
          <w:sz w:val="24"/>
          <w:szCs w:val="24"/>
        </w:rPr>
      </w:pPr>
    </w:p>
    <w:p w14:paraId="3B149781" w14:textId="77777777" w:rsidR="00236AE0" w:rsidRPr="007A27F5" w:rsidRDefault="00236AE0" w:rsidP="00236AE0">
      <w:p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The findings were derived from the following documents and data collection procedures:</w:t>
      </w:r>
    </w:p>
    <w:p w14:paraId="20050BF4" w14:textId="77777777" w:rsidR="00236AE0" w:rsidRPr="007A27F5" w:rsidRDefault="00236AE0" w:rsidP="00236AE0">
      <w:pPr>
        <w:autoSpaceDE w:val="0"/>
        <w:autoSpaceDN w:val="0"/>
        <w:adjustRightInd w:val="0"/>
        <w:spacing w:after="0" w:line="240" w:lineRule="auto"/>
        <w:rPr>
          <w:rFonts w:ascii="Arial" w:hAnsi="Arial" w:cs="Arial"/>
          <w:sz w:val="24"/>
          <w:szCs w:val="24"/>
        </w:rPr>
      </w:pPr>
    </w:p>
    <w:p w14:paraId="7CA84C2E" w14:textId="77777777" w:rsidR="00236AE0" w:rsidRPr="007A27F5" w:rsidRDefault="00236AE0" w:rsidP="00236AE0">
      <w:pPr>
        <w:pStyle w:val="ListParagraph"/>
        <w:numPr>
          <w:ilvl w:val="0"/>
          <w:numId w:val="1"/>
        </w:num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 xml:space="preserve">A review of </w:t>
      </w:r>
      <w:r w:rsidR="00490C20">
        <w:rPr>
          <w:rFonts w:ascii="Arial" w:hAnsi="Arial" w:cs="Arial"/>
          <w:b/>
          <w:sz w:val="24"/>
          <w:szCs w:val="24"/>
        </w:rPr>
        <w:t>150</w:t>
      </w:r>
      <w:r w:rsidRPr="007A27F5">
        <w:rPr>
          <w:rFonts w:ascii="Arial" w:hAnsi="Arial" w:cs="Arial"/>
          <w:sz w:val="24"/>
          <w:szCs w:val="24"/>
        </w:rPr>
        <w:t xml:space="preserve"> (</w:t>
      </w:r>
      <w:r w:rsidR="00490C20">
        <w:rPr>
          <w:rFonts w:ascii="Arial" w:hAnsi="Arial" w:cs="Arial"/>
          <w:sz w:val="24"/>
          <w:szCs w:val="24"/>
        </w:rPr>
        <w:t>90</w:t>
      </w:r>
      <w:r w:rsidRPr="007A27F5">
        <w:rPr>
          <w:rFonts w:ascii="Arial" w:hAnsi="Arial" w:cs="Arial"/>
          <w:sz w:val="24"/>
          <w:szCs w:val="24"/>
        </w:rPr>
        <w:t xml:space="preserve"> Permanency, </w:t>
      </w:r>
      <w:r w:rsidR="002F4579">
        <w:rPr>
          <w:rFonts w:ascii="Arial" w:hAnsi="Arial" w:cs="Arial"/>
          <w:sz w:val="24"/>
          <w:szCs w:val="24"/>
        </w:rPr>
        <w:t>30 Family Preservation, 30 Family Support</w:t>
      </w:r>
      <w:r w:rsidRPr="007A27F5">
        <w:rPr>
          <w:rFonts w:ascii="Arial" w:hAnsi="Arial" w:cs="Arial"/>
          <w:sz w:val="24"/>
          <w:szCs w:val="24"/>
        </w:rPr>
        <w:t xml:space="preserve">) social services cases in </w:t>
      </w:r>
      <w:r w:rsidR="00490C20" w:rsidRPr="00490C20">
        <w:rPr>
          <w:rFonts w:ascii="Arial" w:hAnsi="Arial" w:cs="Arial"/>
          <w:sz w:val="24"/>
          <w:szCs w:val="24"/>
        </w:rPr>
        <w:t>all regions</w:t>
      </w:r>
      <w:r w:rsidR="00490C20">
        <w:rPr>
          <w:rFonts w:ascii="Arial" w:hAnsi="Arial" w:cs="Arial"/>
          <w:sz w:val="24"/>
          <w:szCs w:val="24"/>
        </w:rPr>
        <w:t>.</w:t>
      </w:r>
    </w:p>
    <w:p w14:paraId="5F7F77EC" w14:textId="77777777" w:rsidR="00236AE0" w:rsidRPr="007A27F5" w:rsidRDefault="00236AE0" w:rsidP="00236AE0">
      <w:pPr>
        <w:pStyle w:val="ListParagraph"/>
        <w:numPr>
          <w:ilvl w:val="0"/>
          <w:numId w:val="1"/>
        </w:num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 xml:space="preserve">The input of </w:t>
      </w:r>
      <w:r w:rsidR="003A0F29">
        <w:rPr>
          <w:rFonts w:ascii="Arial" w:hAnsi="Arial" w:cs="Arial"/>
          <w:b/>
          <w:sz w:val="24"/>
          <w:szCs w:val="24"/>
        </w:rPr>
        <w:t>220</w:t>
      </w:r>
      <w:r w:rsidRPr="007A27F5">
        <w:rPr>
          <w:rFonts w:ascii="Arial" w:hAnsi="Arial" w:cs="Arial"/>
          <w:sz w:val="24"/>
          <w:szCs w:val="24"/>
        </w:rPr>
        <w:t xml:space="preserve"> internal and external stakeholders was incorporated into this report. Case specific interviews and/or surveys were conducted in counties and at the region level with community stakeholders, including but not limited to: children; parents; foster parents; social services supervisors; social services case managers; DFCS administrators; collaborating agency personnel; service providers; court personnel; school and public health personnel; and attorneys.</w:t>
      </w:r>
    </w:p>
    <w:p w14:paraId="38287246" w14:textId="77777777" w:rsidR="00236AE0" w:rsidRDefault="00236AE0" w:rsidP="00236AE0">
      <w:pPr>
        <w:pStyle w:val="ListParagraph"/>
        <w:numPr>
          <w:ilvl w:val="0"/>
          <w:numId w:val="1"/>
        </w:num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Information reflected in state, regional and county level data reports.</w:t>
      </w:r>
    </w:p>
    <w:p w14:paraId="02B4C398" w14:textId="77777777" w:rsidR="00F16D55" w:rsidRDefault="00F16D55" w:rsidP="00F16D55">
      <w:pPr>
        <w:autoSpaceDE w:val="0"/>
        <w:autoSpaceDN w:val="0"/>
        <w:adjustRightInd w:val="0"/>
        <w:spacing w:after="0" w:line="240" w:lineRule="auto"/>
        <w:rPr>
          <w:rFonts w:ascii="Arial" w:hAnsi="Arial" w:cs="Arial"/>
          <w:sz w:val="24"/>
          <w:szCs w:val="24"/>
        </w:rPr>
      </w:pPr>
    </w:p>
    <w:p w14:paraId="6BC061BA" w14:textId="77777777" w:rsidR="00F16D55" w:rsidRDefault="00F16D55" w:rsidP="00F16D55">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955"/>
        <w:gridCol w:w="5395"/>
      </w:tblGrid>
      <w:tr w:rsidR="00F16D55" w14:paraId="23B847A3" w14:textId="77777777" w:rsidTr="00E33C50">
        <w:tc>
          <w:tcPr>
            <w:tcW w:w="3955" w:type="dxa"/>
            <w:shd w:val="clear" w:color="auto" w:fill="00B0F0"/>
          </w:tcPr>
          <w:p w14:paraId="4E720FA9"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Region</w:t>
            </w:r>
          </w:p>
        </w:tc>
        <w:tc>
          <w:tcPr>
            <w:tcW w:w="5395" w:type="dxa"/>
            <w:shd w:val="clear" w:color="auto" w:fill="00B0F0"/>
          </w:tcPr>
          <w:p w14:paraId="08CFB751" w14:textId="77777777" w:rsidR="00F16D55" w:rsidRPr="00F16D55" w:rsidRDefault="00F16D55" w:rsidP="00E33C50">
            <w:pPr>
              <w:autoSpaceDE w:val="0"/>
              <w:autoSpaceDN w:val="0"/>
              <w:adjustRightInd w:val="0"/>
              <w:jc w:val="center"/>
              <w:rPr>
                <w:rFonts w:ascii="Arial" w:hAnsi="Arial" w:cs="Arial"/>
                <w:b/>
                <w:sz w:val="24"/>
                <w:szCs w:val="24"/>
              </w:rPr>
            </w:pPr>
            <w:r w:rsidRPr="00F16D55">
              <w:rPr>
                <w:rFonts w:ascii="Arial" w:hAnsi="Arial" w:cs="Arial"/>
                <w:b/>
                <w:sz w:val="24"/>
                <w:szCs w:val="24"/>
              </w:rPr>
              <w:t xml:space="preserve">Number of Case </w:t>
            </w:r>
            <w:r w:rsidR="00F5383E">
              <w:rPr>
                <w:rFonts w:ascii="Arial" w:hAnsi="Arial" w:cs="Arial"/>
                <w:b/>
                <w:sz w:val="24"/>
                <w:szCs w:val="24"/>
              </w:rPr>
              <w:t>Reviewed</w:t>
            </w:r>
            <w:r w:rsidR="00985CD2">
              <w:rPr>
                <w:rFonts w:ascii="Arial" w:hAnsi="Arial" w:cs="Arial"/>
                <w:b/>
                <w:sz w:val="24"/>
                <w:szCs w:val="24"/>
              </w:rPr>
              <w:t xml:space="preserve"> (All Programs)</w:t>
            </w:r>
          </w:p>
        </w:tc>
      </w:tr>
      <w:tr w:rsidR="00F16D55" w14:paraId="1A516156" w14:textId="77777777" w:rsidTr="00E33C50">
        <w:tc>
          <w:tcPr>
            <w:tcW w:w="3955" w:type="dxa"/>
          </w:tcPr>
          <w:p w14:paraId="6FA10E4E"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w:t>
            </w:r>
          </w:p>
        </w:tc>
        <w:tc>
          <w:tcPr>
            <w:tcW w:w="5395" w:type="dxa"/>
          </w:tcPr>
          <w:p w14:paraId="10AEBB3A"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16</w:t>
            </w:r>
          </w:p>
        </w:tc>
      </w:tr>
      <w:tr w:rsidR="00F16D55" w14:paraId="2E46E2A5" w14:textId="77777777" w:rsidTr="00E33C50">
        <w:tc>
          <w:tcPr>
            <w:tcW w:w="3955" w:type="dxa"/>
          </w:tcPr>
          <w:p w14:paraId="3F0FDBBC"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2</w:t>
            </w:r>
          </w:p>
        </w:tc>
        <w:tc>
          <w:tcPr>
            <w:tcW w:w="5395" w:type="dxa"/>
          </w:tcPr>
          <w:p w14:paraId="5E6D9DAD"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3</w:t>
            </w:r>
          </w:p>
        </w:tc>
      </w:tr>
      <w:tr w:rsidR="00F16D55" w14:paraId="404C0D7D" w14:textId="77777777" w:rsidTr="00E33C50">
        <w:tc>
          <w:tcPr>
            <w:tcW w:w="3955" w:type="dxa"/>
          </w:tcPr>
          <w:p w14:paraId="7071A3E3"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3</w:t>
            </w:r>
          </w:p>
        </w:tc>
        <w:tc>
          <w:tcPr>
            <w:tcW w:w="5395" w:type="dxa"/>
          </w:tcPr>
          <w:p w14:paraId="52A93466"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14</w:t>
            </w:r>
          </w:p>
        </w:tc>
      </w:tr>
      <w:tr w:rsidR="00F16D55" w14:paraId="0A06D7EB" w14:textId="77777777" w:rsidTr="00E33C50">
        <w:tc>
          <w:tcPr>
            <w:tcW w:w="3955" w:type="dxa"/>
          </w:tcPr>
          <w:p w14:paraId="40AE457C"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4</w:t>
            </w:r>
          </w:p>
        </w:tc>
        <w:tc>
          <w:tcPr>
            <w:tcW w:w="5395" w:type="dxa"/>
          </w:tcPr>
          <w:p w14:paraId="78AC6E0D"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11</w:t>
            </w:r>
          </w:p>
        </w:tc>
      </w:tr>
      <w:tr w:rsidR="00F16D55" w14:paraId="18F4D234" w14:textId="77777777" w:rsidTr="00E33C50">
        <w:tc>
          <w:tcPr>
            <w:tcW w:w="3955" w:type="dxa"/>
          </w:tcPr>
          <w:p w14:paraId="43961B20"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5</w:t>
            </w:r>
          </w:p>
        </w:tc>
        <w:tc>
          <w:tcPr>
            <w:tcW w:w="5395" w:type="dxa"/>
          </w:tcPr>
          <w:p w14:paraId="709B82C6"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11</w:t>
            </w:r>
          </w:p>
        </w:tc>
      </w:tr>
      <w:tr w:rsidR="00F16D55" w14:paraId="6DC15E38" w14:textId="77777777" w:rsidTr="00E33C50">
        <w:tc>
          <w:tcPr>
            <w:tcW w:w="3955" w:type="dxa"/>
          </w:tcPr>
          <w:p w14:paraId="0330DA81"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6</w:t>
            </w:r>
          </w:p>
        </w:tc>
        <w:tc>
          <w:tcPr>
            <w:tcW w:w="5395" w:type="dxa"/>
          </w:tcPr>
          <w:p w14:paraId="043B3087"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7</w:t>
            </w:r>
          </w:p>
        </w:tc>
      </w:tr>
      <w:tr w:rsidR="00F16D55" w14:paraId="53E3B681" w14:textId="77777777" w:rsidTr="00E33C50">
        <w:tc>
          <w:tcPr>
            <w:tcW w:w="3955" w:type="dxa"/>
          </w:tcPr>
          <w:p w14:paraId="2E487D80"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7</w:t>
            </w:r>
          </w:p>
        </w:tc>
        <w:tc>
          <w:tcPr>
            <w:tcW w:w="5395" w:type="dxa"/>
          </w:tcPr>
          <w:p w14:paraId="2E036919"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3</w:t>
            </w:r>
          </w:p>
        </w:tc>
      </w:tr>
      <w:tr w:rsidR="00F16D55" w14:paraId="39014D23" w14:textId="77777777" w:rsidTr="00E33C50">
        <w:tc>
          <w:tcPr>
            <w:tcW w:w="3955" w:type="dxa"/>
          </w:tcPr>
          <w:p w14:paraId="61DD4535"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8</w:t>
            </w:r>
          </w:p>
        </w:tc>
        <w:tc>
          <w:tcPr>
            <w:tcW w:w="5395" w:type="dxa"/>
          </w:tcPr>
          <w:p w14:paraId="00B4F400"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8</w:t>
            </w:r>
          </w:p>
        </w:tc>
      </w:tr>
      <w:tr w:rsidR="00F16D55" w14:paraId="0BADD138" w14:textId="77777777" w:rsidTr="00E33C50">
        <w:tc>
          <w:tcPr>
            <w:tcW w:w="3955" w:type="dxa"/>
          </w:tcPr>
          <w:p w14:paraId="01F906D8"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9</w:t>
            </w:r>
          </w:p>
        </w:tc>
        <w:tc>
          <w:tcPr>
            <w:tcW w:w="5395" w:type="dxa"/>
          </w:tcPr>
          <w:p w14:paraId="49884437"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3</w:t>
            </w:r>
          </w:p>
        </w:tc>
      </w:tr>
      <w:tr w:rsidR="00F16D55" w14:paraId="59CBD1BC" w14:textId="77777777" w:rsidTr="00E33C50">
        <w:tc>
          <w:tcPr>
            <w:tcW w:w="3955" w:type="dxa"/>
          </w:tcPr>
          <w:p w14:paraId="264016A8"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10</w:t>
            </w:r>
          </w:p>
        </w:tc>
        <w:tc>
          <w:tcPr>
            <w:tcW w:w="5395" w:type="dxa"/>
          </w:tcPr>
          <w:p w14:paraId="03B1DF2F"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10</w:t>
            </w:r>
          </w:p>
        </w:tc>
      </w:tr>
      <w:tr w:rsidR="00F16D55" w14:paraId="31F8D73A" w14:textId="77777777" w:rsidTr="00E33C50">
        <w:tc>
          <w:tcPr>
            <w:tcW w:w="3955" w:type="dxa"/>
          </w:tcPr>
          <w:p w14:paraId="7B39F3F5"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11</w:t>
            </w:r>
          </w:p>
        </w:tc>
        <w:tc>
          <w:tcPr>
            <w:tcW w:w="5395" w:type="dxa"/>
          </w:tcPr>
          <w:p w14:paraId="7950F5F6"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10</w:t>
            </w:r>
          </w:p>
        </w:tc>
      </w:tr>
      <w:tr w:rsidR="00F16D55" w14:paraId="33515A79" w14:textId="77777777" w:rsidTr="00E33C50">
        <w:tc>
          <w:tcPr>
            <w:tcW w:w="3955" w:type="dxa"/>
          </w:tcPr>
          <w:p w14:paraId="3265A576"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12</w:t>
            </w:r>
          </w:p>
        </w:tc>
        <w:tc>
          <w:tcPr>
            <w:tcW w:w="5395" w:type="dxa"/>
          </w:tcPr>
          <w:p w14:paraId="00896E19"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12</w:t>
            </w:r>
          </w:p>
        </w:tc>
      </w:tr>
      <w:tr w:rsidR="00F16D55" w14:paraId="67FF5475" w14:textId="77777777" w:rsidTr="00E33C50">
        <w:tc>
          <w:tcPr>
            <w:tcW w:w="3955" w:type="dxa"/>
          </w:tcPr>
          <w:p w14:paraId="53089FEF"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13</w:t>
            </w:r>
          </w:p>
        </w:tc>
        <w:tc>
          <w:tcPr>
            <w:tcW w:w="5395" w:type="dxa"/>
          </w:tcPr>
          <w:p w14:paraId="0CEC8036" w14:textId="77777777" w:rsidR="00F16D55" w:rsidRPr="00F16D55" w:rsidRDefault="00F16D55" w:rsidP="00F16D55">
            <w:pPr>
              <w:autoSpaceDE w:val="0"/>
              <w:autoSpaceDN w:val="0"/>
              <w:adjustRightInd w:val="0"/>
              <w:jc w:val="center"/>
              <w:rPr>
                <w:rFonts w:ascii="Arial" w:hAnsi="Arial" w:cs="Arial"/>
                <w:b/>
                <w:sz w:val="24"/>
                <w:szCs w:val="24"/>
              </w:rPr>
            </w:pPr>
            <w:r>
              <w:rPr>
                <w:rFonts w:ascii="Arial" w:hAnsi="Arial" w:cs="Arial"/>
                <w:b/>
                <w:sz w:val="24"/>
                <w:szCs w:val="24"/>
              </w:rPr>
              <w:t>21</w:t>
            </w:r>
          </w:p>
        </w:tc>
      </w:tr>
      <w:tr w:rsidR="00F16D55" w14:paraId="71DF9C69" w14:textId="77777777" w:rsidTr="00E33C50">
        <w:tc>
          <w:tcPr>
            <w:tcW w:w="3955" w:type="dxa"/>
          </w:tcPr>
          <w:p w14:paraId="4957F93A" w14:textId="77777777" w:rsidR="00F16D55" w:rsidRPr="00F16D55" w:rsidRDefault="00F16D55" w:rsidP="00F16D55">
            <w:pPr>
              <w:autoSpaceDE w:val="0"/>
              <w:autoSpaceDN w:val="0"/>
              <w:adjustRightInd w:val="0"/>
              <w:jc w:val="center"/>
              <w:rPr>
                <w:rFonts w:ascii="Arial" w:hAnsi="Arial" w:cs="Arial"/>
                <w:b/>
                <w:sz w:val="24"/>
                <w:szCs w:val="24"/>
              </w:rPr>
            </w:pPr>
            <w:r w:rsidRPr="00F16D55">
              <w:rPr>
                <w:rFonts w:ascii="Arial" w:hAnsi="Arial" w:cs="Arial"/>
                <w:b/>
                <w:sz w:val="24"/>
                <w:szCs w:val="24"/>
              </w:rPr>
              <w:t>14</w:t>
            </w:r>
          </w:p>
        </w:tc>
        <w:tc>
          <w:tcPr>
            <w:tcW w:w="5395" w:type="dxa"/>
          </w:tcPr>
          <w:p w14:paraId="4F00EF0D" w14:textId="77777777" w:rsidR="00F16D55" w:rsidRPr="00F16D55" w:rsidRDefault="00985CD2" w:rsidP="00F16D55">
            <w:pPr>
              <w:autoSpaceDE w:val="0"/>
              <w:autoSpaceDN w:val="0"/>
              <w:adjustRightInd w:val="0"/>
              <w:jc w:val="center"/>
              <w:rPr>
                <w:rFonts w:ascii="Arial" w:hAnsi="Arial" w:cs="Arial"/>
                <w:b/>
                <w:sz w:val="24"/>
                <w:szCs w:val="24"/>
              </w:rPr>
            </w:pPr>
            <w:r>
              <w:rPr>
                <w:rFonts w:ascii="Arial" w:hAnsi="Arial" w:cs="Arial"/>
                <w:b/>
                <w:sz w:val="24"/>
                <w:szCs w:val="24"/>
              </w:rPr>
              <w:t>21</w:t>
            </w:r>
          </w:p>
        </w:tc>
      </w:tr>
    </w:tbl>
    <w:p w14:paraId="2A806E6B" w14:textId="77777777" w:rsidR="00F16D55" w:rsidRPr="00F16D55" w:rsidRDefault="00F16D55" w:rsidP="00F16D55">
      <w:pPr>
        <w:autoSpaceDE w:val="0"/>
        <w:autoSpaceDN w:val="0"/>
        <w:adjustRightInd w:val="0"/>
        <w:spacing w:after="0" w:line="240" w:lineRule="auto"/>
        <w:rPr>
          <w:rFonts w:ascii="Arial" w:hAnsi="Arial" w:cs="Arial"/>
          <w:sz w:val="24"/>
          <w:szCs w:val="24"/>
        </w:rPr>
      </w:pPr>
    </w:p>
    <w:p w14:paraId="1C18C588" w14:textId="77777777" w:rsidR="00236AE0" w:rsidRPr="007A27F5" w:rsidRDefault="00236AE0" w:rsidP="00236AE0">
      <w:pPr>
        <w:pStyle w:val="ListParagraph"/>
        <w:autoSpaceDE w:val="0"/>
        <w:autoSpaceDN w:val="0"/>
        <w:adjustRightInd w:val="0"/>
        <w:spacing w:after="0" w:line="240" w:lineRule="auto"/>
        <w:rPr>
          <w:rFonts w:ascii="Arial" w:hAnsi="Arial" w:cs="Arial"/>
          <w:sz w:val="24"/>
          <w:szCs w:val="24"/>
        </w:rPr>
      </w:pPr>
    </w:p>
    <w:p w14:paraId="7D5EB0E5" w14:textId="77777777" w:rsidR="00D2640B" w:rsidRPr="00592D41" w:rsidRDefault="009700EB" w:rsidP="009700EB">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 xml:space="preserve">Regional data from the </w:t>
      </w:r>
      <w:r w:rsidR="00490C20">
        <w:rPr>
          <w:rFonts w:ascii="Arial" w:hAnsi="Arial" w:cs="Arial"/>
          <w:sz w:val="24"/>
          <w:szCs w:val="24"/>
        </w:rPr>
        <w:t>CFSR</w:t>
      </w:r>
      <w:r w:rsidRPr="00592D41">
        <w:rPr>
          <w:rFonts w:ascii="Arial" w:hAnsi="Arial" w:cs="Arial"/>
          <w:sz w:val="24"/>
          <w:szCs w:val="24"/>
        </w:rPr>
        <w:t xml:space="preserve"> </w:t>
      </w:r>
      <w:r w:rsidR="00540897">
        <w:rPr>
          <w:rFonts w:ascii="Arial" w:hAnsi="Arial" w:cs="Arial"/>
          <w:sz w:val="24"/>
          <w:szCs w:val="24"/>
        </w:rPr>
        <w:t>are</w:t>
      </w:r>
      <w:r w:rsidR="00540897" w:rsidRPr="00592D41">
        <w:rPr>
          <w:rFonts w:ascii="Arial" w:hAnsi="Arial" w:cs="Arial"/>
          <w:sz w:val="24"/>
          <w:szCs w:val="24"/>
        </w:rPr>
        <w:t xml:space="preserve"> </w:t>
      </w:r>
      <w:r w:rsidRPr="00592D41">
        <w:rPr>
          <w:rFonts w:ascii="Arial" w:hAnsi="Arial" w:cs="Arial"/>
          <w:sz w:val="24"/>
          <w:szCs w:val="24"/>
        </w:rPr>
        <w:t>combined to produce State Trend Reports</w:t>
      </w:r>
      <w:r w:rsidR="00540897">
        <w:rPr>
          <w:rFonts w:ascii="Arial" w:hAnsi="Arial" w:cs="Arial"/>
          <w:sz w:val="24"/>
          <w:szCs w:val="24"/>
        </w:rPr>
        <w:t>,</w:t>
      </w:r>
      <w:r w:rsidRPr="00592D41">
        <w:rPr>
          <w:rFonts w:ascii="Arial" w:hAnsi="Arial" w:cs="Arial"/>
          <w:sz w:val="24"/>
          <w:szCs w:val="24"/>
        </w:rPr>
        <w:t xml:space="preserve"> and the data </w:t>
      </w:r>
      <w:r w:rsidR="00540897">
        <w:rPr>
          <w:rFonts w:ascii="Arial" w:hAnsi="Arial" w:cs="Arial"/>
          <w:sz w:val="24"/>
          <w:szCs w:val="24"/>
        </w:rPr>
        <w:t>are</w:t>
      </w:r>
      <w:r w:rsidR="00540897" w:rsidRPr="00592D41">
        <w:rPr>
          <w:rFonts w:ascii="Arial" w:hAnsi="Arial" w:cs="Arial"/>
          <w:sz w:val="24"/>
          <w:szCs w:val="24"/>
        </w:rPr>
        <w:t xml:space="preserve"> </w:t>
      </w:r>
      <w:r w:rsidRPr="00592D41">
        <w:rPr>
          <w:rFonts w:ascii="Arial" w:hAnsi="Arial" w:cs="Arial"/>
          <w:sz w:val="24"/>
          <w:szCs w:val="24"/>
        </w:rPr>
        <w:t xml:space="preserve">included in the State’s </w:t>
      </w:r>
      <w:r w:rsidR="002C3499">
        <w:rPr>
          <w:rFonts w:ascii="Arial" w:hAnsi="Arial" w:cs="Arial"/>
          <w:sz w:val="24"/>
          <w:szCs w:val="24"/>
        </w:rPr>
        <w:t>Annual Progress Service Report (</w:t>
      </w:r>
      <w:r w:rsidRPr="00592D41">
        <w:rPr>
          <w:rFonts w:ascii="Arial" w:hAnsi="Arial" w:cs="Arial"/>
          <w:sz w:val="24"/>
          <w:szCs w:val="24"/>
        </w:rPr>
        <w:t>APSR</w:t>
      </w:r>
      <w:r w:rsidR="002C3499">
        <w:rPr>
          <w:rFonts w:ascii="Arial" w:hAnsi="Arial" w:cs="Arial"/>
          <w:sz w:val="24"/>
          <w:szCs w:val="24"/>
        </w:rPr>
        <w:t>)</w:t>
      </w:r>
      <w:r w:rsidRPr="00592D41">
        <w:rPr>
          <w:rFonts w:ascii="Arial" w:hAnsi="Arial" w:cs="Arial"/>
          <w:sz w:val="24"/>
          <w:szCs w:val="24"/>
        </w:rPr>
        <w:t xml:space="preserve"> required by the </w:t>
      </w:r>
      <w:r w:rsidR="002C3499" w:rsidRPr="00592D41">
        <w:rPr>
          <w:rFonts w:ascii="Arial" w:hAnsi="Arial" w:cs="Arial"/>
          <w:sz w:val="24"/>
          <w:szCs w:val="24"/>
        </w:rPr>
        <w:t xml:space="preserve">Federal </w:t>
      </w:r>
      <w:r w:rsidR="002C3499">
        <w:rPr>
          <w:rFonts w:ascii="Arial" w:hAnsi="Arial" w:cs="Arial"/>
          <w:sz w:val="24"/>
          <w:szCs w:val="24"/>
        </w:rPr>
        <w:t>Administration of Child and Family (</w:t>
      </w:r>
      <w:r w:rsidRPr="00592D41">
        <w:rPr>
          <w:rFonts w:ascii="Arial" w:hAnsi="Arial" w:cs="Arial"/>
          <w:sz w:val="24"/>
          <w:szCs w:val="24"/>
        </w:rPr>
        <w:t>ACF</w:t>
      </w:r>
      <w:r w:rsidR="002C3499">
        <w:rPr>
          <w:rFonts w:ascii="Arial" w:hAnsi="Arial" w:cs="Arial"/>
          <w:sz w:val="24"/>
          <w:szCs w:val="24"/>
        </w:rPr>
        <w:t>)</w:t>
      </w:r>
      <w:r w:rsidRPr="00592D41">
        <w:rPr>
          <w:rFonts w:ascii="Arial" w:hAnsi="Arial" w:cs="Arial"/>
          <w:sz w:val="24"/>
          <w:szCs w:val="24"/>
        </w:rPr>
        <w:t xml:space="preserve"> as part of the State’s </w:t>
      </w:r>
      <w:r w:rsidR="002C3499">
        <w:rPr>
          <w:rFonts w:ascii="Arial" w:hAnsi="Arial" w:cs="Arial"/>
          <w:sz w:val="24"/>
          <w:szCs w:val="24"/>
        </w:rPr>
        <w:t>Child and Family Services Plan (</w:t>
      </w:r>
      <w:r w:rsidRPr="00592D41">
        <w:rPr>
          <w:rFonts w:ascii="Arial" w:hAnsi="Arial" w:cs="Arial"/>
          <w:sz w:val="24"/>
          <w:szCs w:val="24"/>
        </w:rPr>
        <w:t>CFSP</w:t>
      </w:r>
      <w:r w:rsidR="002C3499">
        <w:rPr>
          <w:rFonts w:ascii="Arial" w:hAnsi="Arial" w:cs="Arial"/>
          <w:sz w:val="24"/>
          <w:szCs w:val="24"/>
        </w:rPr>
        <w:t>)</w:t>
      </w:r>
      <w:r w:rsidRPr="00592D41">
        <w:rPr>
          <w:rFonts w:ascii="Arial" w:hAnsi="Arial" w:cs="Arial"/>
          <w:sz w:val="24"/>
          <w:szCs w:val="24"/>
        </w:rPr>
        <w:t xml:space="preserve">. Additionally, </w:t>
      </w:r>
      <w:r w:rsidR="00490C20">
        <w:rPr>
          <w:rFonts w:ascii="Arial" w:hAnsi="Arial" w:cs="Arial"/>
          <w:sz w:val="24"/>
          <w:szCs w:val="24"/>
        </w:rPr>
        <w:t>CFSR</w:t>
      </w:r>
      <w:r w:rsidRPr="00592D41">
        <w:rPr>
          <w:rFonts w:ascii="Arial" w:hAnsi="Arial" w:cs="Arial"/>
          <w:sz w:val="24"/>
          <w:szCs w:val="24"/>
        </w:rPr>
        <w:t xml:space="preserve"> findings are used by local agency leaders and practice partners to improve child welfare practices which will lead to better outcomes for children and families receiving child welfare services in Georgia.</w:t>
      </w:r>
    </w:p>
    <w:p w14:paraId="34B52DC3" w14:textId="77777777" w:rsidR="00077137" w:rsidRPr="003A65CA" w:rsidRDefault="00077137" w:rsidP="003A65CA">
      <w:pPr>
        <w:pStyle w:val="Heading1"/>
        <w:rPr>
          <w:rFonts w:ascii="Arial" w:hAnsi="Arial" w:cs="Arial"/>
          <w:color w:val="auto"/>
          <w:sz w:val="24"/>
          <w:szCs w:val="24"/>
        </w:rPr>
      </w:pPr>
      <w:bookmarkStart w:id="2" w:name="_Toc456615320"/>
      <w:r w:rsidRPr="003A65CA">
        <w:rPr>
          <w:rFonts w:ascii="Arial" w:hAnsi="Arial" w:cs="Arial"/>
          <w:color w:val="auto"/>
          <w:sz w:val="24"/>
          <w:szCs w:val="24"/>
        </w:rPr>
        <w:lastRenderedPageBreak/>
        <w:t>II. METHODOLOGY</w:t>
      </w:r>
      <w:bookmarkEnd w:id="2"/>
    </w:p>
    <w:p w14:paraId="25A97353" w14:textId="77777777" w:rsidR="000F081B" w:rsidRPr="00592D41" w:rsidRDefault="000F081B" w:rsidP="00077137">
      <w:pPr>
        <w:autoSpaceDE w:val="0"/>
        <w:autoSpaceDN w:val="0"/>
        <w:adjustRightInd w:val="0"/>
        <w:spacing w:after="0" w:line="240" w:lineRule="auto"/>
        <w:rPr>
          <w:rFonts w:ascii="Arial" w:hAnsi="Arial" w:cs="Arial"/>
          <w:b/>
          <w:bCs/>
          <w:sz w:val="24"/>
          <w:szCs w:val="24"/>
        </w:rPr>
      </w:pPr>
    </w:p>
    <w:p w14:paraId="70B9F6B0" w14:textId="77777777" w:rsidR="007B45AB" w:rsidRPr="007A27F5" w:rsidRDefault="002F4579" w:rsidP="007B45AB">
      <w:pPr>
        <w:rPr>
          <w:rFonts w:ascii="Arial" w:hAnsi="Arial" w:cs="Arial"/>
          <w:sz w:val="24"/>
          <w:szCs w:val="24"/>
        </w:rPr>
      </w:pPr>
      <w:r>
        <w:rPr>
          <w:rFonts w:ascii="Arial" w:hAnsi="Arial" w:cs="Arial"/>
          <w:sz w:val="24"/>
          <w:szCs w:val="24"/>
        </w:rPr>
        <w:t>T</w:t>
      </w:r>
      <w:r w:rsidR="001908F9">
        <w:rPr>
          <w:rFonts w:ascii="Arial" w:hAnsi="Arial" w:cs="Arial"/>
          <w:sz w:val="24"/>
          <w:szCs w:val="24"/>
        </w:rPr>
        <w:t>o conduct the review, t</w:t>
      </w:r>
      <w:r>
        <w:rPr>
          <w:rFonts w:ascii="Arial" w:hAnsi="Arial" w:cs="Arial"/>
          <w:sz w:val="24"/>
          <w:szCs w:val="24"/>
        </w:rPr>
        <w:t>he current CFSR</w:t>
      </w:r>
      <w:r w:rsidR="007B45AB">
        <w:rPr>
          <w:rFonts w:ascii="Arial" w:hAnsi="Arial" w:cs="Arial"/>
          <w:sz w:val="24"/>
          <w:szCs w:val="24"/>
        </w:rPr>
        <w:t xml:space="preserve"> </w:t>
      </w:r>
      <w:r w:rsidR="001908F9">
        <w:rPr>
          <w:rFonts w:ascii="Arial" w:hAnsi="Arial" w:cs="Arial"/>
          <w:sz w:val="24"/>
          <w:szCs w:val="24"/>
        </w:rPr>
        <w:t>O</w:t>
      </w:r>
      <w:r w:rsidR="007B45AB">
        <w:rPr>
          <w:rFonts w:ascii="Arial" w:hAnsi="Arial" w:cs="Arial"/>
          <w:sz w:val="24"/>
          <w:szCs w:val="24"/>
        </w:rPr>
        <w:t>n</w:t>
      </w:r>
      <w:r w:rsidR="001908F9">
        <w:rPr>
          <w:rFonts w:ascii="Arial" w:hAnsi="Arial" w:cs="Arial"/>
          <w:sz w:val="24"/>
          <w:szCs w:val="24"/>
        </w:rPr>
        <w:t>-</w:t>
      </w:r>
      <w:r w:rsidR="007B45AB">
        <w:rPr>
          <w:rFonts w:ascii="Arial" w:hAnsi="Arial" w:cs="Arial"/>
          <w:sz w:val="24"/>
          <w:szCs w:val="24"/>
        </w:rPr>
        <w:t xml:space="preserve">site </w:t>
      </w:r>
      <w:r w:rsidR="001908F9">
        <w:rPr>
          <w:rFonts w:ascii="Arial" w:hAnsi="Arial" w:cs="Arial"/>
          <w:sz w:val="24"/>
          <w:szCs w:val="24"/>
        </w:rPr>
        <w:t>R</w:t>
      </w:r>
      <w:r w:rsidR="007B45AB">
        <w:rPr>
          <w:rFonts w:ascii="Arial" w:hAnsi="Arial" w:cs="Arial"/>
          <w:sz w:val="24"/>
          <w:szCs w:val="24"/>
        </w:rPr>
        <w:t xml:space="preserve">eview </w:t>
      </w:r>
      <w:r w:rsidR="001908F9">
        <w:rPr>
          <w:rFonts w:ascii="Arial" w:hAnsi="Arial" w:cs="Arial"/>
          <w:sz w:val="24"/>
          <w:szCs w:val="24"/>
        </w:rPr>
        <w:t>I</w:t>
      </w:r>
      <w:r w:rsidR="002C3499">
        <w:rPr>
          <w:rFonts w:ascii="Arial" w:hAnsi="Arial" w:cs="Arial"/>
          <w:sz w:val="24"/>
          <w:szCs w:val="24"/>
        </w:rPr>
        <w:t>nstrument and F</w:t>
      </w:r>
      <w:r w:rsidR="007B45AB">
        <w:rPr>
          <w:rFonts w:ascii="Arial" w:hAnsi="Arial" w:cs="Arial"/>
          <w:sz w:val="24"/>
          <w:szCs w:val="24"/>
        </w:rPr>
        <w:t xml:space="preserve">ederal </w:t>
      </w:r>
      <w:r w:rsidR="007752F7">
        <w:rPr>
          <w:rFonts w:ascii="Arial" w:hAnsi="Arial" w:cs="Arial"/>
          <w:sz w:val="24"/>
          <w:szCs w:val="24"/>
        </w:rPr>
        <w:t>O</w:t>
      </w:r>
      <w:r w:rsidR="007B45AB">
        <w:rPr>
          <w:rFonts w:ascii="Arial" w:hAnsi="Arial" w:cs="Arial"/>
          <w:sz w:val="24"/>
          <w:szCs w:val="24"/>
        </w:rPr>
        <w:t xml:space="preserve">nline </w:t>
      </w:r>
      <w:r w:rsidR="007752F7">
        <w:rPr>
          <w:rFonts w:ascii="Arial" w:hAnsi="Arial" w:cs="Arial"/>
          <w:sz w:val="24"/>
          <w:szCs w:val="24"/>
        </w:rPr>
        <w:t>M</w:t>
      </w:r>
      <w:r w:rsidR="007B45AB">
        <w:rPr>
          <w:rFonts w:ascii="Arial" w:hAnsi="Arial" w:cs="Arial"/>
          <w:sz w:val="24"/>
          <w:szCs w:val="24"/>
        </w:rPr>
        <w:t xml:space="preserve">onitoring </w:t>
      </w:r>
      <w:r w:rsidR="007752F7">
        <w:rPr>
          <w:rFonts w:ascii="Arial" w:hAnsi="Arial" w:cs="Arial"/>
          <w:sz w:val="24"/>
          <w:szCs w:val="24"/>
        </w:rPr>
        <w:t>S</w:t>
      </w:r>
      <w:r w:rsidR="007B45AB">
        <w:rPr>
          <w:rFonts w:ascii="Arial" w:hAnsi="Arial" w:cs="Arial"/>
          <w:sz w:val="24"/>
          <w:szCs w:val="24"/>
        </w:rPr>
        <w:t xml:space="preserve">ystem (OMS) </w:t>
      </w:r>
      <w:r w:rsidR="006C7FED">
        <w:rPr>
          <w:rFonts w:ascii="Arial" w:hAnsi="Arial" w:cs="Arial"/>
          <w:sz w:val="24"/>
          <w:szCs w:val="24"/>
        </w:rPr>
        <w:t>were</w:t>
      </w:r>
      <w:r w:rsidR="007B45AB">
        <w:rPr>
          <w:rFonts w:ascii="Arial" w:hAnsi="Arial" w:cs="Arial"/>
          <w:sz w:val="24"/>
          <w:szCs w:val="24"/>
        </w:rPr>
        <w:t xml:space="preserve"> utilized</w:t>
      </w:r>
      <w:r w:rsidR="007B45AB" w:rsidRPr="007A27F5">
        <w:rPr>
          <w:rFonts w:ascii="Arial" w:hAnsi="Arial" w:cs="Arial"/>
          <w:sz w:val="24"/>
          <w:szCs w:val="24"/>
        </w:rPr>
        <w:t xml:space="preserve">, </w:t>
      </w:r>
      <w:r w:rsidR="001908F9">
        <w:rPr>
          <w:rFonts w:ascii="Arial" w:hAnsi="Arial" w:cs="Arial"/>
          <w:sz w:val="24"/>
          <w:szCs w:val="24"/>
        </w:rPr>
        <w:t>and</w:t>
      </w:r>
      <w:r w:rsidR="007B45AB" w:rsidRPr="007A27F5">
        <w:rPr>
          <w:rFonts w:ascii="Arial" w:hAnsi="Arial" w:cs="Arial"/>
          <w:sz w:val="24"/>
          <w:szCs w:val="24"/>
        </w:rPr>
        <w:t xml:space="preserve"> case-specific i</w:t>
      </w:r>
      <w:r w:rsidR="007B45AB">
        <w:rPr>
          <w:rFonts w:ascii="Arial" w:hAnsi="Arial" w:cs="Arial"/>
          <w:sz w:val="24"/>
          <w:szCs w:val="24"/>
        </w:rPr>
        <w:t>nterviews</w:t>
      </w:r>
      <w:r w:rsidR="001908F9">
        <w:rPr>
          <w:rFonts w:ascii="Arial" w:hAnsi="Arial" w:cs="Arial"/>
          <w:sz w:val="24"/>
          <w:szCs w:val="24"/>
        </w:rPr>
        <w:t xml:space="preserve"> were conducted</w:t>
      </w:r>
      <w:r w:rsidR="007B45AB">
        <w:rPr>
          <w:rFonts w:ascii="Arial" w:hAnsi="Arial" w:cs="Arial"/>
          <w:sz w:val="24"/>
          <w:szCs w:val="24"/>
        </w:rPr>
        <w:t xml:space="preserve"> on all cases reviewed </w:t>
      </w:r>
      <w:r w:rsidR="007B45AB" w:rsidRPr="00592D41">
        <w:rPr>
          <w:rFonts w:ascii="Arial" w:hAnsi="Arial" w:cs="Arial"/>
          <w:sz w:val="24"/>
          <w:szCs w:val="24"/>
        </w:rPr>
        <w:t>to evaluate the quality of casework and adherence to policy as related to safety, child and family well-being and permanency planning for children.</w:t>
      </w:r>
      <w:r w:rsidR="007B45AB" w:rsidRPr="007A27F5">
        <w:rPr>
          <w:rFonts w:ascii="Arial" w:hAnsi="Arial" w:cs="Arial"/>
          <w:sz w:val="24"/>
          <w:szCs w:val="24"/>
        </w:rPr>
        <w:t xml:space="preserve"> </w:t>
      </w:r>
    </w:p>
    <w:p w14:paraId="2939BF57" w14:textId="77777777" w:rsidR="007752F7" w:rsidRDefault="00AC58A3" w:rsidP="00077137">
      <w:pPr>
        <w:autoSpaceDE w:val="0"/>
        <w:autoSpaceDN w:val="0"/>
        <w:adjustRightInd w:val="0"/>
        <w:spacing w:after="0" w:line="240" w:lineRule="auto"/>
        <w:rPr>
          <w:rFonts w:ascii="Arial" w:hAnsi="Arial" w:cs="Arial"/>
          <w:sz w:val="24"/>
          <w:szCs w:val="24"/>
        </w:rPr>
      </w:pPr>
      <w:r>
        <w:rPr>
          <w:rFonts w:ascii="Arial" w:hAnsi="Arial" w:cs="Arial"/>
          <w:sz w:val="24"/>
          <w:szCs w:val="24"/>
        </w:rPr>
        <w:t>A</w:t>
      </w:r>
      <w:r w:rsidR="00077137" w:rsidRPr="00592D41">
        <w:rPr>
          <w:rFonts w:ascii="Arial" w:hAnsi="Arial" w:cs="Arial"/>
          <w:sz w:val="24"/>
          <w:szCs w:val="24"/>
        </w:rPr>
        <w:t>ddition</w:t>
      </w:r>
      <w:r>
        <w:rPr>
          <w:rFonts w:ascii="Arial" w:hAnsi="Arial" w:cs="Arial"/>
          <w:sz w:val="24"/>
          <w:szCs w:val="24"/>
        </w:rPr>
        <w:t>ally</w:t>
      </w:r>
      <w:r w:rsidR="00077137" w:rsidRPr="00592D41">
        <w:rPr>
          <w:rFonts w:ascii="Arial" w:hAnsi="Arial" w:cs="Arial"/>
          <w:sz w:val="24"/>
          <w:szCs w:val="24"/>
        </w:rPr>
        <w:t xml:space="preserve">, a standardized questionnaire was utilized and interviews conducted </w:t>
      </w:r>
      <w:r>
        <w:rPr>
          <w:rFonts w:ascii="Arial" w:hAnsi="Arial" w:cs="Arial"/>
          <w:sz w:val="24"/>
          <w:szCs w:val="24"/>
        </w:rPr>
        <w:t>by the QA Review Team</w:t>
      </w:r>
      <w:r w:rsidRPr="00592D41">
        <w:rPr>
          <w:rFonts w:ascii="Arial" w:hAnsi="Arial" w:cs="Arial"/>
          <w:sz w:val="24"/>
          <w:szCs w:val="24"/>
        </w:rPr>
        <w:t xml:space="preserve"> </w:t>
      </w:r>
      <w:r w:rsidR="00077137" w:rsidRPr="00592D41">
        <w:rPr>
          <w:rFonts w:ascii="Arial" w:hAnsi="Arial" w:cs="Arial"/>
          <w:sz w:val="24"/>
          <w:szCs w:val="24"/>
        </w:rPr>
        <w:t>in order to assess the agency’s relationship with stakeholders in the community and</w:t>
      </w:r>
      <w:r w:rsidR="00D23A9A">
        <w:rPr>
          <w:rFonts w:ascii="Arial" w:hAnsi="Arial" w:cs="Arial"/>
          <w:sz w:val="24"/>
          <w:szCs w:val="24"/>
        </w:rPr>
        <w:t xml:space="preserve"> its</w:t>
      </w:r>
      <w:r w:rsidR="00077137" w:rsidRPr="00592D41">
        <w:rPr>
          <w:rFonts w:ascii="Arial" w:hAnsi="Arial" w:cs="Arial"/>
          <w:sz w:val="24"/>
          <w:szCs w:val="24"/>
        </w:rPr>
        <w:t xml:space="preserve"> effectiveness in helping children</w:t>
      </w:r>
      <w:r w:rsidR="00F23C93" w:rsidRPr="00592D41">
        <w:rPr>
          <w:rFonts w:ascii="Arial" w:hAnsi="Arial" w:cs="Arial"/>
          <w:sz w:val="24"/>
          <w:szCs w:val="24"/>
        </w:rPr>
        <w:t xml:space="preserve"> </w:t>
      </w:r>
      <w:r w:rsidR="00077137" w:rsidRPr="00592D41">
        <w:rPr>
          <w:rFonts w:ascii="Arial" w:hAnsi="Arial" w:cs="Arial"/>
          <w:sz w:val="24"/>
          <w:szCs w:val="24"/>
        </w:rPr>
        <w:t xml:space="preserve">move toward permanency. </w:t>
      </w:r>
    </w:p>
    <w:p w14:paraId="276E3AC2" w14:textId="77777777" w:rsidR="00FD29A2" w:rsidRDefault="00FD29A2" w:rsidP="00077137">
      <w:pPr>
        <w:autoSpaceDE w:val="0"/>
        <w:autoSpaceDN w:val="0"/>
        <w:adjustRightInd w:val="0"/>
        <w:spacing w:after="0" w:line="240" w:lineRule="auto"/>
        <w:rPr>
          <w:rFonts w:ascii="Arial" w:hAnsi="Arial" w:cs="Arial"/>
          <w:sz w:val="24"/>
          <w:szCs w:val="24"/>
        </w:rPr>
      </w:pPr>
    </w:p>
    <w:p w14:paraId="4AD0E943" w14:textId="77777777" w:rsidR="004151C7" w:rsidRDefault="00077137" w:rsidP="00B64D24">
      <w:pPr>
        <w:autoSpaceDE w:val="0"/>
        <w:autoSpaceDN w:val="0"/>
        <w:adjustRightInd w:val="0"/>
        <w:spacing w:line="240" w:lineRule="auto"/>
        <w:rPr>
          <w:rFonts w:ascii="Arial" w:eastAsia="MS Mincho" w:hAnsi="Arial" w:cs="Arial"/>
          <w:color w:val="000000"/>
          <w:sz w:val="24"/>
          <w:szCs w:val="24"/>
          <w:lang w:eastAsia="ja-JP"/>
        </w:rPr>
      </w:pPr>
      <w:r w:rsidRPr="00592D41">
        <w:rPr>
          <w:rFonts w:ascii="Arial" w:hAnsi="Arial" w:cs="Arial"/>
          <w:sz w:val="24"/>
          <w:szCs w:val="24"/>
        </w:rPr>
        <w:t xml:space="preserve">Cases were randomly selected </w:t>
      </w:r>
      <w:r w:rsidR="00540897">
        <w:rPr>
          <w:rFonts w:ascii="Arial" w:hAnsi="Arial" w:cs="Arial"/>
          <w:sz w:val="24"/>
          <w:szCs w:val="24"/>
        </w:rPr>
        <w:t>by</w:t>
      </w:r>
      <w:r w:rsidR="00540897" w:rsidRPr="00592D41">
        <w:rPr>
          <w:rFonts w:ascii="Arial" w:hAnsi="Arial" w:cs="Arial"/>
          <w:sz w:val="24"/>
          <w:szCs w:val="24"/>
        </w:rPr>
        <w:t xml:space="preserve"> </w:t>
      </w:r>
      <w:r w:rsidR="00556404">
        <w:rPr>
          <w:rFonts w:ascii="Arial" w:hAnsi="Arial" w:cs="Arial"/>
          <w:sz w:val="24"/>
          <w:szCs w:val="24"/>
        </w:rPr>
        <w:t>zones</w:t>
      </w:r>
      <w:r w:rsidRPr="00592D41">
        <w:rPr>
          <w:rFonts w:ascii="Arial" w:hAnsi="Arial" w:cs="Arial"/>
          <w:sz w:val="24"/>
          <w:szCs w:val="24"/>
        </w:rPr>
        <w:t>.</w:t>
      </w:r>
      <w:r w:rsidR="004151C7" w:rsidRPr="004151C7">
        <w:rPr>
          <w:rFonts w:ascii="Arial" w:eastAsia="MS Mincho" w:hAnsi="Arial" w:cs="Arial"/>
          <w:color w:val="000000"/>
          <w:sz w:val="24"/>
          <w:szCs w:val="24"/>
          <w:lang w:eastAsia="ja-JP"/>
        </w:rPr>
        <w:t xml:space="preserve"> A rolling statewide sample </w:t>
      </w:r>
      <w:r w:rsidR="004151C7">
        <w:rPr>
          <w:rFonts w:ascii="Arial" w:eastAsia="MS Mincho" w:hAnsi="Arial" w:cs="Arial"/>
          <w:color w:val="000000"/>
          <w:sz w:val="24"/>
          <w:szCs w:val="24"/>
          <w:lang w:eastAsia="ja-JP"/>
        </w:rPr>
        <w:t>was</w:t>
      </w:r>
      <w:r w:rsidR="004151C7" w:rsidRPr="004151C7">
        <w:rPr>
          <w:rFonts w:ascii="Arial" w:eastAsia="MS Mincho" w:hAnsi="Arial" w:cs="Arial"/>
          <w:color w:val="000000"/>
          <w:sz w:val="24"/>
          <w:szCs w:val="24"/>
          <w:lang w:eastAsia="ja-JP"/>
        </w:rPr>
        <w:t xml:space="preserve"> drawn from active cases beginning with the period of </w:t>
      </w:r>
      <w:r w:rsidR="00FD29A2">
        <w:rPr>
          <w:rFonts w:ascii="Arial" w:eastAsia="MS Mincho" w:hAnsi="Arial" w:cs="Arial"/>
          <w:color w:val="000000"/>
          <w:sz w:val="24"/>
          <w:szCs w:val="24"/>
          <w:lang w:eastAsia="ja-JP"/>
        </w:rPr>
        <w:t>June 1, 2015</w:t>
      </w:r>
      <w:r w:rsidR="004151C7" w:rsidRPr="004151C7">
        <w:rPr>
          <w:rFonts w:ascii="Arial" w:eastAsia="MS Mincho" w:hAnsi="Arial" w:cs="Arial"/>
          <w:color w:val="000000"/>
          <w:sz w:val="24"/>
          <w:szCs w:val="24"/>
          <w:lang w:eastAsia="ja-JP"/>
        </w:rPr>
        <w:t xml:space="preserve"> to </w:t>
      </w:r>
      <w:r w:rsidR="00FD29A2">
        <w:rPr>
          <w:rFonts w:ascii="Arial" w:eastAsia="MS Mincho" w:hAnsi="Arial" w:cs="Arial"/>
          <w:color w:val="000000"/>
          <w:sz w:val="24"/>
          <w:szCs w:val="24"/>
          <w:lang w:eastAsia="ja-JP"/>
        </w:rPr>
        <w:t>November 30, 2015</w:t>
      </w:r>
      <w:r w:rsidR="004151C7" w:rsidRPr="004151C7">
        <w:rPr>
          <w:rFonts w:ascii="Arial" w:eastAsia="MS Mincho" w:hAnsi="Arial" w:cs="Arial"/>
          <w:color w:val="000000"/>
          <w:sz w:val="24"/>
          <w:szCs w:val="24"/>
          <w:lang w:eastAsia="ja-JP"/>
        </w:rPr>
        <w:t xml:space="preserve"> and </w:t>
      </w:r>
      <w:r w:rsidR="004151C7">
        <w:rPr>
          <w:rFonts w:ascii="Arial" w:eastAsia="MS Mincho" w:hAnsi="Arial" w:cs="Arial"/>
          <w:color w:val="000000"/>
          <w:sz w:val="24"/>
          <w:szCs w:val="24"/>
          <w:lang w:eastAsia="ja-JP"/>
        </w:rPr>
        <w:t>moved</w:t>
      </w:r>
      <w:r w:rsidR="004151C7" w:rsidRPr="004151C7">
        <w:rPr>
          <w:rFonts w:ascii="Arial" w:eastAsia="MS Mincho" w:hAnsi="Arial" w:cs="Arial"/>
          <w:color w:val="000000"/>
          <w:sz w:val="24"/>
          <w:szCs w:val="24"/>
          <w:lang w:eastAsia="ja-JP"/>
        </w:rPr>
        <w:t xml:space="preserve"> forward one month for each sample pulled during the review cycle (i.e. </w:t>
      </w:r>
      <w:r w:rsidR="006F1109">
        <w:rPr>
          <w:rFonts w:ascii="Arial" w:eastAsia="MS Mincho" w:hAnsi="Arial" w:cs="Arial"/>
          <w:color w:val="000000"/>
          <w:sz w:val="24"/>
          <w:szCs w:val="24"/>
          <w:lang w:eastAsia="ja-JP"/>
        </w:rPr>
        <w:t>the second</w:t>
      </w:r>
      <w:r w:rsidR="006F1109" w:rsidRPr="004151C7">
        <w:rPr>
          <w:rFonts w:ascii="Arial" w:eastAsia="MS Mincho" w:hAnsi="Arial" w:cs="Arial"/>
          <w:color w:val="000000"/>
          <w:sz w:val="24"/>
          <w:szCs w:val="24"/>
          <w:lang w:eastAsia="ja-JP"/>
        </w:rPr>
        <w:t xml:space="preserve"> </w:t>
      </w:r>
      <w:r w:rsidR="004151C7" w:rsidRPr="004151C7">
        <w:rPr>
          <w:rFonts w:ascii="Arial" w:eastAsia="MS Mincho" w:hAnsi="Arial" w:cs="Arial"/>
          <w:color w:val="000000"/>
          <w:sz w:val="24"/>
          <w:szCs w:val="24"/>
          <w:lang w:eastAsia="ja-JP"/>
        </w:rPr>
        <w:t xml:space="preserve">sample would </w:t>
      </w:r>
      <w:r w:rsidR="006F1109">
        <w:rPr>
          <w:rFonts w:ascii="Arial" w:eastAsia="MS Mincho" w:hAnsi="Arial" w:cs="Arial"/>
          <w:color w:val="000000"/>
          <w:sz w:val="24"/>
          <w:szCs w:val="24"/>
          <w:lang w:eastAsia="ja-JP"/>
        </w:rPr>
        <w:t>be pulled from</w:t>
      </w:r>
      <w:r w:rsidR="006F1109" w:rsidRPr="004151C7">
        <w:rPr>
          <w:rFonts w:ascii="Arial" w:eastAsia="MS Mincho" w:hAnsi="Arial" w:cs="Arial"/>
          <w:color w:val="000000"/>
          <w:sz w:val="24"/>
          <w:szCs w:val="24"/>
          <w:lang w:eastAsia="ja-JP"/>
        </w:rPr>
        <w:t xml:space="preserve"> </w:t>
      </w:r>
      <w:r w:rsidR="00FD29A2">
        <w:rPr>
          <w:rFonts w:ascii="Arial" w:eastAsia="MS Mincho" w:hAnsi="Arial" w:cs="Arial"/>
          <w:color w:val="000000"/>
          <w:sz w:val="24"/>
          <w:szCs w:val="24"/>
          <w:lang w:eastAsia="ja-JP"/>
        </w:rPr>
        <w:t>July</w:t>
      </w:r>
      <w:r w:rsidR="004151C7" w:rsidRPr="004151C7">
        <w:rPr>
          <w:rFonts w:ascii="Arial" w:eastAsia="MS Mincho" w:hAnsi="Arial" w:cs="Arial"/>
          <w:color w:val="000000"/>
          <w:sz w:val="24"/>
          <w:szCs w:val="24"/>
          <w:lang w:eastAsia="ja-JP"/>
        </w:rPr>
        <w:t xml:space="preserve"> 1, 201</w:t>
      </w:r>
      <w:r w:rsidR="00FD29A2">
        <w:rPr>
          <w:rFonts w:ascii="Arial" w:eastAsia="MS Mincho" w:hAnsi="Arial" w:cs="Arial"/>
          <w:color w:val="000000"/>
          <w:sz w:val="24"/>
          <w:szCs w:val="24"/>
          <w:lang w:eastAsia="ja-JP"/>
        </w:rPr>
        <w:t>5</w:t>
      </w:r>
      <w:r w:rsidR="004151C7" w:rsidRPr="004151C7">
        <w:rPr>
          <w:rFonts w:ascii="Arial" w:eastAsia="MS Mincho" w:hAnsi="Arial" w:cs="Arial"/>
          <w:color w:val="000000"/>
          <w:sz w:val="24"/>
          <w:szCs w:val="24"/>
          <w:lang w:eastAsia="ja-JP"/>
        </w:rPr>
        <w:t xml:space="preserve"> to </w:t>
      </w:r>
      <w:r w:rsidR="00FD29A2">
        <w:rPr>
          <w:rFonts w:ascii="Arial" w:eastAsia="MS Mincho" w:hAnsi="Arial" w:cs="Arial"/>
          <w:color w:val="000000"/>
          <w:sz w:val="24"/>
          <w:szCs w:val="24"/>
          <w:lang w:eastAsia="ja-JP"/>
        </w:rPr>
        <w:t>December</w:t>
      </w:r>
      <w:r w:rsidR="004151C7" w:rsidRPr="004151C7">
        <w:rPr>
          <w:rFonts w:ascii="Arial" w:eastAsia="MS Mincho" w:hAnsi="Arial" w:cs="Arial"/>
          <w:color w:val="000000"/>
          <w:sz w:val="24"/>
          <w:szCs w:val="24"/>
          <w:lang w:eastAsia="ja-JP"/>
        </w:rPr>
        <w:t xml:space="preserve"> 31, 201</w:t>
      </w:r>
      <w:r w:rsidR="00FD29A2">
        <w:rPr>
          <w:rFonts w:ascii="Arial" w:eastAsia="MS Mincho" w:hAnsi="Arial" w:cs="Arial"/>
          <w:color w:val="000000"/>
          <w:sz w:val="24"/>
          <w:szCs w:val="24"/>
          <w:lang w:eastAsia="ja-JP"/>
        </w:rPr>
        <w:t>5</w:t>
      </w:r>
      <w:r w:rsidR="004151C7" w:rsidRPr="004151C7">
        <w:rPr>
          <w:rFonts w:ascii="Arial" w:eastAsia="MS Mincho" w:hAnsi="Arial" w:cs="Arial"/>
          <w:color w:val="000000"/>
          <w:sz w:val="24"/>
          <w:szCs w:val="24"/>
          <w:lang w:eastAsia="ja-JP"/>
        </w:rPr>
        <w:t xml:space="preserve"> and so on).  </w:t>
      </w:r>
    </w:p>
    <w:p w14:paraId="4B917F70" w14:textId="77777777" w:rsidR="00FD29A2" w:rsidRPr="004151C7" w:rsidRDefault="00FD29A2" w:rsidP="00B64D24">
      <w:pPr>
        <w:autoSpaceDE w:val="0"/>
        <w:autoSpaceDN w:val="0"/>
        <w:adjustRightInd w:val="0"/>
        <w:spacing w:line="240" w:lineRule="auto"/>
        <w:rPr>
          <w:rFonts w:ascii="Arial" w:eastAsia="MS Mincho" w:hAnsi="Arial" w:cs="Arial"/>
          <w:color w:val="000000"/>
          <w:sz w:val="24"/>
          <w:szCs w:val="24"/>
          <w:lang w:eastAsia="ja-JP"/>
        </w:rPr>
      </w:pPr>
    </w:p>
    <w:p w14:paraId="27D2CC32" w14:textId="77777777" w:rsidR="00FD29A2" w:rsidRDefault="00077137" w:rsidP="00077137">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 xml:space="preserve">All program activity </w:t>
      </w:r>
      <w:r w:rsidR="00216091" w:rsidRPr="00592D41">
        <w:rPr>
          <w:rFonts w:ascii="Arial" w:hAnsi="Arial" w:cs="Arial"/>
          <w:sz w:val="24"/>
          <w:szCs w:val="24"/>
        </w:rPr>
        <w:t xml:space="preserve">(Family Support, </w:t>
      </w:r>
      <w:r w:rsidRPr="00592D41">
        <w:rPr>
          <w:rFonts w:ascii="Arial" w:hAnsi="Arial" w:cs="Arial"/>
          <w:sz w:val="24"/>
          <w:szCs w:val="24"/>
        </w:rPr>
        <w:t>CPS Investigations, Family Preservation, and Permanency) in selected case records was reviewed.</w:t>
      </w:r>
      <w:r w:rsidR="009515E8" w:rsidRPr="00592D41">
        <w:rPr>
          <w:rFonts w:ascii="Arial" w:hAnsi="Arial" w:cs="Arial"/>
          <w:sz w:val="24"/>
          <w:szCs w:val="24"/>
        </w:rPr>
        <w:t xml:space="preserve"> </w:t>
      </w:r>
      <w:r w:rsidRPr="00592D41">
        <w:rPr>
          <w:rFonts w:ascii="Arial" w:hAnsi="Arial" w:cs="Arial"/>
          <w:sz w:val="24"/>
          <w:szCs w:val="24"/>
        </w:rPr>
        <w:t>An overall rating of Strength or Area Needing Improvement</w:t>
      </w:r>
      <w:r w:rsidR="00540897">
        <w:rPr>
          <w:rFonts w:ascii="Arial" w:hAnsi="Arial" w:cs="Arial"/>
          <w:sz w:val="24"/>
          <w:szCs w:val="24"/>
        </w:rPr>
        <w:t xml:space="preserve"> (ANI)</w:t>
      </w:r>
      <w:r w:rsidRPr="00592D41">
        <w:rPr>
          <w:rFonts w:ascii="Arial" w:hAnsi="Arial" w:cs="Arial"/>
          <w:sz w:val="24"/>
          <w:szCs w:val="24"/>
        </w:rPr>
        <w:t xml:space="preserve"> </w:t>
      </w:r>
      <w:r w:rsidR="006F1109">
        <w:rPr>
          <w:rFonts w:ascii="Arial" w:hAnsi="Arial" w:cs="Arial"/>
          <w:sz w:val="24"/>
          <w:szCs w:val="24"/>
        </w:rPr>
        <w:t>was</w:t>
      </w:r>
      <w:r w:rsidR="006F1109" w:rsidRPr="00592D41">
        <w:rPr>
          <w:rFonts w:ascii="Arial" w:hAnsi="Arial" w:cs="Arial"/>
          <w:sz w:val="24"/>
          <w:szCs w:val="24"/>
        </w:rPr>
        <w:t xml:space="preserve"> </w:t>
      </w:r>
      <w:r w:rsidRPr="00592D41">
        <w:rPr>
          <w:rFonts w:ascii="Arial" w:hAnsi="Arial" w:cs="Arial"/>
          <w:sz w:val="24"/>
          <w:szCs w:val="24"/>
        </w:rPr>
        <w:t xml:space="preserve">assigned to each of the </w:t>
      </w:r>
      <w:r w:rsidR="00216091" w:rsidRPr="00592D41">
        <w:rPr>
          <w:rFonts w:ascii="Arial" w:hAnsi="Arial" w:cs="Arial"/>
          <w:sz w:val="24"/>
          <w:szCs w:val="24"/>
        </w:rPr>
        <w:t>18</w:t>
      </w:r>
      <w:r w:rsidRPr="00592D41">
        <w:rPr>
          <w:rFonts w:ascii="Arial" w:hAnsi="Arial" w:cs="Arial"/>
          <w:sz w:val="24"/>
          <w:szCs w:val="24"/>
        </w:rPr>
        <w:t xml:space="preserve"> items. In order for the state to be in substantial conformity with a particular item, </w:t>
      </w:r>
      <w:r w:rsidRPr="007752F7">
        <w:rPr>
          <w:rFonts w:ascii="Arial" w:hAnsi="Arial" w:cs="Arial"/>
          <w:b/>
          <w:sz w:val="24"/>
          <w:szCs w:val="24"/>
        </w:rPr>
        <w:t>90%</w:t>
      </w:r>
      <w:r w:rsidRPr="00592D41">
        <w:rPr>
          <w:rFonts w:ascii="Arial" w:hAnsi="Arial" w:cs="Arial"/>
          <w:sz w:val="24"/>
          <w:szCs w:val="24"/>
        </w:rPr>
        <w:t xml:space="preserve"> of the cases</w:t>
      </w:r>
      <w:r w:rsidR="00540897">
        <w:rPr>
          <w:rFonts w:ascii="Arial" w:hAnsi="Arial" w:cs="Arial"/>
          <w:sz w:val="24"/>
          <w:szCs w:val="24"/>
        </w:rPr>
        <w:t xml:space="preserve"> reviewed</w:t>
      </w:r>
      <w:r w:rsidRPr="00592D41">
        <w:rPr>
          <w:rFonts w:ascii="Arial" w:hAnsi="Arial" w:cs="Arial"/>
          <w:sz w:val="24"/>
          <w:szCs w:val="24"/>
        </w:rPr>
        <w:t xml:space="preserve"> must be rated </w:t>
      </w:r>
      <w:r w:rsidR="006F1109">
        <w:rPr>
          <w:rFonts w:ascii="Arial" w:hAnsi="Arial" w:cs="Arial"/>
          <w:sz w:val="24"/>
          <w:szCs w:val="24"/>
        </w:rPr>
        <w:t>a</w:t>
      </w:r>
      <w:r w:rsidR="002C6ACF">
        <w:rPr>
          <w:rFonts w:ascii="Arial" w:hAnsi="Arial" w:cs="Arial"/>
          <w:sz w:val="24"/>
          <w:szCs w:val="24"/>
        </w:rPr>
        <w:t>s a</w:t>
      </w:r>
      <w:r w:rsidRPr="00592D41">
        <w:rPr>
          <w:rFonts w:ascii="Arial" w:hAnsi="Arial" w:cs="Arial"/>
          <w:sz w:val="24"/>
          <w:szCs w:val="24"/>
        </w:rPr>
        <w:t xml:space="preserve"> strength. </w:t>
      </w:r>
    </w:p>
    <w:p w14:paraId="5CF07234" w14:textId="77777777" w:rsidR="00FD29A2" w:rsidRDefault="00FD29A2" w:rsidP="00077137">
      <w:pPr>
        <w:autoSpaceDE w:val="0"/>
        <w:autoSpaceDN w:val="0"/>
        <w:adjustRightInd w:val="0"/>
        <w:spacing w:after="0" w:line="240" w:lineRule="auto"/>
        <w:rPr>
          <w:rFonts w:ascii="Arial" w:hAnsi="Arial" w:cs="Arial"/>
          <w:sz w:val="24"/>
          <w:szCs w:val="24"/>
        </w:rPr>
      </w:pPr>
    </w:p>
    <w:p w14:paraId="0F5A1F24" w14:textId="77777777" w:rsidR="00077137" w:rsidRDefault="00077137" w:rsidP="00077137">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State performance on the</w:t>
      </w:r>
      <w:r w:rsidR="009515E8" w:rsidRPr="00592D41">
        <w:rPr>
          <w:rFonts w:ascii="Arial" w:hAnsi="Arial" w:cs="Arial"/>
          <w:sz w:val="24"/>
          <w:szCs w:val="24"/>
        </w:rPr>
        <w:t xml:space="preserve"> </w:t>
      </w:r>
      <w:r w:rsidRPr="00592D41">
        <w:rPr>
          <w:rFonts w:ascii="Arial" w:hAnsi="Arial" w:cs="Arial"/>
          <w:sz w:val="24"/>
          <w:szCs w:val="24"/>
        </w:rPr>
        <w:t xml:space="preserve">seven outcomes is evaluated as Substantially Achieved, Partially Achieved and Not Achieved. In order for the state to be in substantial conformity with a particular outcome, </w:t>
      </w:r>
      <w:r w:rsidRPr="007752F7">
        <w:rPr>
          <w:rFonts w:ascii="Arial" w:hAnsi="Arial" w:cs="Arial"/>
          <w:b/>
          <w:sz w:val="24"/>
          <w:szCs w:val="24"/>
        </w:rPr>
        <w:t>95%</w:t>
      </w:r>
      <w:r w:rsidRPr="00592D41">
        <w:rPr>
          <w:rFonts w:ascii="Arial" w:hAnsi="Arial" w:cs="Arial"/>
          <w:sz w:val="24"/>
          <w:szCs w:val="24"/>
        </w:rPr>
        <w:t xml:space="preserve"> of the cases reviewed must be rated as having substantially achieved the outcome.</w:t>
      </w:r>
    </w:p>
    <w:p w14:paraId="0F697149" w14:textId="77777777" w:rsidR="00A82C90" w:rsidRDefault="00A82C90" w:rsidP="00077137">
      <w:pPr>
        <w:autoSpaceDE w:val="0"/>
        <w:autoSpaceDN w:val="0"/>
        <w:adjustRightInd w:val="0"/>
        <w:spacing w:after="0" w:line="240" w:lineRule="auto"/>
        <w:rPr>
          <w:rFonts w:ascii="Arial" w:hAnsi="Arial" w:cs="Arial"/>
          <w:sz w:val="24"/>
          <w:szCs w:val="24"/>
        </w:rPr>
      </w:pPr>
    </w:p>
    <w:p w14:paraId="5B2BC2C0" w14:textId="77777777" w:rsidR="00C473DC" w:rsidRDefault="00A82C90" w:rsidP="0007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Although the </w:t>
      </w:r>
      <w:r w:rsidR="00C473DC">
        <w:rPr>
          <w:rFonts w:ascii="Arial" w:hAnsi="Arial" w:cs="Arial"/>
          <w:sz w:val="24"/>
          <w:szCs w:val="24"/>
        </w:rPr>
        <w:t>statewide sample</w:t>
      </w:r>
      <w:r>
        <w:rPr>
          <w:rFonts w:ascii="Arial" w:hAnsi="Arial" w:cs="Arial"/>
          <w:sz w:val="24"/>
          <w:szCs w:val="24"/>
        </w:rPr>
        <w:t xml:space="preserve"> </w:t>
      </w:r>
      <w:r w:rsidR="006F1109">
        <w:rPr>
          <w:rFonts w:ascii="Arial" w:hAnsi="Arial" w:cs="Arial"/>
          <w:sz w:val="24"/>
          <w:szCs w:val="24"/>
        </w:rPr>
        <w:t xml:space="preserve">was </w:t>
      </w:r>
      <w:r>
        <w:rPr>
          <w:rFonts w:ascii="Arial" w:hAnsi="Arial" w:cs="Arial"/>
          <w:sz w:val="24"/>
          <w:szCs w:val="24"/>
        </w:rPr>
        <w:t xml:space="preserve">randomly selected by zones, Regional and District data included in the report are reflective of the reconfigured regions and established Districts which were implemented in July 2015. </w:t>
      </w:r>
      <w:r w:rsidR="00C473DC">
        <w:rPr>
          <w:rFonts w:ascii="Arial" w:hAnsi="Arial" w:cs="Arial"/>
          <w:sz w:val="24"/>
          <w:szCs w:val="24"/>
        </w:rPr>
        <w:t xml:space="preserve"> </w:t>
      </w:r>
    </w:p>
    <w:p w14:paraId="38DB39A9" w14:textId="77777777" w:rsidR="00985CD2" w:rsidRDefault="00985CD2" w:rsidP="00077137">
      <w:pPr>
        <w:autoSpaceDE w:val="0"/>
        <w:autoSpaceDN w:val="0"/>
        <w:adjustRightInd w:val="0"/>
        <w:spacing w:after="0" w:line="240" w:lineRule="auto"/>
        <w:rPr>
          <w:rFonts w:ascii="Arial" w:hAnsi="Arial" w:cs="Arial"/>
          <w:sz w:val="24"/>
          <w:szCs w:val="24"/>
        </w:rPr>
      </w:pPr>
    </w:p>
    <w:p w14:paraId="4D3FD02D" w14:textId="77777777" w:rsidR="00985CD2" w:rsidRDefault="00985CD2" w:rsidP="00077137">
      <w:pPr>
        <w:autoSpaceDE w:val="0"/>
        <w:autoSpaceDN w:val="0"/>
        <w:adjustRightInd w:val="0"/>
        <w:spacing w:after="0" w:line="240" w:lineRule="auto"/>
        <w:rPr>
          <w:rFonts w:ascii="Arial" w:hAnsi="Arial" w:cs="Arial"/>
          <w:sz w:val="24"/>
          <w:szCs w:val="24"/>
        </w:rPr>
      </w:pPr>
    </w:p>
    <w:p w14:paraId="242228A3" w14:textId="77777777" w:rsidR="00985CD2" w:rsidRDefault="00985CD2" w:rsidP="00077137">
      <w:pPr>
        <w:autoSpaceDE w:val="0"/>
        <w:autoSpaceDN w:val="0"/>
        <w:adjustRightInd w:val="0"/>
        <w:spacing w:after="0" w:line="240" w:lineRule="auto"/>
        <w:rPr>
          <w:rFonts w:ascii="Arial" w:hAnsi="Arial" w:cs="Arial"/>
          <w:sz w:val="24"/>
          <w:szCs w:val="24"/>
        </w:rPr>
      </w:pPr>
    </w:p>
    <w:p w14:paraId="4D7DCA55" w14:textId="77777777" w:rsidR="00985CD2" w:rsidRDefault="00985CD2" w:rsidP="00077137">
      <w:pPr>
        <w:autoSpaceDE w:val="0"/>
        <w:autoSpaceDN w:val="0"/>
        <w:adjustRightInd w:val="0"/>
        <w:spacing w:after="0" w:line="240" w:lineRule="auto"/>
        <w:rPr>
          <w:rFonts w:ascii="Arial" w:hAnsi="Arial" w:cs="Arial"/>
          <w:sz w:val="24"/>
          <w:szCs w:val="24"/>
        </w:rPr>
      </w:pPr>
    </w:p>
    <w:p w14:paraId="6DC805E7" w14:textId="77777777" w:rsidR="00985CD2" w:rsidRDefault="00985CD2" w:rsidP="00077137">
      <w:pPr>
        <w:autoSpaceDE w:val="0"/>
        <w:autoSpaceDN w:val="0"/>
        <w:adjustRightInd w:val="0"/>
        <w:spacing w:after="0" w:line="240" w:lineRule="auto"/>
        <w:rPr>
          <w:rFonts w:ascii="Arial" w:hAnsi="Arial" w:cs="Arial"/>
          <w:sz w:val="24"/>
          <w:szCs w:val="24"/>
        </w:rPr>
      </w:pPr>
    </w:p>
    <w:p w14:paraId="2D9765C1" w14:textId="77777777" w:rsidR="00985CD2" w:rsidRDefault="00985CD2" w:rsidP="00077137">
      <w:pPr>
        <w:autoSpaceDE w:val="0"/>
        <w:autoSpaceDN w:val="0"/>
        <w:adjustRightInd w:val="0"/>
        <w:spacing w:after="0" w:line="240" w:lineRule="auto"/>
        <w:rPr>
          <w:rFonts w:ascii="Arial" w:hAnsi="Arial" w:cs="Arial"/>
          <w:sz w:val="24"/>
          <w:szCs w:val="24"/>
        </w:rPr>
      </w:pPr>
    </w:p>
    <w:p w14:paraId="24277A40" w14:textId="77777777" w:rsidR="00985CD2" w:rsidRDefault="00985CD2" w:rsidP="00077137">
      <w:pPr>
        <w:autoSpaceDE w:val="0"/>
        <w:autoSpaceDN w:val="0"/>
        <w:adjustRightInd w:val="0"/>
        <w:spacing w:after="0" w:line="240" w:lineRule="auto"/>
        <w:rPr>
          <w:rFonts w:ascii="Arial" w:hAnsi="Arial" w:cs="Arial"/>
          <w:sz w:val="24"/>
          <w:szCs w:val="24"/>
        </w:rPr>
      </w:pPr>
    </w:p>
    <w:p w14:paraId="1989BAA0" w14:textId="77777777" w:rsidR="00985CD2" w:rsidRDefault="00985CD2" w:rsidP="00077137">
      <w:pPr>
        <w:autoSpaceDE w:val="0"/>
        <w:autoSpaceDN w:val="0"/>
        <w:adjustRightInd w:val="0"/>
        <w:spacing w:after="0" w:line="240" w:lineRule="auto"/>
        <w:rPr>
          <w:rFonts w:ascii="Arial" w:hAnsi="Arial" w:cs="Arial"/>
          <w:sz w:val="24"/>
          <w:szCs w:val="24"/>
        </w:rPr>
      </w:pPr>
    </w:p>
    <w:p w14:paraId="53C949A4" w14:textId="77777777" w:rsidR="00985CD2" w:rsidRDefault="00985CD2" w:rsidP="00077137">
      <w:pPr>
        <w:autoSpaceDE w:val="0"/>
        <w:autoSpaceDN w:val="0"/>
        <w:adjustRightInd w:val="0"/>
        <w:spacing w:after="0" w:line="240" w:lineRule="auto"/>
        <w:rPr>
          <w:rFonts w:ascii="Arial" w:hAnsi="Arial" w:cs="Arial"/>
          <w:sz w:val="24"/>
          <w:szCs w:val="24"/>
        </w:rPr>
      </w:pPr>
    </w:p>
    <w:p w14:paraId="6C1AF749" w14:textId="77777777" w:rsidR="00985CD2" w:rsidRDefault="00985CD2" w:rsidP="00077137">
      <w:pPr>
        <w:autoSpaceDE w:val="0"/>
        <w:autoSpaceDN w:val="0"/>
        <w:adjustRightInd w:val="0"/>
        <w:spacing w:after="0" w:line="240" w:lineRule="auto"/>
        <w:rPr>
          <w:rFonts w:ascii="Arial" w:hAnsi="Arial" w:cs="Arial"/>
          <w:sz w:val="24"/>
          <w:szCs w:val="24"/>
        </w:rPr>
      </w:pPr>
    </w:p>
    <w:p w14:paraId="618D9C23" w14:textId="77777777" w:rsidR="00985CD2" w:rsidRDefault="00985CD2" w:rsidP="00077137">
      <w:pPr>
        <w:autoSpaceDE w:val="0"/>
        <w:autoSpaceDN w:val="0"/>
        <w:adjustRightInd w:val="0"/>
        <w:spacing w:after="0" w:line="240" w:lineRule="auto"/>
        <w:rPr>
          <w:rFonts w:ascii="Arial" w:hAnsi="Arial" w:cs="Arial"/>
          <w:sz w:val="24"/>
          <w:szCs w:val="24"/>
        </w:rPr>
      </w:pPr>
    </w:p>
    <w:p w14:paraId="10ABC4DB" w14:textId="77777777" w:rsidR="00985CD2" w:rsidRDefault="00985CD2" w:rsidP="00077137">
      <w:pPr>
        <w:autoSpaceDE w:val="0"/>
        <w:autoSpaceDN w:val="0"/>
        <w:adjustRightInd w:val="0"/>
        <w:spacing w:after="0" w:line="240" w:lineRule="auto"/>
        <w:rPr>
          <w:rFonts w:ascii="Arial" w:hAnsi="Arial" w:cs="Arial"/>
          <w:sz w:val="24"/>
          <w:szCs w:val="24"/>
        </w:rPr>
      </w:pPr>
    </w:p>
    <w:p w14:paraId="28ABCCBE" w14:textId="77777777" w:rsidR="00A82C90" w:rsidRDefault="00077137" w:rsidP="005814D4">
      <w:pPr>
        <w:pStyle w:val="Heading1"/>
        <w:rPr>
          <w:rFonts w:ascii="Arial" w:hAnsi="Arial" w:cs="Arial"/>
          <w:sz w:val="24"/>
          <w:szCs w:val="24"/>
        </w:rPr>
      </w:pPr>
      <w:bookmarkStart w:id="3" w:name="_Toc456615321"/>
      <w:r w:rsidRPr="000B7A60">
        <w:rPr>
          <w:rFonts w:ascii="Arial" w:hAnsi="Arial" w:cs="Arial"/>
          <w:color w:val="auto"/>
          <w:sz w:val="24"/>
          <w:szCs w:val="24"/>
        </w:rPr>
        <w:lastRenderedPageBreak/>
        <w:t>III. ANALYSIS OF REVIEW FINDINGS</w:t>
      </w:r>
      <w:bookmarkEnd w:id="3"/>
    </w:p>
    <w:p w14:paraId="61DA5DED" w14:textId="77777777" w:rsidR="002F4579" w:rsidRDefault="002F4579" w:rsidP="001D076C">
      <w:pPr>
        <w:autoSpaceDE w:val="0"/>
        <w:autoSpaceDN w:val="0"/>
        <w:adjustRightInd w:val="0"/>
        <w:spacing w:after="0" w:line="240" w:lineRule="auto"/>
        <w:rPr>
          <w:rFonts w:ascii="Arial" w:hAnsi="Arial" w:cs="Arial"/>
          <w:sz w:val="24"/>
          <w:szCs w:val="24"/>
        </w:rPr>
      </w:pPr>
    </w:p>
    <w:p w14:paraId="11524330" w14:textId="77777777" w:rsidR="002F4579" w:rsidRDefault="002F4579" w:rsidP="001D076C">
      <w:pPr>
        <w:autoSpaceDE w:val="0"/>
        <w:autoSpaceDN w:val="0"/>
        <w:adjustRightInd w:val="0"/>
        <w:spacing w:after="0" w:line="240" w:lineRule="auto"/>
        <w:rPr>
          <w:rFonts w:ascii="Arial" w:hAnsi="Arial" w:cs="Arial"/>
          <w:b/>
          <w:sz w:val="24"/>
          <w:szCs w:val="24"/>
        </w:rPr>
      </w:pPr>
      <w:r w:rsidRPr="002F4579">
        <w:rPr>
          <w:rFonts w:ascii="Arial" w:hAnsi="Arial" w:cs="Arial"/>
          <w:b/>
          <w:sz w:val="24"/>
          <w:szCs w:val="24"/>
        </w:rPr>
        <w:t>Demographics</w:t>
      </w:r>
      <w:r w:rsidR="006C7FED">
        <w:rPr>
          <w:rFonts w:ascii="Arial" w:hAnsi="Arial" w:cs="Arial"/>
          <w:b/>
          <w:sz w:val="24"/>
          <w:szCs w:val="24"/>
        </w:rPr>
        <w:t xml:space="preserve"> of cases</w:t>
      </w:r>
    </w:p>
    <w:p w14:paraId="1BE8461B" w14:textId="77777777" w:rsidR="005814D4" w:rsidRDefault="005814D4" w:rsidP="001D076C">
      <w:pPr>
        <w:autoSpaceDE w:val="0"/>
        <w:autoSpaceDN w:val="0"/>
        <w:adjustRightInd w:val="0"/>
        <w:spacing w:after="0" w:line="240" w:lineRule="auto"/>
        <w:rPr>
          <w:rFonts w:ascii="Arial" w:hAnsi="Arial" w:cs="Arial"/>
          <w:b/>
          <w:sz w:val="24"/>
          <w:szCs w:val="24"/>
        </w:rPr>
      </w:pPr>
    </w:p>
    <w:p w14:paraId="38D64018" w14:textId="77777777" w:rsidR="00C473DC" w:rsidRDefault="005814D4" w:rsidP="00C473DC">
      <w:pPr>
        <w:keepNext/>
        <w:autoSpaceDE w:val="0"/>
        <w:autoSpaceDN w:val="0"/>
        <w:adjustRightInd w:val="0"/>
        <w:spacing w:after="0" w:line="240" w:lineRule="auto"/>
        <w:jc w:val="center"/>
      </w:pPr>
      <w:r>
        <w:rPr>
          <w:rFonts w:ascii="Arial" w:hAnsi="Arial" w:cs="Arial"/>
          <w:noProof/>
          <w:sz w:val="24"/>
          <w:szCs w:val="24"/>
        </w:rPr>
        <w:drawing>
          <wp:inline distT="0" distB="0" distL="0" distR="0" wp14:anchorId="3F1BAA17" wp14:editId="69973665">
            <wp:extent cx="5857875" cy="28670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659ABC" w14:textId="77777777" w:rsidR="005814D4" w:rsidRPr="00C473DC" w:rsidRDefault="00C473DC" w:rsidP="00C473DC">
      <w:pPr>
        <w:pStyle w:val="Caption"/>
        <w:jc w:val="center"/>
        <w:rPr>
          <w:color w:val="auto"/>
        </w:rPr>
      </w:pPr>
      <w:r w:rsidRPr="00C473DC">
        <w:rPr>
          <w:color w:val="auto"/>
        </w:rPr>
        <w:t xml:space="preserve">Figure </w:t>
      </w:r>
      <w:r w:rsidRPr="00C473DC">
        <w:rPr>
          <w:color w:val="auto"/>
        </w:rPr>
        <w:fldChar w:fldCharType="begin"/>
      </w:r>
      <w:r w:rsidRPr="00C473DC">
        <w:rPr>
          <w:color w:val="auto"/>
        </w:rPr>
        <w:instrText xml:space="preserve"> SEQ Figure \* ARABIC </w:instrText>
      </w:r>
      <w:r w:rsidRPr="00C473DC">
        <w:rPr>
          <w:color w:val="auto"/>
        </w:rPr>
        <w:fldChar w:fldCharType="separate"/>
      </w:r>
      <w:r w:rsidR="000901F6">
        <w:rPr>
          <w:noProof/>
          <w:color w:val="auto"/>
        </w:rPr>
        <w:t>1</w:t>
      </w:r>
      <w:r w:rsidRPr="00C473DC">
        <w:rPr>
          <w:color w:val="auto"/>
        </w:rPr>
        <w:fldChar w:fldCharType="end"/>
      </w:r>
    </w:p>
    <w:p w14:paraId="6AEDD2BF" w14:textId="77777777" w:rsidR="007C4366" w:rsidRDefault="007C4366" w:rsidP="001D076C">
      <w:pPr>
        <w:autoSpaceDE w:val="0"/>
        <w:autoSpaceDN w:val="0"/>
        <w:adjustRightInd w:val="0"/>
        <w:spacing w:after="0" w:line="240" w:lineRule="auto"/>
        <w:rPr>
          <w:rFonts w:ascii="Arial" w:hAnsi="Arial" w:cs="Arial"/>
          <w:sz w:val="24"/>
          <w:szCs w:val="24"/>
        </w:rPr>
      </w:pPr>
    </w:p>
    <w:p w14:paraId="40BAC8EC" w14:textId="77777777" w:rsidR="002F4579" w:rsidRDefault="005814D4"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Of the 150 cases reviewed, there were a total of </w:t>
      </w:r>
      <w:r w:rsidR="007C4366" w:rsidRPr="00EB083A">
        <w:rPr>
          <w:rFonts w:ascii="Arial" w:hAnsi="Arial" w:cs="Arial"/>
          <w:b/>
          <w:sz w:val="24"/>
          <w:szCs w:val="24"/>
        </w:rPr>
        <w:t>245</w:t>
      </w:r>
      <w:r>
        <w:rPr>
          <w:rFonts w:ascii="Arial" w:hAnsi="Arial" w:cs="Arial"/>
          <w:sz w:val="24"/>
          <w:szCs w:val="24"/>
        </w:rPr>
        <w:t xml:space="preserve"> children (0-18 years) served by the </w:t>
      </w:r>
      <w:r w:rsidR="006F1109">
        <w:rPr>
          <w:rFonts w:ascii="Arial" w:hAnsi="Arial" w:cs="Arial"/>
          <w:sz w:val="24"/>
          <w:szCs w:val="24"/>
        </w:rPr>
        <w:t>Division</w:t>
      </w:r>
      <w:r>
        <w:rPr>
          <w:rFonts w:ascii="Arial" w:hAnsi="Arial" w:cs="Arial"/>
          <w:sz w:val="24"/>
          <w:szCs w:val="24"/>
        </w:rPr>
        <w:t>.</w:t>
      </w:r>
      <w:r w:rsidR="00E46D19">
        <w:rPr>
          <w:rFonts w:ascii="Arial" w:hAnsi="Arial" w:cs="Arial"/>
          <w:sz w:val="24"/>
          <w:szCs w:val="24"/>
        </w:rPr>
        <w:t xml:space="preserve"> The race</w:t>
      </w:r>
      <w:r w:rsidR="006F1109">
        <w:rPr>
          <w:rFonts w:ascii="Arial" w:hAnsi="Arial" w:cs="Arial"/>
          <w:sz w:val="24"/>
          <w:szCs w:val="24"/>
        </w:rPr>
        <w:t xml:space="preserve"> and </w:t>
      </w:r>
      <w:r w:rsidR="00E46D19">
        <w:rPr>
          <w:rFonts w:ascii="Arial" w:hAnsi="Arial" w:cs="Arial"/>
          <w:sz w:val="24"/>
          <w:szCs w:val="24"/>
        </w:rPr>
        <w:t>ethnicity of the children serv</w:t>
      </w:r>
      <w:r w:rsidR="006F1109">
        <w:rPr>
          <w:rFonts w:ascii="Arial" w:hAnsi="Arial" w:cs="Arial"/>
          <w:sz w:val="24"/>
          <w:szCs w:val="24"/>
        </w:rPr>
        <w:t>ed</w:t>
      </w:r>
      <w:r w:rsidR="00E46D19">
        <w:rPr>
          <w:rFonts w:ascii="Arial" w:hAnsi="Arial" w:cs="Arial"/>
          <w:sz w:val="24"/>
          <w:szCs w:val="24"/>
        </w:rPr>
        <w:t xml:space="preserve"> included 11</w:t>
      </w:r>
      <w:r w:rsidR="007C4366">
        <w:rPr>
          <w:rFonts w:ascii="Arial" w:hAnsi="Arial" w:cs="Arial"/>
          <w:sz w:val="24"/>
          <w:szCs w:val="24"/>
        </w:rPr>
        <w:t>2 African American, 91</w:t>
      </w:r>
      <w:r w:rsidR="00E46D19">
        <w:rPr>
          <w:rFonts w:ascii="Arial" w:hAnsi="Arial" w:cs="Arial"/>
          <w:sz w:val="24"/>
          <w:szCs w:val="24"/>
        </w:rPr>
        <w:t xml:space="preserve"> White, </w:t>
      </w:r>
      <w:r w:rsidR="00BE068B">
        <w:rPr>
          <w:rFonts w:ascii="Arial" w:hAnsi="Arial" w:cs="Arial"/>
          <w:sz w:val="24"/>
          <w:szCs w:val="24"/>
        </w:rPr>
        <w:t xml:space="preserve">26 Hispanic, 14 Bi-Racial, </w:t>
      </w:r>
      <w:r w:rsidR="007C4366">
        <w:rPr>
          <w:rFonts w:ascii="Arial" w:hAnsi="Arial" w:cs="Arial"/>
          <w:sz w:val="24"/>
          <w:szCs w:val="24"/>
        </w:rPr>
        <w:t>one Pacific Islander and one Asian</w:t>
      </w:r>
      <w:r w:rsidR="00E46D19">
        <w:rPr>
          <w:rFonts w:ascii="Arial" w:hAnsi="Arial" w:cs="Arial"/>
          <w:sz w:val="24"/>
          <w:szCs w:val="24"/>
        </w:rPr>
        <w:t xml:space="preserve"> (Figure</w:t>
      </w:r>
      <w:r w:rsidR="002C6ACF">
        <w:rPr>
          <w:rFonts w:ascii="Arial" w:hAnsi="Arial" w:cs="Arial"/>
          <w:sz w:val="24"/>
          <w:szCs w:val="24"/>
        </w:rPr>
        <w:t xml:space="preserve"> </w:t>
      </w:r>
      <w:r w:rsidR="00E46D19">
        <w:rPr>
          <w:rFonts w:ascii="Arial" w:hAnsi="Arial" w:cs="Arial"/>
          <w:sz w:val="24"/>
          <w:szCs w:val="24"/>
        </w:rPr>
        <w:t>1)</w:t>
      </w:r>
      <w:r w:rsidR="002C3499">
        <w:rPr>
          <w:rFonts w:ascii="Arial" w:hAnsi="Arial" w:cs="Arial"/>
          <w:sz w:val="24"/>
          <w:szCs w:val="24"/>
        </w:rPr>
        <w:t>.</w:t>
      </w:r>
    </w:p>
    <w:p w14:paraId="58BACFFD" w14:textId="77777777" w:rsidR="00B32182" w:rsidRDefault="00B32182" w:rsidP="001D076C">
      <w:pPr>
        <w:autoSpaceDE w:val="0"/>
        <w:autoSpaceDN w:val="0"/>
        <w:adjustRightInd w:val="0"/>
        <w:spacing w:after="0" w:line="240" w:lineRule="auto"/>
        <w:rPr>
          <w:rFonts w:ascii="Arial" w:hAnsi="Arial" w:cs="Arial"/>
          <w:sz w:val="24"/>
          <w:szCs w:val="24"/>
        </w:rPr>
      </w:pPr>
    </w:p>
    <w:p w14:paraId="11C9F6FA" w14:textId="77777777" w:rsidR="00E46D19" w:rsidRDefault="00E46D19" w:rsidP="001D076C">
      <w:pPr>
        <w:autoSpaceDE w:val="0"/>
        <w:autoSpaceDN w:val="0"/>
        <w:adjustRightInd w:val="0"/>
        <w:spacing w:after="0" w:line="240" w:lineRule="auto"/>
        <w:rPr>
          <w:rFonts w:ascii="Arial" w:hAnsi="Arial" w:cs="Arial"/>
          <w:sz w:val="24"/>
          <w:szCs w:val="24"/>
        </w:rPr>
      </w:pPr>
    </w:p>
    <w:p w14:paraId="0C14950A" w14:textId="77777777" w:rsidR="006C7FED" w:rsidRDefault="00F367C4" w:rsidP="006C7FED">
      <w:pPr>
        <w:keepNext/>
        <w:autoSpaceDE w:val="0"/>
        <w:autoSpaceDN w:val="0"/>
        <w:adjustRightInd w:val="0"/>
        <w:spacing w:after="0" w:line="240" w:lineRule="auto"/>
        <w:jc w:val="center"/>
      </w:pPr>
      <w:r>
        <w:rPr>
          <w:rFonts w:ascii="Arial" w:hAnsi="Arial" w:cs="Arial"/>
          <w:noProof/>
          <w:sz w:val="24"/>
          <w:szCs w:val="24"/>
        </w:rPr>
        <w:drawing>
          <wp:inline distT="0" distB="0" distL="0" distR="0" wp14:anchorId="27AB268F" wp14:editId="750DEE3E">
            <wp:extent cx="5876925" cy="197167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A6474D" w14:textId="77777777" w:rsidR="00B32182" w:rsidRPr="006C7FED" w:rsidRDefault="006C7FED" w:rsidP="006C7FED">
      <w:pPr>
        <w:pStyle w:val="Caption"/>
        <w:jc w:val="center"/>
        <w:rPr>
          <w:color w:val="auto"/>
        </w:rPr>
      </w:pPr>
      <w:r w:rsidRPr="006C7FED">
        <w:rPr>
          <w:color w:val="auto"/>
        </w:rPr>
        <w:t xml:space="preserve">Figure </w:t>
      </w:r>
      <w:r w:rsidRPr="006C7FED">
        <w:rPr>
          <w:color w:val="auto"/>
        </w:rPr>
        <w:fldChar w:fldCharType="begin"/>
      </w:r>
      <w:r w:rsidRPr="006C7FED">
        <w:rPr>
          <w:color w:val="auto"/>
        </w:rPr>
        <w:instrText xml:space="preserve"> SEQ Figure \* ARABIC </w:instrText>
      </w:r>
      <w:r w:rsidRPr="006C7FED">
        <w:rPr>
          <w:color w:val="auto"/>
        </w:rPr>
        <w:fldChar w:fldCharType="separate"/>
      </w:r>
      <w:r w:rsidR="000901F6">
        <w:rPr>
          <w:noProof/>
          <w:color w:val="auto"/>
        </w:rPr>
        <w:t>2</w:t>
      </w:r>
      <w:r w:rsidRPr="006C7FED">
        <w:rPr>
          <w:color w:val="auto"/>
        </w:rPr>
        <w:fldChar w:fldCharType="end"/>
      </w:r>
    </w:p>
    <w:p w14:paraId="6209FDF5" w14:textId="77777777" w:rsidR="00E46D19" w:rsidRDefault="00B32182"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Of the </w:t>
      </w:r>
      <w:r w:rsidR="00EB083A">
        <w:rPr>
          <w:rFonts w:ascii="Arial" w:hAnsi="Arial" w:cs="Arial"/>
          <w:sz w:val="24"/>
          <w:szCs w:val="24"/>
        </w:rPr>
        <w:t xml:space="preserve">245 </w:t>
      </w:r>
      <w:r>
        <w:rPr>
          <w:rFonts w:ascii="Arial" w:hAnsi="Arial" w:cs="Arial"/>
          <w:sz w:val="24"/>
          <w:szCs w:val="24"/>
        </w:rPr>
        <w:t xml:space="preserve">children, there were </w:t>
      </w:r>
      <w:r w:rsidR="00C8477F">
        <w:rPr>
          <w:rFonts w:ascii="Arial" w:hAnsi="Arial" w:cs="Arial"/>
          <w:b/>
          <w:sz w:val="24"/>
          <w:szCs w:val="24"/>
        </w:rPr>
        <w:t>114</w:t>
      </w:r>
      <w:r w:rsidRPr="00B32182">
        <w:rPr>
          <w:rFonts w:ascii="Arial" w:hAnsi="Arial" w:cs="Arial"/>
          <w:b/>
          <w:sz w:val="24"/>
          <w:szCs w:val="24"/>
        </w:rPr>
        <w:t xml:space="preserve"> (</w:t>
      </w:r>
      <w:r w:rsidR="00C8477F">
        <w:rPr>
          <w:rFonts w:ascii="Arial" w:hAnsi="Arial" w:cs="Arial"/>
          <w:b/>
          <w:sz w:val="24"/>
          <w:szCs w:val="24"/>
        </w:rPr>
        <w:t>47</w:t>
      </w:r>
      <w:r w:rsidRPr="00B32182">
        <w:rPr>
          <w:rFonts w:ascii="Arial" w:hAnsi="Arial" w:cs="Arial"/>
          <w:b/>
          <w:sz w:val="24"/>
          <w:szCs w:val="24"/>
        </w:rPr>
        <w:t>%)</w:t>
      </w:r>
      <w:r>
        <w:rPr>
          <w:rFonts w:ascii="Arial" w:hAnsi="Arial" w:cs="Arial"/>
          <w:sz w:val="24"/>
          <w:szCs w:val="24"/>
        </w:rPr>
        <w:t xml:space="preserve"> females and </w:t>
      </w:r>
      <w:r w:rsidR="00C8477F">
        <w:rPr>
          <w:rFonts w:ascii="Arial" w:hAnsi="Arial" w:cs="Arial"/>
          <w:b/>
          <w:sz w:val="24"/>
          <w:szCs w:val="24"/>
        </w:rPr>
        <w:t>131</w:t>
      </w:r>
      <w:r w:rsidRPr="00B32182">
        <w:rPr>
          <w:rFonts w:ascii="Arial" w:hAnsi="Arial" w:cs="Arial"/>
          <w:b/>
          <w:sz w:val="24"/>
          <w:szCs w:val="24"/>
        </w:rPr>
        <w:t xml:space="preserve"> (</w:t>
      </w:r>
      <w:r w:rsidR="00C8477F">
        <w:rPr>
          <w:rFonts w:ascii="Arial" w:hAnsi="Arial" w:cs="Arial"/>
          <w:b/>
          <w:sz w:val="24"/>
          <w:szCs w:val="24"/>
        </w:rPr>
        <w:t>53</w:t>
      </w:r>
      <w:r w:rsidRPr="00B32182">
        <w:rPr>
          <w:rFonts w:ascii="Arial" w:hAnsi="Arial" w:cs="Arial"/>
          <w:b/>
          <w:sz w:val="24"/>
          <w:szCs w:val="24"/>
        </w:rPr>
        <w:t>%)</w:t>
      </w:r>
      <w:r>
        <w:rPr>
          <w:rFonts w:ascii="Arial" w:hAnsi="Arial" w:cs="Arial"/>
          <w:sz w:val="24"/>
          <w:szCs w:val="24"/>
        </w:rPr>
        <w:t xml:space="preserve"> males represented in the </w:t>
      </w:r>
      <w:r w:rsidR="003D1E2B">
        <w:rPr>
          <w:rFonts w:ascii="Arial" w:hAnsi="Arial" w:cs="Arial"/>
          <w:sz w:val="24"/>
          <w:szCs w:val="24"/>
        </w:rPr>
        <w:t>statewide sample</w:t>
      </w:r>
      <w:r w:rsidR="00522984">
        <w:rPr>
          <w:rFonts w:ascii="Arial" w:hAnsi="Arial" w:cs="Arial"/>
          <w:sz w:val="24"/>
          <w:szCs w:val="24"/>
        </w:rPr>
        <w:t xml:space="preserve"> </w:t>
      </w:r>
      <w:r>
        <w:rPr>
          <w:rFonts w:ascii="Arial" w:hAnsi="Arial" w:cs="Arial"/>
          <w:sz w:val="24"/>
          <w:szCs w:val="24"/>
        </w:rPr>
        <w:t>(Figure 2)</w:t>
      </w:r>
      <w:r w:rsidR="00522984">
        <w:rPr>
          <w:rFonts w:ascii="Arial" w:hAnsi="Arial" w:cs="Arial"/>
          <w:sz w:val="24"/>
          <w:szCs w:val="24"/>
        </w:rPr>
        <w:t xml:space="preserve">. From the sample, </w:t>
      </w:r>
      <w:r w:rsidR="00522984" w:rsidRPr="002C3499">
        <w:rPr>
          <w:rFonts w:ascii="Arial" w:hAnsi="Arial" w:cs="Arial"/>
          <w:b/>
          <w:sz w:val="24"/>
          <w:szCs w:val="24"/>
        </w:rPr>
        <w:t>90</w:t>
      </w:r>
      <w:r w:rsidR="00522984">
        <w:rPr>
          <w:rFonts w:ascii="Arial" w:hAnsi="Arial" w:cs="Arial"/>
          <w:sz w:val="24"/>
          <w:szCs w:val="24"/>
        </w:rPr>
        <w:t xml:space="preserve"> children were in foster care, while the remaining </w:t>
      </w:r>
      <w:r w:rsidR="00522984" w:rsidRPr="002C3499">
        <w:rPr>
          <w:rFonts w:ascii="Arial" w:hAnsi="Arial" w:cs="Arial"/>
          <w:b/>
          <w:sz w:val="24"/>
          <w:szCs w:val="24"/>
        </w:rPr>
        <w:t>168</w:t>
      </w:r>
      <w:r w:rsidR="00522984">
        <w:rPr>
          <w:rFonts w:ascii="Arial" w:hAnsi="Arial" w:cs="Arial"/>
          <w:sz w:val="24"/>
          <w:szCs w:val="24"/>
        </w:rPr>
        <w:t xml:space="preserve"> children were served through in</w:t>
      </w:r>
      <w:r w:rsidR="006F1109">
        <w:rPr>
          <w:rFonts w:ascii="Arial" w:hAnsi="Arial" w:cs="Arial"/>
          <w:sz w:val="24"/>
          <w:szCs w:val="24"/>
        </w:rPr>
        <w:t>-</w:t>
      </w:r>
      <w:r w:rsidR="00522984">
        <w:rPr>
          <w:rFonts w:ascii="Arial" w:hAnsi="Arial" w:cs="Arial"/>
          <w:sz w:val="24"/>
          <w:szCs w:val="24"/>
        </w:rPr>
        <w:t xml:space="preserve">home </w:t>
      </w:r>
      <w:r w:rsidR="006F1109">
        <w:rPr>
          <w:rFonts w:ascii="Arial" w:hAnsi="Arial" w:cs="Arial"/>
          <w:sz w:val="24"/>
          <w:szCs w:val="24"/>
        </w:rPr>
        <w:t xml:space="preserve">services </w:t>
      </w:r>
      <w:r w:rsidR="00522984">
        <w:rPr>
          <w:rFonts w:ascii="Arial" w:hAnsi="Arial" w:cs="Arial"/>
          <w:sz w:val="24"/>
          <w:szCs w:val="24"/>
        </w:rPr>
        <w:t>(Family support and Family Preservation).</w:t>
      </w:r>
    </w:p>
    <w:p w14:paraId="3460878E" w14:textId="77777777" w:rsidR="00522984" w:rsidRDefault="00522984" w:rsidP="001D076C">
      <w:pPr>
        <w:autoSpaceDE w:val="0"/>
        <w:autoSpaceDN w:val="0"/>
        <w:adjustRightInd w:val="0"/>
        <w:spacing w:after="0" w:line="240" w:lineRule="auto"/>
        <w:rPr>
          <w:rFonts w:ascii="Arial" w:hAnsi="Arial" w:cs="Arial"/>
          <w:sz w:val="24"/>
          <w:szCs w:val="24"/>
        </w:rPr>
      </w:pPr>
    </w:p>
    <w:p w14:paraId="763D2D79" w14:textId="77777777" w:rsidR="00B32182" w:rsidRDefault="00522984"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primary reason for agency involvement with the 150 cases included neglect, physical abuse, e</w:t>
      </w:r>
      <w:r w:rsidR="00D20D76">
        <w:rPr>
          <w:rFonts w:ascii="Arial" w:hAnsi="Arial" w:cs="Arial"/>
          <w:sz w:val="24"/>
          <w:szCs w:val="24"/>
        </w:rPr>
        <w:t xml:space="preserve">motional abuse, medical neglect </w:t>
      </w:r>
      <w:r>
        <w:rPr>
          <w:rFonts w:ascii="Arial" w:hAnsi="Arial" w:cs="Arial"/>
          <w:sz w:val="24"/>
          <w:szCs w:val="24"/>
        </w:rPr>
        <w:t xml:space="preserve">and sexual abuse.  </w:t>
      </w:r>
      <w:r w:rsidR="00A60AC8">
        <w:rPr>
          <w:rFonts w:ascii="Arial" w:hAnsi="Arial" w:cs="Arial"/>
          <w:sz w:val="24"/>
          <w:szCs w:val="24"/>
        </w:rPr>
        <w:t>In addition, m</w:t>
      </w:r>
      <w:r>
        <w:rPr>
          <w:rFonts w:ascii="Arial" w:hAnsi="Arial" w:cs="Arial"/>
          <w:sz w:val="24"/>
          <w:szCs w:val="24"/>
        </w:rPr>
        <w:t xml:space="preserve">ost </w:t>
      </w:r>
      <w:r w:rsidR="006F1109">
        <w:rPr>
          <w:rFonts w:ascii="Arial" w:hAnsi="Arial" w:cs="Arial"/>
          <w:sz w:val="24"/>
          <w:szCs w:val="24"/>
        </w:rPr>
        <w:t xml:space="preserve">of </w:t>
      </w:r>
      <w:r>
        <w:rPr>
          <w:rFonts w:ascii="Arial" w:hAnsi="Arial" w:cs="Arial"/>
          <w:sz w:val="24"/>
          <w:szCs w:val="24"/>
        </w:rPr>
        <w:t xml:space="preserve">the cases </w:t>
      </w:r>
      <w:r w:rsidR="00A60AC8">
        <w:rPr>
          <w:rFonts w:ascii="Arial" w:hAnsi="Arial" w:cs="Arial"/>
          <w:sz w:val="24"/>
          <w:szCs w:val="24"/>
        </w:rPr>
        <w:t xml:space="preserve">were complex and </w:t>
      </w:r>
      <w:r>
        <w:rPr>
          <w:rFonts w:ascii="Arial" w:hAnsi="Arial" w:cs="Arial"/>
          <w:sz w:val="24"/>
          <w:szCs w:val="24"/>
        </w:rPr>
        <w:t>had multiple reasons for agency involvement</w:t>
      </w:r>
      <w:r w:rsidR="00A60AC8">
        <w:rPr>
          <w:rFonts w:ascii="Arial" w:hAnsi="Arial" w:cs="Arial"/>
          <w:sz w:val="24"/>
          <w:szCs w:val="24"/>
        </w:rPr>
        <w:t xml:space="preserve"> including, but not limited to: mental health issues by parents and children</w:t>
      </w:r>
      <w:r w:rsidR="006F1109">
        <w:rPr>
          <w:rFonts w:ascii="Arial" w:hAnsi="Arial" w:cs="Arial"/>
          <w:sz w:val="24"/>
          <w:szCs w:val="24"/>
        </w:rPr>
        <w:t>;</w:t>
      </w:r>
      <w:r w:rsidR="00A60AC8">
        <w:rPr>
          <w:rFonts w:ascii="Arial" w:hAnsi="Arial" w:cs="Arial"/>
          <w:sz w:val="24"/>
          <w:szCs w:val="24"/>
        </w:rPr>
        <w:t xml:space="preserve"> substance abuse </w:t>
      </w:r>
      <w:r w:rsidR="006F1109">
        <w:rPr>
          <w:rFonts w:ascii="Arial" w:hAnsi="Arial" w:cs="Arial"/>
          <w:sz w:val="24"/>
          <w:szCs w:val="24"/>
        </w:rPr>
        <w:t>and/or</w:t>
      </w:r>
      <w:r w:rsidR="00A60AC8">
        <w:rPr>
          <w:rFonts w:ascii="Arial" w:hAnsi="Arial" w:cs="Arial"/>
          <w:sz w:val="24"/>
          <w:szCs w:val="24"/>
        </w:rPr>
        <w:t xml:space="preserve"> domestic violence issues</w:t>
      </w:r>
      <w:r w:rsidR="006F1109">
        <w:rPr>
          <w:rFonts w:ascii="Arial" w:hAnsi="Arial" w:cs="Arial"/>
          <w:sz w:val="24"/>
          <w:szCs w:val="24"/>
        </w:rPr>
        <w:t>;</w:t>
      </w:r>
      <w:r w:rsidR="00A60AC8">
        <w:rPr>
          <w:rFonts w:ascii="Arial" w:hAnsi="Arial" w:cs="Arial"/>
          <w:sz w:val="24"/>
          <w:szCs w:val="24"/>
        </w:rPr>
        <w:t xml:space="preserve"> physical health of</w:t>
      </w:r>
      <w:r w:rsidR="006F1109">
        <w:rPr>
          <w:rFonts w:ascii="Arial" w:hAnsi="Arial" w:cs="Arial"/>
          <w:sz w:val="24"/>
          <w:szCs w:val="24"/>
        </w:rPr>
        <w:t xml:space="preserve"> the</w:t>
      </w:r>
      <w:r w:rsidR="00A60AC8">
        <w:rPr>
          <w:rFonts w:ascii="Arial" w:hAnsi="Arial" w:cs="Arial"/>
          <w:sz w:val="24"/>
          <w:szCs w:val="24"/>
        </w:rPr>
        <w:t xml:space="preserve"> parents</w:t>
      </w:r>
      <w:r w:rsidR="006F1109">
        <w:rPr>
          <w:rFonts w:ascii="Arial" w:hAnsi="Arial" w:cs="Arial"/>
          <w:sz w:val="24"/>
          <w:szCs w:val="24"/>
        </w:rPr>
        <w:t>;</w:t>
      </w:r>
      <w:r w:rsidR="00A60AC8">
        <w:rPr>
          <w:rFonts w:ascii="Arial" w:hAnsi="Arial" w:cs="Arial"/>
          <w:sz w:val="24"/>
          <w:szCs w:val="24"/>
        </w:rPr>
        <w:t xml:space="preserve"> behaviors of the children</w:t>
      </w:r>
      <w:r w:rsidR="006F1109">
        <w:rPr>
          <w:rFonts w:ascii="Arial" w:hAnsi="Arial" w:cs="Arial"/>
          <w:sz w:val="24"/>
          <w:szCs w:val="24"/>
        </w:rPr>
        <w:t>; and</w:t>
      </w:r>
      <w:r w:rsidR="00A60AC8">
        <w:rPr>
          <w:rFonts w:ascii="Arial" w:hAnsi="Arial" w:cs="Arial"/>
          <w:sz w:val="24"/>
          <w:szCs w:val="24"/>
        </w:rPr>
        <w:t xml:space="preserve"> Department of Juvenile Justice involvement and</w:t>
      </w:r>
      <w:r w:rsidR="00EB083A">
        <w:rPr>
          <w:rFonts w:ascii="Arial" w:hAnsi="Arial" w:cs="Arial"/>
          <w:sz w:val="24"/>
          <w:szCs w:val="24"/>
        </w:rPr>
        <w:t>/or</w:t>
      </w:r>
      <w:r w:rsidR="00A60AC8">
        <w:rPr>
          <w:rFonts w:ascii="Arial" w:hAnsi="Arial" w:cs="Arial"/>
          <w:sz w:val="24"/>
          <w:szCs w:val="24"/>
        </w:rPr>
        <w:t xml:space="preserve"> abandonment</w:t>
      </w:r>
      <w:r w:rsidR="00EB083A">
        <w:rPr>
          <w:rFonts w:ascii="Arial" w:hAnsi="Arial" w:cs="Arial"/>
          <w:sz w:val="24"/>
          <w:szCs w:val="24"/>
        </w:rPr>
        <w:t xml:space="preserve"> by their parents</w:t>
      </w:r>
      <w:r>
        <w:rPr>
          <w:rFonts w:ascii="Arial" w:hAnsi="Arial" w:cs="Arial"/>
          <w:sz w:val="24"/>
          <w:szCs w:val="24"/>
        </w:rPr>
        <w:t xml:space="preserve">. Of the 150 cases reviewed, approximately </w:t>
      </w:r>
      <w:r w:rsidRPr="001334CC">
        <w:rPr>
          <w:rFonts w:ascii="Arial" w:hAnsi="Arial" w:cs="Arial"/>
          <w:b/>
          <w:sz w:val="24"/>
          <w:szCs w:val="24"/>
        </w:rPr>
        <w:t>6</w:t>
      </w:r>
      <w:r w:rsidR="00CA1504">
        <w:rPr>
          <w:rFonts w:ascii="Arial" w:hAnsi="Arial" w:cs="Arial"/>
          <w:b/>
          <w:sz w:val="24"/>
          <w:szCs w:val="24"/>
        </w:rPr>
        <w:t>5</w:t>
      </w:r>
      <w:r w:rsidR="00A60AC8">
        <w:rPr>
          <w:rFonts w:ascii="Arial" w:hAnsi="Arial" w:cs="Arial"/>
          <w:sz w:val="24"/>
          <w:szCs w:val="24"/>
        </w:rPr>
        <w:t xml:space="preserve"> (</w:t>
      </w:r>
      <w:r w:rsidR="00CA1504">
        <w:rPr>
          <w:rFonts w:ascii="Arial" w:hAnsi="Arial" w:cs="Arial"/>
          <w:b/>
          <w:sz w:val="24"/>
          <w:szCs w:val="24"/>
        </w:rPr>
        <w:t>43</w:t>
      </w:r>
      <w:r w:rsidR="00A60AC8" w:rsidRPr="00A60AC8">
        <w:rPr>
          <w:rFonts w:ascii="Arial" w:hAnsi="Arial" w:cs="Arial"/>
          <w:b/>
          <w:sz w:val="24"/>
          <w:szCs w:val="24"/>
        </w:rPr>
        <w:t>%</w:t>
      </w:r>
      <w:r w:rsidR="00A60AC8">
        <w:rPr>
          <w:rFonts w:ascii="Arial" w:hAnsi="Arial" w:cs="Arial"/>
          <w:sz w:val="24"/>
          <w:szCs w:val="24"/>
        </w:rPr>
        <w:t>) involved</w:t>
      </w:r>
      <w:r w:rsidR="006C7FED">
        <w:rPr>
          <w:rFonts w:ascii="Arial" w:hAnsi="Arial" w:cs="Arial"/>
          <w:sz w:val="24"/>
          <w:szCs w:val="24"/>
        </w:rPr>
        <w:t xml:space="preserve"> some form of</w:t>
      </w:r>
      <w:r w:rsidR="00A60AC8">
        <w:rPr>
          <w:rFonts w:ascii="Arial" w:hAnsi="Arial" w:cs="Arial"/>
          <w:sz w:val="24"/>
          <w:szCs w:val="24"/>
        </w:rPr>
        <w:t xml:space="preserve"> substance abuse issues by parents. Domestic </w:t>
      </w:r>
      <w:r w:rsidR="006F1109">
        <w:rPr>
          <w:rFonts w:ascii="Arial" w:hAnsi="Arial" w:cs="Arial"/>
          <w:sz w:val="24"/>
          <w:szCs w:val="24"/>
        </w:rPr>
        <w:t>v</w:t>
      </w:r>
      <w:r w:rsidR="00A60AC8">
        <w:rPr>
          <w:rFonts w:ascii="Arial" w:hAnsi="Arial" w:cs="Arial"/>
          <w:sz w:val="24"/>
          <w:szCs w:val="24"/>
        </w:rPr>
        <w:t>iolence was</w:t>
      </w:r>
      <w:r w:rsidR="006F1109">
        <w:rPr>
          <w:rFonts w:ascii="Arial" w:hAnsi="Arial" w:cs="Arial"/>
          <w:sz w:val="24"/>
          <w:szCs w:val="24"/>
        </w:rPr>
        <w:t xml:space="preserve"> also</w:t>
      </w:r>
      <w:r w:rsidR="00A60AC8">
        <w:rPr>
          <w:rFonts w:ascii="Arial" w:hAnsi="Arial" w:cs="Arial"/>
          <w:sz w:val="24"/>
          <w:szCs w:val="24"/>
        </w:rPr>
        <w:t xml:space="preserve"> present in approximately </w:t>
      </w:r>
      <w:r w:rsidR="00CA1504">
        <w:rPr>
          <w:rFonts w:ascii="Arial" w:hAnsi="Arial" w:cs="Arial"/>
          <w:b/>
          <w:sz w:val="24"/>
          <w:szCs w:val="24"/>
        </w:rPr>
        <w:t>28</w:t>
      </w:r>
      <w:r w:rsidR="00A60AC8">
        <w:rPr>
          <w:rFonts w:ascii="Arial" w:hAnsi="Arial" w:cs="Arial"/>
          <w:sz w:val="24"/>
          <w:szCs w:val="24"/>
        </w:rPr>
        <w:t xml:space="preserve"> </w:t>
      </w:r>
      <w:r w:rsidR="00A60AC8" w:rsidRPr="00A60AC8">
        <w:rPr>
          <w:rFonts w:ascii="Arial" w:hAnsi="Arial" w:cs="Arial"/>
          <w:b/>
          <w:sz w:val="24"/>
          <w:szCs w:val="24"/>
        </w:rPr>
        <w:t>(1</w:t>
      </w:r>
      <w:r w:rsidR="00CA1504">
        <w:rPr>
          <w:rFonts w:ascii="Arial" w:hAnsi="Arial" w:cs="Arial"/>
          <w:b/>
          <w:sz w:val="24"/>
          <w:szCs w:val="24"/>
        </w:rPr>
        <w:t>9</w:t>
      </w:r>
      <w:r w:rsidR="00A60AC8" w:rsidRPr="00A60AC8">
        <w:rPr>
          <w:rFonts w:ascii="Arial" w:hAnsi="Arial" w:cs="Arial"/>
          <w:b/>
          <w:sz w:val="24"/>
          <w:szCs w:val="24"/>
        </w:rPr>
        <w:t>%)</w:t>
      </w:r>
      <w:r w:rsidR="00A60AC8">
        <w:rPr>
          <w:rFonts w:ascii="Arial" w:hAnsi="Arial" w:cs="Arial"/>
          <w:sz w:val="24"/>
          <w:szCs w:val="24"/>
        </w:rPr>
        <w:t xml:space="preserve"> of the case reviewed. </w:t>
      </w:r>
    </w:p>
    <w:p w14:paraId="24066176" w14:textId="77777777" w:rsidR="002C6ACF" w:rsidRDefault="002C6ACF" w:rsidP="001D076C">
      <w:pPr>
        <w:autoSpaceDE w:val="0"/>
        <w:autoSpaceDN w:val="0"/>
        <w:adjustRightInd w:val="0"/>
        <w:spacing w:after="0" w:line="240" w:lineRule="auto"/>
        <w:rPr>
          <w:rFonts w:ascii="Arial" w:hAnsi="Arial" w:cs="Arial"/>
          <w:b/>
          <w:sz w:val="24"/>
          <w:szCs w:val="24"/>
        </w:rPr>
      </w:pPr>
    </w:p>
    <w:p w14:paraId="23D5B1ED" w14:textId="77777777" w:rsidR="006C7FED" w:rsidRDefault="006C7FED" w:rsidP="001D076C">
      <w:pPr>
        <w:autoSpaceDE w:val="0"/>
        <w:autoSpaceDN w:val="0"/>
        <w:adjustRightInd w:val="0"/>
        <w:spacing w:after="0" w:line="240" w:lineRule="auto"/>
        <w:rPr>
          <w:rFonts w:ascii="Arial" w:hAnsi="Arial" w:cs="Arial"/>
          <w:b/>
          <w:sz w:val="24"/>
          <w:szCs w:val="24"/>
        </w:rPr>
      </w:pPr>
      <w:r>
        <w:rPr>
          <w:rFonts w:ascii="Arial" w:hAnsi="Arial" w:cs="Arial"/>
          <w:b/>
          <w:sz w:val="24"/>
          <w:szCs w:val="24"/>
        </w:rPr>
        <w:t>Review Findings</w:t>
      </w:r>
      <w:r w:rsidRPr="006C7FED">
        <w:rPr>
          <w:rFonts w:ascii="Arial" w:hAnsi="Arial" w:cs="Arial"/>
          <w:b/>
          <w:sz w:val="24"/>
          <w:szCs w:val="24"/>
        </w:rPr>
        <w:t>:</w:t>
      </w:r>
    </w:p>
    <w:p w14:paraId="5817A491" w14:textId="77777777" w:rsidR="006C7FED" w:rsidRPr="006C7FED" w:rsidRDefault="006C7FED" w:rsidP="001D076C">
      <w:pPr>
        <w:autoSpaceDE w:val="0"/>
        <w:autoSpaceDN w:val="0"/>
        <w:adjustRightInd w:val="0"/>
        <w:spacing w:after="0" w:line="240" w:lineRule="auto"/>
        <w:rPr>
          <w:rFonts w:ascii="Arial" w:hAnsi="Arial" w:cs="Arial"/>
          <w:b/>
          <w:sz w:val="24"/>
          <w:szCs w:val="24"/>
        </w:rPr>
      </w:pPr>
    </w:p>
    <w:p w14:paraId="1E1135DB" w14:textId="77777777" w:rsidR="00592D41" w:rsidRDefault="00592D41" w:rsidP="001D076C">
      <w:pPr>
        <w:autoSpaceDE w:val="0"/>
        <w:autoSpaceDN w:val="0"/>
        <w:adjustRightInd w:val="0"/>
        <w:spacing w:after="0" w:line="240" w:lineRule="auto"/>
        <w:rPr>
          <w:rFonts w:ascii="Arial" w:hAnsi="Arial" w:cs="Arial"/>
          <w:sz w:val="24"/>
          <w:szCs w:val="24"/>
        </w:rPr>
      </w:pPr>
      <w:r w:rsidRPr="001B7D92">
        <w:rPr>
          <w:rFonts w:ascii="Arial" w:hAnsi="Arial" w:cs="Arial"/>
          <w:sz w:val="24"/>
          <w:szCs w:val="24"/>
        </w:rPr>
        <w:t xml:space="preserve">For </w:t>
      </w:r>
      <w:r w:rsidR="00740BAA">
        <w:rPr>
          <w:rFonts w:ascii="Arial" w:hAnsi="Arial" w:cs="Arial"/>
          <w:sz w:val="24"/>
          <w:szCs w:val="24"/>
        </w:rPr>
        <w:t xml:space="preserve">the </w:t>
      </w:r>
      <w:r w:rsidR="0066720E">
        <w:rPr>
          <w:rFonts w:ascii="Arial" w:hAnsi="Arial" w:cs="Arial"/>
          <w:sz w:val="24"/>
          <w:szCs w:val="24"/>
        </w:rPr>
        <w:t>first six months of 2016</w:t>
      </w:r>
      <w:r w:rsidRPr="001B7D92">
        <w:rPr>
          <w:rFonts w:ascii="Arial" w:hAnsi="Arial" w:cs="Arial"/>
          <w:sz w:val="24"/>
          <w:szCs w:val="24"/>
        </w:rPr>
        <w:t xml:space="preserve"> (</w:t>
      </w:r>
      <w:r w:rsidR="0066720E">
        <w:rPr>
          <w:rFonts w:ascii="Arial" w:hAnsi="Arial" w:cs="Arial"/>
          <w:sz w:val="24"/>
          <w:szCs w:val="24"/>
        </w:rPr>
        <w:t>January 2016</w:t>
      </w:r>
      <w:r w:rsidR="00725426">
        <w:rPr>
          <w:rFonts w:ascii="Arial" w:hAnsi="Arial" w:cs="Arial"/>
          <w:sz w:val="24"/>
          <w:szCs w:val="24"/>
        </w:rPr>
        <w:t xml:space="preserve"> to </w:t>
      </w:r>
      <w:r w:rsidR="0066720E">
        <w:rPr>
          <w:rFonts w:ascii="Arial" w:hAnsi="Arial" w:cs="Arial"/>
          <w:sz w:val="24"/>
          <w:szCs w:val="24"/>
        </w:rPr>
        <w:t>June 2016</w:t>
      </w:r>
      <w:r w:rsidRPr="001B7D92">
        <w:rPr>
          <w:rFonts w:ascii="Arial" w:hAnsi="Arial" w:cs="Arial"/>
          <w:sz w:val="24"/>
          <w:szCs w:val="24"/>
        </w:rPr>
        <w:t>)</w:t>
      </w:r>
      <w:r w:rsidR="001D076C" w:rsidRPr="001B7D92">
        <w:rPr>
          <w:rFonts w:ascii="Arial" w:hAnsi="Arial" w:cs="Arial"/>
          <w:sz w:val="24"/>
          <w:szCs w:val="24"/>
        </w:rPr>
        <w:t xml:space="preserve">, a case review of the seven overall outcomes and </w:t>
      </w:r>
      <w:r w:rsidRPr="001B7D92">
        <w:rPr>
          <w:rFonts w:ascii="Arial" w:hAnsi="Arial" w:cs="Arial"/>
          <w:sz w:val="24"/>
          <w:szCs w:val="24"/>
        </w:rPr>
        <w:t>18</w:t>
      </w:r>
      <w:r w:rsidR="001D076C" w:rsidRPr="001B7D92">
        <w:rPr>
          <w:rFonts w:ascii="Arial" w:hAnsi="Arial" w:cs="Arial"/>
          <w:sz w:val="24"/>
          <w:szCs w:val="24"/>
        </w:rPr>
        <w:t xml:space="preserve"> items was conducted in </w:t>
      </w:r>
      <w:r w:rsidR="00725426">
        <w:rPr>
          <w:rFonts w:ascii="Arial" w:hAnsi="Arial" w:cs="Arial"/>
          <w:sz w:val="24"/>
          <w:szCs w:val="24"/>
        </w:rPr>
        <w:t>all regions within the state.</w:t>
      </w:r>
      <w:r w:rsidRPr="001B7D92">
        <w:rPr>
          <w:rFonts w:ascii="Arial" w:hAnsi="Arial" w:cs="Arial"/>
          <w:sz w:val="24"/>
          <w:szCs w:val="24"/>
        </w:rPr>
        <w:t xml:space="preserve"> Based on review findings, there continued to be minimal progress</w:t>
      </w:r>
      <w:r w:rsidR="00556404">
        <w:rPr>
          <w:rFonts w:ascii="Arial" w:hAnsi="Arial" w:cs="Arial"/>
          <w:sz w:val="24"/>
          <w:szCs w:val="24"/>
        </w:rPr>
        <w:t xml:space="preserve"> in the achievement of items</w:t>
      </w:r>
      <w:r w:rsidRPr="001B7D92">
        <w:rPr>
          <w:rFonts w:ascii="Arial" w:hAnsi="Arial" w:cs="Arial"/>
          <w:sz w:val="24"/>
          <w:szCs w:val="24"/>
        </w:rPr>
        <w:t xml:space="preserve"> and </w:t>
      </w:r>
      <w:r w:rsidR="003536C8">
        <w:rPr>
          <w:rFonts w:ascii="Arial" w:hAnsi="Arial" w:cs="Arial"/>
          <w:sz w:val="24"/>
          <w:szCs w:val="24"/>
        </w:rPr>
        <w:t>two</w:t>
      </w:r>
      <w:r w:rsidR="00556404">
        <w:rPr>
          <w:rFonts w:ascii="Arial" w:hAnsi="Arial" w:cs="Arial"/>
          <w:sz w:val="24"/>
          <w:szCs w:val="24"/>
        </w:rPr>
        <w:t xml:space="preserve"> overall</w:t>
      </w:r>
      <w:r w:rsidRPr="001B7D92">
        <w:rPr>
          <w:rFonts w:ascii="Arial" w:hAnsi="Arial" w:cs="Arial"/>
          <w:sz w:val="24"/>
          <w:szCs w:val="24"/>
        </w:rPr>
        <w:t xml:space="preserve"> outcomes</w:t>
      </w:r>
      <w:r w:rsidR="003536C8">
        <w:rPr>
          <w:rFonts w:ascii="Arial" w:hAnsi="Arial" w:cs="Arial"/>
          <w:sz w:val="24"/>
          <w:szCs w:val="24"/>
        </w:rPr>
        <w:t xml:space="preserve"> (Well-Being 1 and 2)</w:t>
      </w:r>
      <w:r w:rsidRPr="001B7D92">
        <w:rPr>
          <w:rFonts w:ascii="Arial" w:hAnsi="Arial" w:cs="Arial"/>
          <w:sz w:val="24"/>
          <w:szCs w:val="24"/>
        </w:rPr>
        <w:t xml:space="preserve"> have declined since </w:t>
      </w:r>
      <w:r w:rsidR="0066720E">
        <w:rPr>
          <w:rFonts w:ascii="Arial" w:hAnsi="Arial" w:cs="Arial"/>
          <w:sz w:val="24"/>
          <w:szCs w:val="24"/>
        </w:rPr>
        <w:t>the Round 3 Federal CFSR Review conducted from April 2015 to September 2015.</w:t>
      </w:r>
      <w:r w:rsidRPr="001B7D92">
        <w:rPr>
          <w:rFonts w:ascii="Arial" w:hAnsi="Arial" w:cs="Arial"/>
          <w:sz w:val="24"/>
          <w:szCs w:val="24"/>
        </w:rPr>
        <w:t xml:space="preserve"> </w:t>
      </w:r>
    </w:p>
    <w:p w14:paraId="154BCA9C" w14:textId="77777777" w:rsidR="00236AE0" w:rsidRDefault="00236AE0" w:rsidP="001D076C">
      <w:pPr>
        <w:autoSpaceDE w:val="0"/>
        <w:autoSpaceDN w:val="0"/>
        <w:adjustRightInd w:val="0"/>
        <w:spacing w:after="0" w:line="240" w:lineRule="auto"/>
        <w:rPr>
          <w:rFonts w:ascii="Arial" w:hAnsi="Arial" w:cs="Arial"/>
          <w:sz w:val="24"/>
          <w:szCs w:val="24"/>
        </w:rPr>
      </w:pPr>
    </w:p>
    <w:p w14:paraId="17A8710E" w14:textId="77777777" w:rsidR="006C7FED" w:rsidRDefault="0066720E" w:rsidP="006C7FED">
      <w:pPr>
        <w:autoSpaceDE w:val="0"/>
        <w:autoSpaceDN w:val="0"/>
        <w:adjustRightInd w:val="0"/>
        <w:spacing w:after="0" w:line="240" w:lineRule="auto"/>
        <w:rPr>
          <w:rFonts w:ascii="Arial" w:hAnsi="Arial" w:cs="Arial"/>
          <w:sz w:val="24"/>
          <w:szCs w:val="24"/>
        </w:rPr>
      </w:pPr>
      <w:r>
        <w:rPr>
          <w:rFonts w:ascii="Arial" w:hAnsi="Arial" w:cs="Arial"/>
          <w:sz w:val="24"/>
          <w:szCs w:val="24"/>
        </w:rPr>
        <w:t>The current</w:t>
      </w:r>
      <w:r w:rsidR="006C7FED">
        <w:rPr>
          <w:rFonts w:ascii="Arial" w:hAnsi="Arial" w:cs="Arial"/>
          <w:sz w:val="24"/>
          <w:szCs w:val="24"/>
        </w:rPr>
        <w:t xml:space="preserve"> review criteri</w:t>
      </w:r>
      <w:r w:rsidR="001F2D46">
        <w:rPr>
          <w:rFonts w:ascii="Arial" w:hAnsi="Arial" w:cs="Arial"/>
          <w:sz w:val="24"/>
          <w:szCs w:val="24"/>
        </w:rPr>
        <w:t>a</w:t>
      </w:r>
      <w:r w:rsidR="006C7FED">
        <w:rPr>
          <w:rFonts w:ascii="Arial" w:hAnsi="Arial" w:cs="Arial"/>
          <w:sz w:val="24"/>
          <w:szCs w:val="24"/>
        </w:rPr>
        <w:t xml:space="preserve"> specifically focused on the quality of the initial and ongoing case practice with families to improve overall family functioning as it related to safety, permanency and well-being</w:t>
      </w:r>
      <w:r>
        <w:rPr>
          <w:rFonts w:ascii="Arial" w:hAnsi="Arial" w:cs="Arial"/>
          <w:sz w:val="24"/>
          <w:szCs w:val="24"/>
        </w:rPr>
        <w:t xml:space="preserve">, </w:t>
      </w:r>
      <w:r w:rsidR="006C7FED">
        <w:rPr>
          <w:rFonts w:ascii="Arial" w:hAnsi="Arial" w:cs="Arial"/>
          <w:sz w:val="24"/>
          <w:szCs w:val="24"/>
        </w:rPr>
        <w:t xml:space="preserve"> An emphasis was placed on the initial and ongoing assessment phase, as well as the initial and ongoing service provisions and monitoring.</w:t>
      </w:r>
    </w:p>
    <w:p w14:paraId="3405EA46" w14:textId="77777777" w:rsidR="00DD6968" w:rsidRDefault="00DD6968" w:rsidP="001D076C">
      <w:pPr>
        <w:autoSpaceDE w:val="0"/>
        <w:autoSpaceDN w:val="0"/>
        <w:adjustRightInd w:val="0"/>
        <w:spacing w:after="0" w:line="240" w:lineRule="auto"/>
        <w:rPr>
          <w:rFonts w:ascii="Arial" w:hAnsi="Arial" w:cs="Arial"/>
          <w:sz w:val="24"/>
          <w:szCs w:val="24"/>
        </w:rPr>
      </w:pPr>
    </w:p>
    <w:p w14:paraId="61F93E25" w14:textId="77777777" w:rsidR="00DD6968" w:rsidRPr="00DD6968" w:rsidRDefault="00DD6968" w:rsidP="001D076C">
      <w:pPr>
        <w:autoSpaceDE w:val="0"/>
        <w:autoSpaceDN w:val="0"/>
        <w:adjustRightInd w:val="0"/>
        <w:spacing w:after="0" w:line="240" w:lineRule="auto"/>
        <w:rPr>
          <w:rFonts w:ascii="Arial" w:hAnsi="Arial" w:cs="Arial"/>
          <w:b/>
          <w:sz w:val="24"/>
          <w:szCs w:val="24"/>
        </w:rPr>
      </w:pPr>
      <w:r w:rsidRPr="00DD6968">
        <w:rPr>
          <w:rFonts w:ascii="Arial" w:hAnsi="Arial" w:cs="Arial"/>
          <w:b/>
          <w:sz w:val="24"/>
          <w:szCs w:val="24"/>
        </w:rPr>
        <w:t>Performance Improvement Plan</w:t>
      </w:r>
      <w:r>
        <w:rPr>
          <w:rFonts w:ascii="Arial" w:hAnsi="Arial" w:cs="Arial"/>
          <w:b/>
          <w:sz w:val="24"/>
          <w:szCs w:val="24"/>
        </w:rPr>
        <w:t xml:space="preserve"> (PIP)</w:t>
      </w:r>
      <w:r w:rsidRPr="00DD6968">
        <w:rPr>
          <w:rFonts w:ascii="Arial" w:hAnsi="Arial" w:cs="Arial"/>
          <w:b/>
          <w:sz w:val="24"/>
          <w:szCs w:val="24"/>
        </w:rPr>
        <w:t xml:space="preserve"> Goals </w:t>
      </w:r>
    </w:p>
    <w:p w14:paraId="31D1EC8E" w14:textId="77777777" w:rsidR="006C7FED" w:rsidRDefault="006C7FED" w:rsidP="001D076C">
      <w:pPr>
        <w:autoSpaceDE w:val="0"/>
        <w:autoSpaceDN w:val="0"/>
        <w:adjustRightInd w:val="0"/>
        <w:spacing w:after="0" w:line="240" w:lineRule="auto"/>
        <w:rPr>
          <w:rFonts w:ascii="Arial" w:hAnsi="Arial" w:cs="Arial"/>
          <w:sz w:val="24"/>
          <w:szCs w:val="24"/>
        </w:rPr>
      </w:pPr>
    </w:p>
    <w:p w14:paraId="5D6CD8A1" w14:textId="77777777" w:rsidR="00EC6178" w:rsidRDefault="00DD6968"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Based on </w:t>
      </w:r>
      <w:r w:rsidR="00446594">
        <w:rPr>
          <w:rFonts w:ascii="Arial" w:hAnsi="Arial" w:cs="Arial"/>
          <w:sz w:val="24"/>
          <w:szCs w:val="24"/>
        </w:rPr>
        <w:t xml:space="preserve">Georgia’s Round 3 Federal </w:t>
      </w:r>
      <w:r>
        <w:rPr>
          <w:rFonts w:ascii="Arial" w:hAnsi="Arial" w:cs="Arial"/>
          <w:sz w:val="24"/>
          <w:szCs w:val="24"/>
        </w:rPr>
        <w:t xml:space="preserve">Child and Family Services Review conducted in 2015, PIP performance goals were established by </w:t>
      </w:r>
      <w:r w:rsidR="00487D6C">
        <w:rPr>
          <w:rFonts w:ascii="Arial" w:hAnsi="Arial" w:cs="Arial"/>
          <w:sz w:val="24"/>
          <w:szCs w:val="24"/>
        </w:rPr>
        <w:t xml:space="preserve">the </w:t>
      </w:r>
      <w:r>
        <w:rPr>
          <w:rFonts w:ascii="Arial" w:hAnsi="Arial" w:cs="Arial"/>
          <w:sz w:val="24"/>
          <w:szCs w:val="24"/>
        </w:rPr>
        <w:t xml:space="preserve">Children’s Bureau. </w:t>
      </w:r>
      <w:r w:rsidR="00446594">
        <w:rPr>
          <w:rFonts w:ascii="Arial" w:hAnsi="Arial" w:cs="Arial"/>
          <w:sz w:val="24"/>
          <w:szCs w:val="24"/>
        </w:rPr>
        <w:t xml:space="preserve">The chart below (Figure 3) provides a snap shot of Georgia’s performance in moving toward the accomplishment of the identified PIP goals for Items 1, 2, 3, 12, 13, 14 and 15.  </w:t>
      </w:r>
    </w:p>
    <w:p w14:paraId="33BF788C" w14:textId="77777777" w:rsidR="00EC6178" w:rsidRDefault="00EC6178" w:rsidP="001D076C">
      <w:pPr>
        <w:autoSpaceDE w:val="0"/>
        <w:autoSpaceDN w:val="0"/>
        <w:adjustRightInd w:val="0"/>
        <w:spacing w:after="0" w:line="240" w:lineRule="auto"/>
        <w:rPr>
          <w:rFonts w:ascii="Arial" w:hAnsi="Arial" w:cs="Arial"/>
          <w:sz w:val="24"/>
          <w:szCs w:val="24"/>
        </w:rPr>
      </w:pPr>
    </w:p>
    <w:p w14:paraId="53806774" w14:textId="77777777" w:rsidR="00446594" w:rsidRDefault="00446594"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It should be noted a six month period under review was utilized during the January 2016 to June 2016 review cycle and the current performance data will not be used in measuring PIP goal accomplishment.</w:t>
      </w:r>
    </w:p>
    <w:p w14:paraId="000DA9C2" w14:textId="77777777" w:rsidR="00446594" w:rsidRDefault="00446594" w:rsidP="001D076C">
      <w:pPr>
        <w:autoSpaceDE w:val="0"/>
        <w:autoSpaceDN w:val="0"/>
        <w:adjustRightInd w:val="0"/>
        <w:spacing w:after="0" w:line="240" w:lineRule="auto"/>
        <w:rPr>
          <w:rFonts w:ascii="Arial" w:hAnsi="Arial" w:cs="Arial"/>
          <w:sz w:val="24"/>
          <w:szCs w:val="24"/>
        </w:rPr>
      </w:pPr>
    </w:p>
    <w:p w14:paraId="27361812" w14:textId="77777777" w:rsidR="00985CD2" w:rsidRDefault="00985CD2" w:rsidP="001D076C">
      <w:pPr>
        <w:autoSpaceDE w:val="0"/>
        <w:autoSpaceDN w:val="0"/>
        <w:adjustRightInd w:val="0"/>
        <w:spacing w:after="0" w:line="240" w:lineRule="auto"/>
        <w:rPr>
          <w:rFonts w:ascii="Arial" w:hAnsi="Arial" w:cs="Arial"/>
          <w:sz w:val="24"/>
          <w:szCs w:val="24"/>
        </w:rPr>
      </w:pPr>
    </w:p>
    <w:p w14:paraId="614644E7" w14:textId="77777777" w:rsidR="00985CD2" w:rsidRDefault="00985CD2" w:rsidP="001D076C">
      <w:pPr>
        <w:autoSpaceDE w:val="0"/>
        <w:autoSpaceDN w:val="0"/>
        <w:adjustRightInd w:val="0"/>
        <w:spacing w:after="0" w:line="240" w:lineRule="auto"/>
        <w:rPr>
          <w:rFonts w:ascii="Arial" w:hAnsi="Arial" w:cs="Arial"/>
          <w:sz w:val="24"/>
          <w:szCs w:val="24"/>
        </w:rPr>
      </w:pPr>
    </w:p>
    <w:p w14:paraId="5FCE3BA4" w14:textId="77777777" w:rsidR="00985CD2" w:rsidRDefault="00985CD2" w:rsidP="001D076C">
      <w:pPr>
        <w:autoSpaceDE w:val="0"/>
        <w:autoSpaceDN w:val="0"/>
        <w:adjustRightInd w:val="0"/>
        <w:spacing w:after="0" w:line="240" w:lineRule="auto"/>
        <w:rPr>
          <w:rFonts w:ascii="Arial" w:hAnsi="Arial" w:cs="Arial"/>
          <w:sz w:val="24"/>
          <w:szCs w:val="24"/>
        </w:rPr>
      </w:pPr>
    </w:p>
    <w:p w14:paraId="05D2E7BC" w14:textId="77777777" w:rsidR="00985CD2" w:rsidRDefault="00985CD2" w:rsidP="001D076C">
      <w:pPr>
        <w:autoSpaceDE w:val="0"/>
        <w:autoSpaceDN w:val="0"/>
        <w:adjustRightInd w:val="0"/>
        <w:spacing w:after="0" w:line="240" w:lineRule="auto"/>
        <w:rPr>
          <w:rFonts w:ascii="Arial" w:hAnsi="Arial" w:cs="Arial"/>
          <w:sz w:val="24"/>
          <w:szCs w:val="24"/>
        </w:rPr>
      </w:pPr>
    </w:p>
    <w:p w14:paraId="0710D305" w14:textId="77777777" w:rsidR="00985CD2" w:rsidRDefault="00985CD2" w:rsidP="001D076C">
      <w:pPr>
        <w:autoSpaceDE w:val="0"/>
        <w:autoSpaceDN w:val="0"/>
        <w:adjustRightInd w:val="0"/>
        <w:spacing w:after="0" w:line="240" w:lineRule="auto"/>
        <w:rPr>
          <w:rFonts w:ascii="Arial" w:hAnsi="Arial" w:cs="Arial"/>
          <w:sz w:val="24"/>
          <w:szCs w:val="24"/>
        </w:rPr>
      </w:pPr>
    </w:p>
    <w:p w14:paraId="2B7C1161" w14:textId="77777777" w:rsidR="00985CD2" w:rsidRDefault="00985CD2" w:rsidP="001D076C">
      <w:pPr>
        <w:autoSpaceDE w:val="0"/>
        <w:autoSpaceDN w:val="0"/>
        <w:adjustRightInd w:val="0"/>
        <w:spacing w:after="0" w:line="240" w:lineRule="auto"/>
        <w:rPr>
          <w:rFonts w:ascii="Arial" w:hAnsi="Arial" w:cs="Arial"/>
          <w:sz w:val="24"/>
          <w:szCs w:val="24"/>
        </w:rPr>
      </w:pPr>
    </w:p>
    <w:p w14:paraId="51B3704F" w14:textId="77777777" w:rsidR="00985CD2" w:rsidRDefault="00985CD2" w:rsidP="001D076C">
      <w:pPr>
        <w:autoSpaceDE w:val="0"/>
        <w:autoSpaceDN w:val="0"/>
        <w:adjustRightInd w:val="0"/>
        <w:spacing w:after="0" w:line="240" w:lineRule="auto"/>
        <w:rPr>
          <w:rFonts w:ascii="Arial" w:hAnsi="Arial" w:cs="Arial"/>
          <w:sz w:val="24"/>
          <w:szCs w:val="24"/>
        </w:rPr>
      </w:pPr>
    </w:p>
    <w:p w14:paraId="6BE857C5" w14:textId="77777777" w:rsidR="00985CD2" w:rsidRDefault="00985CD2" w:rsidP="001D076C">
      <w:pPr>
        <w:autoSpaceDE w:val="0"/>
        <w:autoSpaceDN w:val="0"/>
        <w:adjustRightInd w:val="0"/>
        <w:spacing w:after="0" w:line="240" w:lineRule="auto"/>
        <w:rPr>
          <w:rFonts w:ascii="Arial" w:hAnsi="Arial" w:cs="Arial"/>
          <w:sz w:val="24"/>
          <w:szCs w:val="24"/>
        </w:rPr>
      </w:pPr>
    </w:p>
    <w:p w14:paraId="4B7C0EEF" w14:textId="77777777" w:rsidR="00985CD2" w:rsidRDefault="00985CD2" w:rsidP="001D076C">
      <w:pPr>
        <w:autoSpaceDE w:val="0"/>
        <w:autoSpaceDN w:val="0"/>
        <w:adjustRightInd w:val="0"/>
        <w:spacing w:after="0" w:line="240" w:lineRule="auto"/>
        <w:rPr>
          <w:rFonts w:ascii="Arial" w:hAnsi="Arial" w:cs="Arial"/>
          <w:sz w:val="24"/>
          <w:szCs w:val="24"/>
        </w:rPr>
      </w:pPr>
    </w:p>
    <w:p w14:paraId="7155D617" w14:textId="77777777" w:rsidR="00985CD2" w:rsidRDefault="00985CD2" w:rsidP="001D076C">
      <w:pPr>
        <w:autoSpaceDE w:val="0"/>
        <w:autoSpaceDN w:val="0"/>
        <w:adjustRightInd w:val="0"/>
        <w:spacing w:after="0" w:line="240" w:lineRule="auto"/>
        <w:rPr>
          <w:rFonts w:ascii="Arial" w:hAnsi="Arial" w:cs="Arial"/>
          <w:sz w:val="24"/>
          <w:szCs w:val="24"/>
        </w:rPr>
      </w:pPr>
    </w:p>
    <w:p w14:paraId="05032672" w14:textId="77777777" w:rsidR="00985CD2" w:rsidRDefault="00985CD2" w:rsidP="001D076C">
      <w:pPr>
        <w:autoSpaceDE w:val="0"/>
        <w:autoSpaceDN w:val="0"/>
        <w:adjustRightInd w:val="0"/>
        <w:spacing w:after="0" w:line="240" w:lineRule="auto"/>
        <w:rPr>
          <w:rFonts w:ascii="Arial" w:hAnsi="Arial" w:cs="Arial"/>
          <w:sz w:val="24"/>
          <w:szCs w:val="24"/>
        </w:rPr>
      </w:pPr>
    </w:p>
    <w:p w14:paraId="64E6A114" w14:textId="77777777" w:rsidR="006C7FED" w:rsidRDefault="00446594"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PIP goal performance data will be reported to our federal partners beginn</w:t>
      </w:r>
      <w:r w:rsidR="00C77B14">
        <w:rPr>
          <w:rFonts w:ascii="Arial" w:hAnsi="Arial" w:cs="Arial"/>
          <w:sz w:val="24"/>
          <w:szCs w:val="24"/>
        </w:rPr>
        <w:t xml:space="preserve">ing with the July 2016 reviews, after returning to a 12 month review period. </w:t>
      </w:r>
    </w:p>
    <w:p w14:paraId="7EBE68E8" w14:textId="77777777" w:rsidR="006C7FED" w:rsidRDefault="006C7FED" w:rsidP="001D076C">
      <w:pPr>
        <w:autoSpaceDE w:val="0"/>
        <w:autoSpaceDN w:val="0"/>
        <w:adjustRightInd w:val="0"/>
        <w:spacing w:after="0" w:line="240" w:lineRule="auto"/>
        <w:rPr>
          <w:rFonts w:ascii="Arial" w:hAnsi="Arial" w:cs="Arial"/>
          <w:sz w:val="24"/>
          <w:szCs w:val="24"/>
        </w:rPr>
      </w:pPr>
    </w:p>
    <w:p w14:paraId="69CB9B04" w14:textId="77777777" w:rsidR="00446594" w:rsidRPr="00446594" w:rsidRDefault="00446594" w:rsidP="001D076C">
      <w:pPr>
        <w:autoSpaceDE w:val="0"/>
        <w:autoSpaceDN w:val="0"/>
        <w:adjustRightInd w:val="0"/>
        <w:spacing w:after="0" w:line="240" w:lineRule="auto"/>
        <w:rPr>
          <w:rFonts w:ascii="Arial" w:hAnsi="Arial" w:cs="Arial"/>
          <w:sz w:val="20"/>
          <w:szCs w:val="20"/>
        </w:rPr>
      </w:pPr>
    </w:p>
    <w:tbl>
      <w:tblPr>
        <w:tblStyle w:val="TableGrid"/>
        <w:tblW w:w="9586" w:type="dxa"/>
        <w:tblLook w:val="04A0" w:firstRow="1" w:lastRow="0" w:firstColumn="1" w:lastColumn="0" w:noHBand="0" w:noVBand="1"/>
      </w:tblPr>
      <w:tblGrid>
        <w:gridCol w:w="1826"/>
        <w:gridCol w:w="1760"/>
        <w:gridCol w:w="1629"/>
        <w:gridCol w:w="2340"/>
        <w:gridCol w:w="2031"/>
      </w:tblGrid>
      <w:tr w:rsidR="00446594" w:rsidRPr="00446594" w14:paraId="75370B3F" w14:textId="77777777" w:rsidTr="00446594">
        <w:trPr>
          <w:trHeight w:val="593"/>
        </w:trPr>
        <w:tc>
          <w:tcPr>
            <w:tcW w:w="9586" w:type="dxa"/>
            <w:gridSpan w:val="5"/>
            <w:hideMark/>
          </w:tcPr>
          <w:p w14:paraId="4306E9B4" w14:textId="77777777" w:rsidR="00446594" w:rsidRPr="002233F6" w:rsidRDefault="00446594" w:rsidP="00536430">
            <w:pPr>
              <w:jc w:val="center"/>
              <w:rPr>
                <w:rFonts w:ascii="Arial" w:hAnsi="Arial" w:cs="Arial"/>
                <w:b/>
                <w:bCs/>
                <w:sz w:val="20"/>
                <w:szCs w:val="20"/>
              </w:rPr>
            </w:pPr>
            <w:r w:rsidRPr="002233F6">
              <w:rPr>
                <w:rFonts w:ascii="Arial" w:hAnsi="Arial" w:cs="Arial"/>
                <w:b/>
                <w:sz w:val="20"/>
                <w:szCs w:val="20"/>
              </w:rPr>
              <w:t>Child and Family Services Review (CFSR) Round 3</w:t>
            </w:r>
            <w:r w:rsidRPr="002233F6">
              <w:rPr>
                <w:rFonts w:ascii="Arial" w:hAnsi="Arial" w:cs="Arial"/>
                <w:b/>
                <w:bCs/>
                <w:sz w:val="20"/>
                <w:szCs w:val="20"/>
              </w:rPr>
              <w:br/>
              <w:t>Georgia: Program Improvement Plan (PIP) Goals Comparison</w:t>
            </w:r>
          </w:p>
          <w:p w14:paraId="7B4084E4" w14:textId="77777777" w:rsidR="00446594" w:rsidRPr="002233F6" w:rsidRDefault="00446594" w:rsidP="00446594">
            <w:pPr>
              <w:jc w:val="center"/>
              <w:rPr>
                <w:rFonts w:ascii="Arial" w:hAnsi="Arial" w:cs="Arial"/>
                <w:b/>
                <w:bCs/>
                <w:sz w:val="20"/>
                <w:szCs w:val="20"/>
              </w:rPr>
            </w:pPr>
          </w:p>
        </w:tc>
      </w:tr>
      <w:tr w:rsidR="00446594" w:rsidRPr="00446594" w14:paraId="2159E06D" w14:textId="77777777" w:rsidTr="00446594">
        <w:trPr>
          <w:trHeight w:val="782"/>
        </w:trPr>
        <w:tc>
          <w:tcPr>
            <w:tcW w:w="1826" w:type="dxa"/>
            <w:hideMark/>
          </w:tcPr>
          <w:p w14:paraId="5BB769CB"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CFSR Items Requiring Measurement</w:t>
            </w:r>
          </w:p>
        </w:tc>
        <w:tc>
          <w:tcPr>
            <w:tcW w:w="1760" w:type="dxa"/>
            <w:hideMark/>
          </w:tcPr>
          <w:p w14:paraId="26627EF8"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Description</w:t>
            </w:r>
          </w:p>
        </w:tc>
        <w:tc>
          <w:tcPr>
            <w:tcW w:w="1629" w:type="dxa"/>
            <w:hideMark/>
          </w:tcPr>
          <w:p w14:paraId="2BADAAFD"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PIP Baseline</w:t>
            </w:r>
          </w:p>
          <w:p w14:paraId="40857CE8"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(CFSR Findings)</w:t>
            </w:r>
          </w:p>
        </w:tc>
        <w:tc>
          <w:tcPr>
            <w:tcW w:w="2340" w:type="dxa"/>
            <w:hideMark/>
          </w:tcPr>
          <w:p w14:paraId="5C15B7AE"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State Performance as of June 30, 2016</w:t>
            </w:r>
          </w:p>
        </w:tc>
        <w:tc>
          <w:tcPr>
            <w:tcW w:w="2031" w:type="dxa"/>
            <w:shd w:val="clear" w:color="auto" w:fill="FFFF00"/>
            <w:noWrap/>
            <w:hideMark/>
          </w:tcPr>
          <w:p w14:paraId="48348187"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PIP Goal</w:t>
            </w:r>
          </w:p>
        </w:tc>
      </w:tr>
      <w:tr w:rsidR="00446594" w:rsidRPr="00446594" w14:paraId="2CF0CD38" w14:textId="77777777" w:rsidTr="00446594">
        <w:trPr>
          <w:trHeight w:val="1097"/>
        </w:trPr>
        <w:tc>
          <w:tcPr>
            <w:tcW w:w="1826" w:type="dxa"/>
            <w:noWrap/>
            <w:vAlign w:val="bottom"/>
            <w:hideMark/>
          </w:tcPr>
          <w:p w14:paraId="10037AE9"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1</w:t>
            </w:r>
          </w:p>
        </w:tc>
        <w:tc>
          <w:tcPr>
            <w:tcW w:w="1760" w:type="dxa"/>
            <w:vAlign w:val="bottom"/>
            <w:hideMark/>
          </w:tcPr>
          <w:p w14:paraId="708EF0CB" w14:textId="77777777" w:rsidR="00446594" w:rsidRPr="002233F6" w:rsidRDefault="00446594" w:rsidP="00536430">
            <w:pPr>
              <w:rPr>
                <w:rFonts w:ascii="Arial" w:hAnsi="Arial" w:cs="Arial"/>
                <w:sz w:val="20"/>
                <w:szCs w:val="20"/>
              </w:rPr>
            </w:pPr>
            <w:r w:rsidRPr="002233F6">
              <w:rPr>
                <w:rFonts w:ascii="Arial" w:hAnsi="Arial" w:cs="Arial"/>
                <w:sz w:val="20"/>
                <w:szCs w:val="20"/>
              </w:rPr>
              <w:t>Timeliness of Initiating Investigations of Reports of Child Maltreatment</w:t>
            </w:r>
          </w:p>
        </w:tc>
        <w:tc>
          <w:tcPr>
            <w:tcW w:w="1629" w:type="dxa"/>
            <w:noWrap/>
            <w:vAlign w:val="bottom"/>
            <w:hideMark/>
          </w:tcPr>
          <w:p w14:paraId="36B885C5"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65.9%</w:t>
            </w:r>
          </w:p>
        </w:tc>
        <w:tc>
          <w:tcPr>
            <w:tcW w:w="2340" w:type="dxa"/>
            <w:noWrap/>
            <w:vAlign w:val="bottom"/>
          </w:tcPr>
          <w:p w14:paraId="5FF0B14E"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70%</w:t>
            </w:r>
          </w:p>
        </w:tc>
        <w:tc>
          <w:tcPr>
            <w:tcW w:w="2031" w:type="dxa"/>
            <w:shd w:val="clear" w:color="auto" w:fill="FFFF00"/>
            <w:noWrap/>
            <w:vAlign w:val="bottom"/>
            <w:hideMark/>
          </w:tcPr>
          <w:p w14:paraId="2FCED5E7"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72.4%</w:t>
            </w:r>
          </w:p>
        </w:tc>
      </w:tr>
      <w:tr w:rsidR="00446594" w:rsidRPr="00446594" w14:paraId="69C43B67" w14:textId="77777777" w:rsidTr="00446594">
        <w:trPr>
          <w:trHeight w:val="855"/>
        </w:trPr>
        <w:tc>
          <w:tcPr>
            <w:tcW w:w="1826" w:type="dxa"/>
            <w:noWrap/>
            <w:vAlign w:val="bottom"/>
            <w:hideMark/>
          </w:tcPr>
          <w:p w14:paraId="2CFDB011"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2</w:t>
            </w:r>
          </w:p>
        </w:tc>
        <w:tc>
          <w:tcPr>
            <w:tcW w:w="1760" w:type="dxa"/>
            <w:vAlign w:val="bottom"/>
            <w:hideMark/>
          </w:tcPr>
          <w:p w14:paraId="1B584409" w14:textId="77777777" w:rsidR="00446594" w:rsidRPr="002233F6" w:rsidRDefault="00446594" w:rsidP="00536430">
            <w:pPr>
              <w:rPr>
                <w:rFonts w:ascii="Arial" w:hAnsi="Arial" w:cs="Arial"/>
                <w:sz w:val="20"/>
                <w:szCs w:val="20"/>
              </w:rPr>
            </w:pPr>
            <w:r w:rsidRPr="002233F6">
              <w:rPr>
                <w:rFonts w:ascii="Arial" w:hAnsi="Arial" w:cs="Arial"/>
                <w:sz w:val="20"/>
                <w:szCs w:val="20"/>
              </w:rPr>
              <w:t>Services to Family to Protect Child(ren) in the Home and Prevent Removal or Re-Entry Into Foster Care</w:t>
            </w:r>
          </w:p>
        </w:tc>
        <w:tc>
          <w:tcPr>
            <w:tcW w:w="1629" w:type="dxa"/>
            <w:noWrap/>
            <w:vAlign w:val="bottom"/>
            <w:hideMark/>
          </w:tcPr>
          <w:p w14:paraId="2436C82A"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58.7%</w:t>
            </w:r>
          </w:p>
        </w:tc>
        <w:tc>
          <w:tcPr>
            <w:tcW w:w="2340" w:type="dxa"/>
            <w:noWrap/>
            <w:vAlign w:val="bottom"/>
          </w:tcPr>
          <w:p w14:paraId="64A9C441"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78%</w:t>
            </w:r>
          </w:p>
        </w:tc>
        <w:tc>
          <w:tcPr>
            <w:tcW w:w="2031" w:type="dxa"/>
            <w:shd w:val="clear" w:color="auto" w:fill="FFFF00"/>
            <w:noWrap/>
            <w:vAlign w:val="bottom"/>
            <w:hideMark/>
          </w:tcPr>
          <w:p w14:paraId="5FDAD903"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68.0%</w:t>
            </w:r>
          </w:p>
        </w:tc>
      </w:tr>
      <w:tr w:rsidR="00446594" w:rsidRPr="00446594" w14:paraId="1BC0ED01" w14:textId="77777777" w:rsidTr="00446594">
        <w:trPr>
          <w:trHeight w:val="570"/>
        </w:trPr>
        <w:tc>
          <w:tcPr>
            <w:tcW w:w="1826" w:type="dxa"/>
            <w:noWrap/>
            <w:vAlign w:val="bottom"/>
            <w:hideMark/>
          </w:tcPr>
          <w:p w14:paraId="2827CD2A"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3</w:t>
            </w:r>
          </w:p>
        </w:tc>
        <w:tc>
          <w:tcPr>
            <w:tcW w:w="1760" w:type="dxa"/>
            <w:vAlign w:val="bottom"/>
            <w:hideMark/>
          </w:tcPr>
          <w:p w14:paraId="19F68992" w14:textId="77777777" w:rsidR="00446594" w:rsidRPr="002233F6" w:rsidRDefault="00446594" w:rsidP="00536430">
            <w:pPr>
              <w:rPr>
                <w:rFonts w:ascii="Arial" w:hAnsi="Arial" w:cs="Arial"/>
                <w:sz w:val="20"/>
                <w:szCs w:val="20"/>
              </w:rPr>
            </w:pPr>
            <w:r w:rsidRPr="002233F6">
              <w:rPr>
                <w:rFonts w:ascii="Arial" w:hAnsi="Arial" w:cs="Arial"/>
                <w:sz w:val="20"/>
                <w:szCs w:val="20"/>
              </w:rPr>
              <w:t>Risk and Safety Assessment and Management</w:t>
            </w:r>
          </w:p>
        </w:tc>
        <w:tc>
          <w:tcPr>
            <w:tcW w:w="1629" w:type="dxa"/>
            <w:noWrap/>
            <w:vAlign w:val="bottom"/>
            <w:hideMark/>
          </w:tcPr>
          <w:p w14:paraId="22085A31"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43.3%</w:t>
            </w:r>
          </w:p>
        </w:tc>
        <w:tc>
          <w:tcPr>
            <w:tcW w:w="2340" w:type="dxa"/>
            <w:noWrap/>
            <w:vAlign w:val="bottom"/>
          </w:tcPr>
          <w:p w14:paraId="3578CD76"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45%</w:t>
            </w:r>
          </w:p>
        </w:tc>
        <w:tc>
          <w:tcPr>
            <w:tcW w:w="2031" w:type="dxa"/>
            <w:shd w:val="clear" w:color="auto" w:fill="FFFF00"/>
            <w:noWrap/>
            <w:vAlign w:val="bottom"/>
            <w:hideMark/>
          </w:tcPr>
          <w:p w14:paraId="766F0287"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48.5%</w:t>
            </w:r>
          </w:p>
        </w:tc>
      </w:tr>
      <w:tr w:rsidR="00446594" w:rsidRPr="00446594" w14:paraId="2C24DD51" w14:textId="77777777" w:rsidTr="00446594">
        <w:trPr>
          <w:trHeight w:val="570"/>
        </w:trPr>
        <w:tc>
          <w:tcPr>
            <w:tcW w:w="1826" w:type="dxa"/>
            <w:noWrap/>
            <w:vAlign w:val="bottom"/>
            <w:hideMark/>
          </w:tcPr>
          <w:p w14:paraId="535111DC"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12</w:t>
            </w:r>
          </w:p>
        </w:tc>
        <w:tc>
          <w:tcPr>
            <w:tcW w:w="1760" w:type="dxa"/>
            <w:vAlign w:val="bottom"/>
            <w:hideMark/>
          </w:tcPr>
          <w:p w14:paraId="6826FE3C" w14:textId="77777777" w:rsidR="00446594" w:rsidRPr="002233F6" w:rsidRDefault="00446594" w:rsidP="00536430">
            <w:pPr>
              <w:rPr>
                <w:rFonts w:ascii="Arial" w:hAnsi="Arial" w:cs="Arial"/>
                <w:sz w:val="20"/>
                <w:szCs w:val="20"/>
              </w:rPr>
            </w:pPr>
            <w:r w:rsidRPr="002233F6">
              <w:rPr>
                <w:rFonts w:ascii="Arial" w:hAnsi="Arial" w:cs="Arial"/>
                <w:sz w:val="20"/>
                <w:szCs w:val="20"/>
              </w:rPr>
              <w:t>Needs and Services of Child, Parents, and Foster Parents</w:t>
            </w:r>
          </w:p>
        </w:tc>
        <w:tc>
          <w:tcPr>
            <w:tcW w:w="1629" w:type="dxa"/>
            <w:noWrap/>
            <w:vAlign w:val="bottom"/>
            <w:hideMark/>
          </w:tcPr>
          <w:p w14:paraId="3AF4316B"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24.6%</w:t>
            </w:r>
          </w:p>
        </w:tc>
        <w:tc>
          <w:tcPr>
            <w:tcW w:w="2340" w:type="dxa"/>
            <w:noWrap/>
            <w:vAlign w:val="bottom"/>
          </w:tcPr>
          <w:p w14:paraId="4518A5BF"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19%</w:t>
            </w:r>
          </w:p>
        </w:tc>
        <w:tc>
          <w:tcPr>
            <w:tcW w:w="2031" w:type="dxa"/>
            <w:shd w:val="clear" w:color="auto" w:fill="FFFF00"/>
            <w:noWrap/>
            <w:vAlign w:val="bottom"/>
            <w:hideMark/>
          </w:tcPr>
          <w:p w14:paraId="5D9B5BFD"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29.3%</w:t>
            </w:r>
          </w:p>
        </w:tc>
      </w:tr>
      <w:tr w:rsidR="00446594" w:rsidRPr="00446594" w14:paraId="2ED572C6" w14:textId="77777777" w:rsidTr="00446594">
        <w:trPr>
          <w:trHeight w:val="570"/>
        </w:trPr>
        <w:tc>
          <w:tcPr>
            <w:tcW w:w="1826" w:type="dxa"/>
            <w:noWrap/>
            <w:vAlign w:val="bottom"/>
            <w:hideMark/>
          </w:tcPr>
          <w:p w14:paraId="1D4B2F30"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13</w:t>
            </w:r>
          </w:p>
        </w:tc>
        <w:tc>
          <w:tcPr>
            <w:tcW w:w="1760" w:type="dxa"/>
            <w:vAlign w:val="bottom"/>
            <w:hideMark/>
          </w:tcPr>
          <w:p w14:paraId="685E1835" w14:textId="77777777" w:rsidR="00446594" w:rsidRPr="002233F6" w:rsidRDefault="00446594" w:rsidP="00536430">
            <w:pPr>
              <w:rPr>
                <w:rFonts w:ascii="Arial" w:hAnsi="Arial" w:cs="Arial"/>
                <w:sz w:val="20"/>
                <w:szCs w:val="20"/>
              </w:rPr>
            </w:pPr>
            <w:r w:rsidRPr="002233F6">
              <w:rPr>
                <w:rFonts w:ascii="Arial" w:hAnsi="Arial" w:cs="Arial"/>
                <w:sz w:val="20"/>
                <w:szCs w:val="20"/>
              </w:rPr>
              <w:t>Child and Family Involvement in Case Planning</w:t>
            </w:r>
          </w:p>
        </w:tc>
        <w:tc>
          <w:tcPr>
            <w:tcW w:w="1629" w:type="dxa"/>
            <w:noWrap/>
            <w:vAlign w:val="bottom"/>
            <w:hideMark/>
          </w:tcPr>
          <w:p w14:paraId="7CD385F0"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41.6%</w:t>
            </w:r>
          </w:p>
        </w:tc>
        <w:tc>
          <w:tcPr>
            <w:tcW w:w="2340" w:type="dxa"/>
            <w:noWrap/>
            <w:vAlign w:val="bottom"/>
          </w:tcPr>
          <w:p w14:paraId="59C63C7A"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47%</w:t>
            </w:r>
          </w:p>
        </w:tc>
        <w:tc>
          <w:tcPr>
            <w:tcW w:w="2031" w:type="dxa"/>
            <w:shd w:val="clear" w:color="auto" w:fill="FFFF00"/>
            <w:noWrap/>
            <w:vAlign w:val="bottom"/>
            <w:hideMark/>
          </w:tcPr>
          <w:p w14:paraId="250AEA91"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47%</w:t>
            </w:r>
          </w:p>
        </w:tc>
      </w:tr>
      <w:tr w:rsidR="00446594" w:rsidRPr="00446594" w14:paraId="55E3F176" w14:textId="77777777" w:rsidTr="00446594">
        <w:trPr>
          <w:trHeight w:val="300"/>
        </w:trPr>
        <w:tc>
          <w:tcPr>
            <w:tcW w:w="1826" w:type="dxa"/>
            <w:noWrap/>
            <w:vAlign w:val="bottom"/>
            <w:hideMark/>
          </w:tcPr>
          <w:p w14:paraId="4DA0F550"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14</w:t>
            </w:r>
          </w:p>
        </w:tc>
        <w:tc>
          <w:tcPr>
            <w:tcW w:w="1760" w:type="dxa"/>
            <w:vAlign w:val="bottom"/>
            <w:hideMark/>
          </w:tcPr>
          <w:p w14:paraId="32EFE0AB" w14:textId="77777777" w:rsidR="00446594" w:rsidRPr="002233F6" w:rsidRDefault="00446594" w:rsidP="00536430">
            <w:pPr>
              <w:rPr>
                <w:rFonts w:ascii="Arial" w:hAnsi="Arial" w:cs="Arial"/>
                <w:sz w:val="20"/>
                <w:szCs w:val="20"/>
              </w:rPr>
            </w:pPr>
            <w:r w:rsidRPr="002233F6">
              <w:rPr>
                <w:rFonts w:ascii="Arial" w:hAnsi="Arial" w:cs="Arial"/>
                <w:sz w:val="20"/>
                <w:szCs w:val="20"/>
              </w:rPr>
              <w:t>Caseworker Visits With Child</w:t>
            </w:r>
          </w:p>
        </w:tc>
        <w:tc>
          <w:tcPr>
            <w:tcW w:w="1629" w:type="dxa"/>
            <w:noWrap/>
            <w:vAlign w:val="bottom"/>
            <w:hideMark/>
          </w:tcPr>
          <w:p w14:paraId="378ADB76"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59.3%</w:t>
            </w:r>
          </w:p>
        </w:tc>
        <w:tc>
          <w:tcPr>
            <w:tcW w:w="2340" w:type="dxa"/>
            <w:noWrap/>
            <w:vAlign w:val="bottom"/>
          </w:tcPr>
          <w:p w14:paraId="65120173"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68%</w:t>
            </w:r>
          </w:p>
        </w:tc>
        <w:tc>
          <w:tcPr>
            <w:tcW w:w="2031" w:type="dxa"/>
            <w:shd w:val="clear" w:color="auto" w:fill="FFFF00"/>
            <w:noWrap/>
            <w:vAlign w:val="bottom"/>
            <w:hideMark/>
          </w:tcPr>
          <w:p w14:paraId="7ECE92D5"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64.5%</w:t>
            </w:r>
          </w:p>
        </w:tc>
      </w:tr>
      <w:tr w:rsidR="00446594" w:rsidRPr="00446594" w14:paraId="2792CB61" w14:textId="77777777" w:rsidTr="00446594">
        <w:trPr>
          <w:trHeight w:val="300"/>
        </w:trPr>
        <w:tc>
          <w:tcPr>
            <w:tcW w:w="1826" w:type="dxa"/>
            <w:noWrap/>
            <w:vAlign w:val="bottom"/>
            <w:hideMark/>
          </w:tcPr>
          <w:p w14:paraId="24B30DEA" w14:textId="77777777" w:rsidR="00446594" w:rsidRPr="002233F6" w:rsidRDefault="00446594" w:rsidP="00536430">
            <w:pPr>
              <w:jc w:val="center"/>
              <w:rPr>
                <w:rFonts w:ascii="Arial" w:hAnsi="Arial" w:cs="Arial"/>
                <w:b/>
                <w:bCs/>
                <w:sz w:val="20"/>
                <w:szCs w:val="20"/>
              </w:rPr>
            </w:pPr>
            <w:r w:rsidRPr="002233F6">
              <w:rPr>
                <w:rFonts w:ascii="Arial" w:hAnsi="Arial" w:cs="Arial"/>
                <w:b/>
                <w:bCs/>
                <w:sz w:val="20"/>
                <w:szCs w:val="20"/>
              </w:rPr>
              <w:t>Item 15</w:t>
            </w:r>
          </w:p>
        </w:tc>
        <w:tc>
          <w:tcPr>
            <w:tcW w:w="1760" w:type="dxa"/>
            <w:vAlign w:val="bottom"/>
            <w:hideMark/>
          </w:tcPr>
          <w:p w14:paraId="04299FE1" w14:textId="77777777" w:rsidR="00446594" w:rsidRPr="002233F6" w:rsidRDefault="00446594" w:rsidP="00536430">
            <w:pPr>
              <w:rPr>
                <w:rFonts w:ascii="Arial" w:hAnsi="Arial" w:cs="Arial"/>
                <w:sz w:val="20"/>
                <w:szCs w:val="20"/>
              </w:rPr>
            </w:pPr>
            <w:r w:rsidRPr="002233F6">
              <w:rPr>
                <w:rFonts w:ascii="Arial" w:hAnsi="Arial" w:cs="Arial"/>
                <w:sz w:val="20"/>
                <w:szCs w:val="20"/>
              </w:rPr>
              <w:t>Caseworker Visits With Parents</w:t>
            </w:r>
          </w:p>
        </w:tc>
        <w:tc>
          <w:tcPr>
            <w:tcW w:w="1629" w:type="dxa"/>
            <w:noWrap/>
            <w:vAlign w:val="bottom"/>
            <w:hideMark/>
          </w:tcPr>
          <w:p w14:paraId="4BE7345C"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31.1%</w:t>
            </w:r>
          </w:p>
        </w:tc>
        <w:tc>
          <w:tcPr>
            <w:tcW w:w="2340" w:type="dxa"/>
            <w:noWrap/>
            <w:vAlign w:val="bottom"/>
          </w:tcPr>
          <w:p w14:paraId="7FD07B0B" w14:textId="77777777" w:rsidR="00446594" w:rsidRPr="002233F6" w:rsidRDefault="00446594" w:rsidP="00536430">
            <w:pPr>
              <w:jc w:val="center"/>
              <w:rPr>
                <w:rFonts w:ascii="Arial" w:hAnsi="Arial" w:cs="Arial"/>
                <w:sz w:val="20"/>
                <w:szCs w:val="20"/>
              </w:rPr>
            </w:pPr>
            <w:r w:rsidRPr="002233F6">
              <w:rPr>
                <w:rFonts w:ascii="Arial" w:hAnsi="Arial" w:cs="Arial"/>
                <w:sz w:val="20"/>
                <w:szCs w:val="20"/>
              </w:rPr>
              <w:t>40%</w:t>
            </w:r>
          </w:p>
        </w:tc>
        <w:tc>
          <w:tcPr>
            <w:tcW w:w="2031" w:type="dxa"/>
            <w:shd w:val="clear" w:color="auto" w:fill="FFFF00"/>
            <w:noWrap/>
            <w:vAlign w:val="bottom"/>
            <w:hideMark/>
          </w:tcPr>
          <w:p w14:paraId="7C0D5C17" w14:textId="77777777" w:rsidR="00446594" w:rsidRPr="002233F6" w:rsidRDefault="00446594" w:rsidP="00C77B14">
            <w:pPr>
              <w:keepNext/>
              <w:jc w:val="center"/>
              <w:rPr>
                <w:rFonts w:ascii="Arial" w:hAnsi="Arial" w:cs="Arial"/>
                <w:sz w:val="20"/>
                <w:szCs w:val="20"/>
              </w:rPr>
            </w:pPr>
            <w:r w:rsidRPr="002233F6">
              <w:rPr>
                <w:rFonts w:ascii="Arial" w:hAnsi="Arial" w:cs="Arial"/>
                <w:sz w:val="20"/>
                <w:szCs w:val="20"/>
              </w:rPr>
              <w:t>36.2%</w:t>
            </w:r>
          </w:p>
        </w:tc>
      </w:tr>
    </w:tbl>
    <w:p w14:paraId="459106CE" w14:textId="77777777" w:rsidR="00446594" w:rsidRPr="00C77B14" w:rsidRDefault="00C77B14" w:rsidP="00C77B14">
      <w:pPr>
        <w:pStyle w:val="Caption"/>
        <w:jc w:val="center"/>
        <w:rPr>
          <w:rFonts w:ascii="Arial" w:hAnsi="Arial" w:cs="Arial"/>
          <w:color w:val="auto"/>
          <w:sz w:val="24"/>
          <w:szCs w:val="24"/>
        </w:rPr>
      </w:pPr>
      <w:r w:rsidRPr="00C77B14">
        <w:rPr>
          <w:color w:val="auto"/>
        </w:rPr>
        <w:t xml:space="preserve">Figure </w:t>
      </w:r>
      <w:r w:rsidRPr="00C77B14">
        <w:rPr>
          <w:color w:val="auto"/>
        </w:rPr>
        <w:fldChar w:fldCharType="begin"/>
      </w:r>
      <w:r w:rsidRPr="00C77B14">
        <w:rPr>
          <w:color w:val="auto"/>
        </w:rPr>
        <w:instrText xml:space="preserve"> SEQ Figure \* ARABIC </w:instrText>
      </w:r>
      <w:r w:rsidRPr="00C77B14">
        <w:rPr>
          <w:color w:val="auto"/>
        </w:rPr>
        <w:fldChar w:fldCharType="separate"/>
      </w:r>
      <w:r w:rsidR="000901F6">
        <w:rPr>
          <w:noProof/>
          <w:color w:val="auto"/>
        </w:rPr>
        <w:t>3</w:t>
      </w:r>
      <w:r w:rsidRPr="00C77B14">
        <w:rPr>
          <w:color w:val="auto"/>
        </w:rPr>
        <w:fldChar w:fldCharType="end"/>
      </w:r>
    </w:p>
    <w:p w14:paraId="67BEDA03" w14:textId="77777777" w:rsidR="00446594" w:rsidRDefault="00446594" w:rsidP="00236AE0">
      <w:pPr>
        <w:rPr>
          <w:rFonts w:ascii="Arial" w:hAnsi="Arial" w:cs="Arial"/>
          <w:sz w:val="24"/>
          <w:szCs w:val="24"/>
        </w:rPr>
      </w:pPr>
    </w:p>
    <w:p w14:paraId="1FBE8261" w14:textId="77777777" w:rsidR="006D742E" w:rsidRDefault="006D742E" w:rsidP="00236AE0">
      <w:pPr>
        <w:rPr>
          <w:rFonts w:ascii="Arial" w:hAnsi="Arial" w:cs="Arial"/>
          <w:sz w:val="24"/>
          <w:szCs w:val="24"/>
        </w:rPr>
      </w:pPr>
      <w:r>
        <w:rPr>
          <w:rFonts w:ascii="Arial" w:hAnsi="Arial" w:cs="Arial"/>
          <w:sz w:val="24"/>
          <w:szCs w:val="24"/>
        </w:rPr>
        <w:t>Based on the State’s current performance (Figure 3), Items 2, 14 and 15 currently surpasses the PIP target goals, while Item 13 met the goal and Items 1</w:t>
      </w:r>
      <w:r w:rsidR="008B6994">
        <w:rPr>
          <w:rFonts w:ascii="Arial" w:hAnsi="Arial" w:cs="Arial"/>
          <w:sz w:val="24"/>
          <w:szCs w:val="24"/>
        </w:rPr>
        <w:t>, 3</w:t>
      </w:r>
      <w:r>
        <w:rPr>
          <w:rFonts w:ascii="Arial" w:hAnsi="Arial" w:cs="Arial"/>
          <w:sz w:val="24"/>
          <w:szCs w:val="24"/>
        </w:rPr>
        <w:t xml:space="preserve"> and 12 </w:t>
      </w:r>
      <w:r w:rsidR="008B6994">
        <w:rPr>
          <w:rFonts w:ascii="Arial" w:hAnsi="Arial" w:cs="Arial"/>
          <w:sz w:val="24"/>
          <w:szCs w:val="24"/>
        </w:rPr>
        <w:t>failed to meet</w:t>
      </w:r>
      <w:r>
        <w:rPr>
          <w:rFonts w:ascii="Arial" w:hAnsi="Arial" w:cs="Arial"/>
          <w:sz w:val="24"/>
          <w:szCs w:val="24"/>
        </w:rPr>
        <w:t xml:space="preserve"> the targeted PIP goals. </w:t>
      </w:r>
    </w:p>
    <w:p w14:paraId="6A9C7C2E" w14:textId="77777777" w:rsidR="00985CD2" w:rsidRDefault="00985CD2" w:rsidP="00236AE0">
      <w:pPr>
        <w:rPr>
          <w:rFonts w:ascii="Arial" w:hAnsi="Arial" w:cs="Arial"/>
          <w:sz w:val="24"/>
          <w:szCs w:val="24"/>
        </w:rPr>
      </w:pPr>
    </w:p>
    <w:p w14:paraId="1054F2B7" w14:textId="77777777" w:rsidR="00985CD2" w:rsidRDefault="00985CD2" w:rsidP="00236AE0">
      <w:pPr>
        <w:rPr>
          <w:rFonts w:ascii="Arial" w:hAnsi="Arial" w:cs="Arial"/>
          <w:sz w:val="24"/>
          <w:szCs w:val="24"/>
        </w:rPr>
      </w:pPr>
    </w:p>
    <w:p w14:paraId="25F00F94" w14:textId="77777777" w:rsidR="00985CD2" w:rsidRPr="006D742E" w:rsidRDefault="00985CD2" w:rsidP="00236AE0">
      <w:pPr>
        <w:rPr>
          <w:rFonts w:ascii="Arial" w:hAnsi="Arial" w:cs="Arial"/>
          <w:sz w:val="24"/>
          <w:szCs w:val="24"/>
        </w:rPr>
      </w:pPr>
    </w:p>
    <w:p w14:paraId="059263FB" w14:textId="77777777" w:rsidR="00236AE0" w:rsidRPr="007A27F5" w:rsidRDefault="00236AE0" w:rsidP="00236AE0">
      <w:pPr>
        <w:rPr>
          <w:rFonts w:ascii="Arial" w:hAnsi="Arial" w:cs="Arial"/>
          <w:sz w:val="24"/>
          <w:szCs w:val="24"/>
        </w:rPr>
      </w:pPr>
      <w:r w:rsidRPr="007A27F5">
        <w:rPr>
          <w:rFonts w:ascii="Arial" w:hAnsi="Arial" w:cs="Arial"/>
          <w:b/>
          <w:i/>
          <w:sz w:val="24"/>
          <w:szCs w:val="24"/>
        </w:rPr>
        <w:lastRenderedPageBreak/>
        <w:t>The State did not meet the federal definition of Substantial Conformity</w:t>
      </w:r>
      <w:r>
        <w:rPr>
          <w:rFonts w:ascii="Arial" w:hAnsi="Arial" w:cs="Arial"/>
          <w:b/>
          <w:i/>
          <w:sz w:val="24"/>
          <w:szCs w:val="24"/>
        </w:rPr>
        <w:t xml:space="preserve"> </w:t>
      </w:r>
      <w:r w:rsidR="00D1039E">
        <w:rPr>
          <w:rFonts w:ascii="Arial" w:hAnsi="Arial" w:cs="Arial"/>
          <w:b/>
          <w:i/>
          <w:sz w:val="24"/>
          <w:szCs w:val="24"/>
        </w:rPr>
        <w:t xml:space="preserve">for </w:t>
      </w:r>
      <w:r>
        <w:rPr>
          <w:rFonts w:ascii="Arial" w:hAnsi="Arial" w:cs="Arial"/>
          <w:b/>
          <w:i/>
          <w:sz w:val="24"/>
          <w:szCs w:val="24"/>
        </w:rPr>
        <w:t xml:space="preserve">any of the overall seven outcomes (a rating of 95%) or for </w:t>
      </w:r>
      <w:r w:rsidRPr="007A27F5">
        <w:rPr>
          <w:rFonts w:ascii="Arial" w:hAnsi="Arial" w:cs="Arial"/>
          <w:b/>
          <w:i/>
          <w:sz w:val="24"/>
          <w:szCs w:val="24"/>
        </w:rPr>
        <w:t>any of the 18 items reviewed</w:t>
      </w:r>
      <w:r>
        <w:rPr>
          <w:rFonts w:ascii="Arial" w:hAnsi="Arial" w:cs="Arial"/>
          <w:b/>
          <w:i/>
          <w:sz w:val="24"/>
          <w:szCs w:val="24"/>
        </w:rPr>
        <w:t xml:space="preserve"> </w:t>
      </w:r>
      <w:r w:rsidRPr="007A27F5">
        <w:rPr>
          <w:rFonts w:ascii="Arial" w:hAnsi="Arial" w:cs="Arial"/>
          <w:b/>
          <w:i/>
          <w:sz w:val="24"/>
          <w:szCs w:val="24"/>
        </w:rPr>
        <w:t>(a rating of 90%).</w:t>
      </w:r>
      <w:r w:rsidRPr="007A27F5">
        <w:rPr>
          <w:rFonts w:ascii="Arial" w:hAnsi="Arial" w:cs="Arial"/>
          <w:sz w:val="24"/>
          <w:szCs w:val="24"/>
        </w:rPr>
        <w:t xml:space="preserve">  The </w:t>
      </w:r>
      <w:r w:rsidR="00D1039E">
        <w:rPr>
          <w:rFonts w:ascii="Arial" w:hAnsi="Arial" w:cs="Arial"/>
          <w:sz w:val="24"/>
          <w:szCs w:val="24"/>
        </w:rPr>
        <w:t>highest</w:t>
      </w:r>
      <w:r w:rsidR="00D1039E" w:rsidRPr="007A27F5">
        <w:rPr>
          <w:rFonts w:ascii="Arial" w:hAnsi="Arial" w:cs="Arial"/>
          <w:sz w:val="24"/>
          <w:szCs w:val="24"/>
        </w:rPr>
        <w:t xml:space="preserve"> </w:t>
      </w:r>
      <w:r w:rsidRPr="007A27F5">
        <w:rPr>
          <w:rFonts w:ascii="Arial" w:hAnsi="Arial" w:cs="Arial"/>
          <w:sz w:val="24"/>
          <w:szCs w:val="24"/>
        </w:rPr>
        <w:t xml:space="preserve">performance </w:t>
      </w:r>
      <w:r w:rsidR="00D1039E">
        <w:rPr>
          <w:rFonts w:ascii="Arial" w:hAnsi="Arial" w:cs="Arial"/>
          <w:sz w:val="24"/>
          <w:szCs w:val="24"/>
        </w:rPr>
        <w:t>was</w:t>
      </w:r>
      <w:r w:rsidR="00D1039E" w:rsidRPr="007A27F5">
        <w:rPr>
          <w:rFonts w:ascii="Arial" w:hAnsi="Arial" w:cs="Arial"/>
          <w:sz w:val="24"/>
          <w:szCs w:val="24"/>
        </w:rPr>
        <w:t xml:space="preserve"> </w:t>
      </w:r>
      <w:r w:rsidRPr="007A27F5">
        <w:rPr>
          <w:rFonts w:ascii="Arial" w:hAnsi="Arial" w:cs="Arial"/>
          <w:sz w:val="24"/>
          <w:szCs w:val="24"/>
        </w:rPr>
        <w:t xml:space="preserve">found for the following items:  </w:t>
      </w:r>
    </w:p>
    <w:p w14:paraId="5C124509" w14:textId="77777777" w:rsidR="003C18C7" w:rsidRDefault="003C18C7" w:rsidP="00236AE0">
      <w:pPr>
        <w:pStyle w:val="ListParagraph"/>
        <w:numPr>
          <w:ilvl w:val="0"/>
          <w:numId w:val="28"/>
        </w:numPr>
        <w:rPr>
          <w:rFonts w:ascii="Arial" w:hAnsi="Arial" w:cs="Arial"/>
          <w:sz w:val="24"/>
          <w:szCs w:val="24"/>
        </w:rPr>
      </w:pPr>
      <w:r>
        <w:rPr>
          <w:rFonts w:ascii="Arial" w:hAnsi="Arial" w:cs="Arial"/>
          <w:sz w:val="24"/>
          <w:szCs w:val="24"/>
        </w:rPr>
        <w:t xml:space="preserve">Item 4- Stability of foster care placement, which </w:t>
      </w:r>
      <w:r w:rsidR="00D1039E">
        <w:rPr>
          <w:rFonts w:ascii="Arial" w:hAnsi="Arial" w:cs="Arial"/>
          <w:sz w:val="24"/>
          <w:szCs w:val="24"/>
        </w:rPr>
        <w:t>had a</w:t>
      </w:r>
      <w:r>
        <w:rPr>
          <w:rFonts w:ascii="Arial" w:hAnsi="Arial" w:cs="Arial"/>
          <w:sz w:val="24"/>
          <w:szCs w:val="24"/>
        </w:rPr>
        <w:t xml:space="preserve"> </w:t>
      </w:r>
      <w:r w:rsidR="001E3085">
        <w:rPr>
          <w:rFonts w:ascii="Arial" w:hAnsi="Arial" w:cs="Arial"/>
          <w:b/>
          <w:sz w:val="24"/>
          <w:szCs w:val="24"/>
        </w:rPr>
        <w:t>71</w:t>
      </w:r>
      <w:r w:rsidRPr="003C18C7">
        <w:rPr>
          <w:rFonts w:ascii="Arial" w:hAnsi="Arial" w:cs="Arial"/>
          <w:b/>
          <w:sz w:val="24"/>
          <w:szCs w:val="24"/>
        </w:rPr>
        <w:t>%</w:t>
      </w:r>
      <w:r>
        <w:rPr>
          <w:rFonts w:ascii="Arial" w:hAnsi="Arial" w:cs="Arial"/>
          <w:sz w:val="24"/>
          <w:szCs w:val="24"/>
        </w:rPr>
        <w:t xml:space="preserve"> strength</w:t>
      </w:r>
      <w:r w:rsidR="00D1039E">
        <w:rPr>
          <w:rFonts w:ascii="Arial" w:hAnsi="Arial" w:cs="Arial"/>
          <w:sz w:val="24"/>
          <w:szCs w:val="24"/>
        </w:rPr>
        <w:t xml:space="preserve"> rating; and</w:t>
      </w:r>
    </w:p>
    <w:p w14:paraId="43EF5498" w14:textId="77777777" w:rsidR="00236AE0" w:rsidRPr="003C18C7" w:rsidRDefault="00236AE0" w:rsidP="003C18C7">
      <w:pPr>
        <w:pStyle w:val="ListParagraph"/>
        <w:numPr>
          <w:ilvl w:val="0"/>
          <w:numId w:val="28"/>
        </w:numPr>
        <w:rPr>
          <w:rFonts w:ascii="Arial" w:hAnsi="Arial" w:cs="Arial"/>
          <w:sz w:val="24"/>
          <w:szCs w:val="24"/>
        </w:rPr>
      </w:pPr>
      <w:r w:rsidRPr="003C18C7">
        <w:rPr>
          <w:rFonts w:ascii="Arial" w:hAnsi="Arial" w:cs="Arial"/>
          <w:sz w:val="24"/>
          <w:szCs w:val="24"/>
        </w:rPr>
        <w:t xml:space="preserve">Item 7- Placement with siblings, which </w:t>
      </w:r>
      <w:r w:rsidR="00D1039E">
        <w:rPr>
          <w:rFonts w:ascii="Arial" w:hAnsi="Arial" w:cs="Arial"/>
          <w:sz w:val="24"/>
          <w:szCs w:val="24"/>
        </w:rPr>
        <w:t>had a</w:t>
      </w:r>
      <w:r w:rsidR="003C18C7" w:rsidRPr="003C18C7">
        <w:rPr>
          <w:rFonts w:ascii="Arial" w:hAnsi="Arial" w:cs="Arial"/>
          <w:sz w:val="24"/>
          <w:szCs w:val="24"/>
        </w:rPr>
        <w:t xml:space="preserve"> </w:t>
      </w:r>
      <w:r w:rsidR="003C18C7" w:rsidRPr="003C18C7">
        <w:rPr>
          <w:rFonts w:ascii="Arial" w:hAnsi="Arial" w:cs="Arial"/>
          <w:b/>
          <w:sz w:val="24"/>
          <w:szCs w:val="24"/>
        </w:rPr>
        <w:t>7</w:t>
      </w:r>
      <w:r w:rsidR="001E3085">
        <w:rPr>
          <w:rFonts w:ascii="Arial" w:hAnsi="Arial" w:cs="Arial"/>
          <w:b/>
          <w:sz w:val="24"/>
          <w:szCs w:val="24"/>
        </w:rPr>
        <w:t>1</w:t>
      </w:r>
      <w:r w:rsidRPr="003C18C7">
        <w:rPr>
          <w:rFonts w:ascii="Arial" w:hAnsi="Arial" w:cs="Arial"/>
          <w:b/>
          <w:sz w:val="24"/>
          <w:szCs w:val="24"/>
        </w:rPr>
        <w:t>%</w:t>
      </w:r>
      <w:r w:rsidRPr="003C18C7">
        <w:rPr>
          <w:rFonts w:ascii="Arial" w:hAnsi="Arial" w:cs="Arial"/>
          <w:sz w:val="24"/>
          <w:szCs w:val="24"/>
        </w:rPr>
        <w:t xml:space="preserve"> </w:t>
      </w:r>
      <w:r w:rsidR="003C18C7" w:rsidRPr="003C18C7">
        <w:rPr>
          <w:rFonts w:ascii="Arial" w:hAnsi="Arial" w:cs="Arial"/>
          <w:sz w:val="24"/>
          <w:szCs w:val="24"/>
        </w:rPr>
        <w:t>strength</w:t>
      </w:r>
      <w:r w:rsidR="00D531D7">
        <w:rPr>
          <w:rFonts w:ascii="Arial" w:hAnsi="Arial" w:cs="Arial"/>
          <w:sz w:val="24"/>
          <w:szCs w:val="24"/>
        </w:rPr>
        <w:t xml:space="preserve"> rating</w:t>
      </w:r>
    </w:p>
    <w:p w14:paraId="4F8D1B64" w14:textId="77777777" w:rsidR="00236AE0" w:rsidRDefault="0006214D"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1D64BF">
        <w:rPr>
          <w:rFonts w:ascii="Arial" w:hAnsi="Arial" w:cs="Arial"/>
          <w:sz w:val="24"/>
          <w:szCs w:val="24"/>
        </w:rPr>
        <w:t>S</w:t>
      </w:r>
      <w:r>
        <w:rPr>
          <w:rFonts w:ascii="Arial" w:hAnsi="Arial" w:cs="Arial"/>
          <w:sz w:val="24"/>
          <w:szCs w:val="24"/>
        </w:rPr>
        <w:t>tate</w:t>
      </w:r>
      <w:r w:rsidR="001D64BF">
        <w:rPr>
          <w:rFonts w:ascii="Arial" w:hAnsi="Arial" w:cs="Arial"/>
          <w:sz w:val="24"/>
          <w:szCs w:val="24"/>
        </w:rPr>
        <w:t>’s</w:t>
      </w:r>
      <w:r>
        <w:rPr>
          <w:rFonts w:ascii="Arial" w:hAnsi="Arial" w:cs="Arial"/>
          <w:sz w:val="24"/>
          <w:szCs w:val="24"/>
        </w:rPr>
        <w:t xml:space="preserve"> lowest performance w</w:t>
      </w:r>
      <w:r w:rsidR="00D1039E">
        <w:rPr>
          <w:rFonts w:ascii="Arial" w:hAnsi="Arial" w:cs="Arial"/>
          <w:sz w:val="24"/>
          <w:szCs w:val="24"/>
        </w:rPr>
        <w:t>as</w:t>
      </w:r>
      <w:r>
        <w:rPr>
          <w:rFonts w:ascii="Arial" w:hAnsi="Arial" w:cs="Arial"/>
          <w:sz w:val="24"/>
          <w:szCs w:val="24"/>
        </w:rPr>
        <w:t xml:space="preserve"> with</w:t>
      </w:r>
      <w:r w:rsidR="001D64BF">
        <w:rPr>
          <w:rFonts w:ascii="Arial" w:hAnsi="Arial" w:cs="Arial"/>
          <w:sz w:val="24"/>
          <w:szCs w:val="24"/>
        </w:rPr>
        <w:t>:</w:t>
      </w:r>
    </w:p>
    <w:p w14:paraId="7360B2CD" w14:textId="77777777" w:rsidR="00CF074D" w:rsidRDefault="00CF074D" w:rsidP="001D076C">
      <w:pPr>
        <w:autoSpaceDE w:val="0"/>
        <w:autoSpaceDN w:val="0"/>
        <w:adjustRightInd w:val="0"/>
        <w:spacing w:after="0" w:line="240" w:lineRule="auto"/>
        <w:rPr>
          <w:rFonts w:ascii="Arial" w:hAnsi="Arial" w:cs="Arial"/>
          <w:sz w:val="24"/>
          <w:szCs w:val="24"/>
        </w:rPr>
      </w:pPr>
    </w:p>
    <w:p w14:paraId="5FB85CC1" w14:textId="77777777" w:rsidR="003C18C7" w:rsidRPr="003C18C7" w:rsidRDefault="003C18C7" w:rsidP="00236AE0">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Item 11- Relationship of child in care with parents rating at </w:t>
      </w:r>
      <w:r w:rsidR="001E3085">
        <w:rPr>
          <w:rFonts w:ascii="Arial" w:hAnsi="Arial" w:cs="Arial"/>
          <w:b/>
          <w:sz w:val="24"/>
          <w:szCs w:val="24"/>
        </w:rPr>
        <w:t>36</w:t>
      </w:r>
      <w:r w:rsidRPr="003C18C7">
        <w:rPr>
          <w:rFonts w:ascii="Arial" w:hAnsi="Arial" w:cs="Arial"/>
          <w:b/>
          <w:sz w:val="24"/>
          <w:szCs w:val="24"/>
        </w:rPr>
        <w:t>%</w:t>
      </w:r>
    </w:p>
    <w:p w14:paraId="3ECB42BD" w14:textId="77777777" w:rsidR="003C18C7" w:rsidRDefault="003C18C7" w:rsidP="00236AE0">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Item 12- Needs and services of child, parents and foster parents rating at </w:t>
      </w:r>
      <w:r w:rsidR="001E3085">
        <w:rPr>
          <w:rFonts w:ascii="Arial" w:hAnsi="Arial" w:cs="Arial"/>
          <w:b/>
          <w:sz w:val="24"/>
          <w:szCs w:val="24"/>
        </w:rPr>
        <w:t>19</w:t>
      </w:r>
      <w:r w:rsidRPr="003C18C7">
        <w:rPr>
          <w:rFonts w:ascii="Arial" w:hAnsi="Arial" w:cs="Arial"/>
          <w:b/>
          <w:sz w:val="24"/>
          <w:szCs w:val="24"/>
        </w:rPr>
        <w:t>%</w:t>
      </w:r>
      <w:r w:rsidR="001E3085">
        <w:rPr>
          <w:rFonts w:ascii="Arial" w:hAnsi="Arial" w:cs="Arial"/>
          <w:b/>
          <w:sz w:val="24"/>
          <w:szCs w:val="24"/>
        </w:rPr>
        <w:t xml:space="preserve"> </w:t>
      </w:r>
    </w:p>
    <w:p w14:paraId="16CC1259" w14:textId="77777777" w:rsidR="003C18C7" w:rsidRPr="003C18C7" w:rsidRDefault="003C18C7" w:rsidP="00236AE0">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Item 18- Mental/Behavioral Health of the Child which rated at </w:t>
      </w:r>
      <w:r w:rsidRPr="003C18C7">
        <w:rPr>
          <w:rFonts w:ascii="Arial" w:hAnsi="Arial" w:cs="Arial"/>
          <w:b/>
          <w:sz w:val="24"/>
          <w:szCs w:val="24"/>
        </w:rPr>
        <w:t>2</w:t>
      </w:r>
      <w:r w:rsidR="001E3085">
        <w:rPr>
          <w:rFonts w:ascii="Arial" w:hAnsi="Arial" w:cs="Arial"/>
          <w:b/>
          <w:sz w:val="24"/>
          <w:szCs w:val="24"/>
        </w:rPr>
        <w:t>7</w:t>
      </w:r>
      <w:r w:rsidRPr="003C18C7">
        <w:rPr>
          <w:rFonts w:ascii="Arial" w:hAnsi="Arial" w:cs="Arial"/>
          <w:b/>
          <w:sz w:val="24"/>
          <w:szCs w:val="24"/>
        </w:rPr>
        <w:t>%</w:t>
      </w:r>
    </w:p>
    <w:p w14:paraId="2DE890F6" w14:textId="77777777" w:rsidR="00D3197B" w:rsidRDefault="00D3197B" w:rsidP="00D3197B">
      <w:pPr>
        <w:pStyle w:val="ListParagraph"/>
        <w:autoSpaceDE w:val="0"/>
        <w:autoSpaceDN w:val="0"/>
        <w:adjustRightInd w:val="0"/>
        <w:spacing w:after="0" w:line="240" w:lineRule="auto"/>
        <w:ind w:left="780"/>
        <w:rPr>
          <w:rFonts w:ascii="Arial" w:hAnsi="Arial" w:cs="Arial"/>
          <w:sz w:val="24"/>
          <w:szCs w:val="24"/>
        </w:rPr>
      </w:pPr>
    </w:p>
    <w:p w14:paraId="4E0E02C9" w14:textId="77777777" w:rsidR="00536430" w:rsidRDefault="001D076C" w:rsidP="00D3197B">
      <w:pPr>
        <w:autoSpaceDE w:val="0"/>
        <w:autoSpaceDN w:val="0"/>
        <w:adjustRightInd w:val="0"/>
        <w:spacing w:after="0" w:line="240" w:lineRule="auto"/>
        <w:rPr>
          <w:rFonts w:ascii="Arial" w:hAnsi="Arial" w:cs="Arial"/>
          <w:sz w:val="24"/>
          <w:szCs w:val="24"/>
        </w:rPr>
      </w:pPr>
      <w:r w:rsidRPr="00D3197B">
        <w:rPr>
          <w:rFonts w:ascii="Arial" w:hAnsi="Arial" w:cs="Arial"/>
          <w:sz w:val="24"/>
          <w:szCs w:val="24"/>
        </w:rPr>
        <w:t xml:space="preserve">Systemically, many regions continued to report </w:t>
      </w:r>
      <w:r w:rsidR="00556404" w:rsidRPr="00D3197B">
        <w:rPr>
          <w:rFonts w:ascii="Arial" w:hAnsi="Arial" w:cs="Arial"/>
          <w:sz w:val="24"/>
          <w:szCs w:val="24"/>
        </w:rPr>
        <w:t xml:space="preserve">staff turnover, </w:t>
      </w:r>
      <w:r w:rsidRPr="00D3197B">
        <w:rPr>
          <w:rFonts w:ascii="Arial" w:hAnsi="Arial" w:cs="Arial"/>
          <w:sz w:val="24"/>
          <w:szCs w:val="24"/>
        </w:rPr>
        <w:t xml:space="preserve">newly hired staff learning their current roles, and increases in case load sizes as contributing factors which impacted the ongoing assessment of </w:t>
      </w:r>
      <w:r w:rsidR="001D64BF" w:rsidRPr="00D3197B">
        <w:rPr>
          <w:rFonts w:ascii="Arial" w:hAnsi="Arial" w:cs="Arial"/>
          <w:sz w:val="24"/>
          <w:szCs w:val="24"/>
        </w:rPr>
        <w:t xml:space="preserve">children’s </w:t>
      </w:r>
      <w:r w:rsidRPr="00D3197B">
        <w:rPr>
          <w:rFonts w:ascii="Arial" w:hAnsi="Arial" w:cs="Arial"/>
          <w:sz w:val="24"/>
          <w:szCs w:val="24"/>
        </w:rPr>
        <w:t xml:space="preserve">risk and safety. </w:t>
      </w:r>
      <w:r w:rsidR="00536430">
        <w:rPr>
          <w:rFonts w:ascii="Arial" w:hAnsi="Arial" w:cs="Arial"/>
          <w:sz w:val="24"/>
          <w:szCs w:val="24"/>
        </w:rPr>
        <w:t xml:space="preserve">Many Regional support staff, county directors, administrators and supervisors reported carrying caseloads in addition to their regular job duties. </w:t>
      </w:r>
    </w:p>
    <w:p w14:paraId="0A8DB58F" w14:textId="77777777" w:rsidR="00536430" w:rsidRDefault="00536430" w:rsidP="00D3197B">
      <w:pPr>
        <w:autoSpaceDE w:val="0"/>
        <w:autoSpaceDN w:val="0"/>
        <w:adjustRightInd w:val="0"/>
        <w:spacing w:after="0" w:line="240" w:lineRule="auto"/>
        <w:rPr>
          <w:rFonts w:ascii="Arial" w:hAnsi="Arial" w:cs="Arial"/>
          <w:sz w:val="24"/>
          <w:szCs w:val="24"/>
        </w:rPr>
      </w:pPr>
    </w:p>
    <w:p w14:paraId="797AEEEF" w14:textId="77777777" w:rsidR="0006214D" w:rsidRDefault="007752F7" w:rsidP="00D3197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Many families had multiple case managers during the period under review which often resulted in the cases remaining stagnant and not moving toward safety and risk reduction and/or permanency. </w:t>
      </w:r>
    </w:p>
    <w:p w14:paraId="7C2D4BAB" w14:textId="77777777" w:rsidR="007C69ED" w:rsidRPr="003C18C7" w:rsidRDefault="007C69ED" w:rsidP="008778E4">
      <w:pPr>
        <w:autoSpaceDE w:val="0"/>
        <w:autoSpaceDN w:val="0"/>
        <w:adjustRightInd w:val="0"/>
        <w:spacing w:after="0" w:line="240" w:lineRule="auto"/>
        <w:rPr>
          <w:rFonts w:ascii="Arial" w:hAnsi="Arial" w:cs="Arial"/>
          <w:b/>
          <w:bCs/>
          <w:sz w:val="24"/>
          <w:szCs w:val="24"/>
          <w:highlight w:val="yellow"/>
        </w:rPr>
      </w:pPr>
    </w:p>
    <w:p w14:paraId="70BCE145" w14:textId="77777777" w:rsidR="009A4FE0" w:rsidRPr="009A4FE0" w:rsidRDefault="009A4FE0" w:rsidP="009A4FE0">
      <w:pPr>
        <w:autoSpaceDE w:val="0"/>
        <w:autoSpaceDN w:val="0"/>
        <w:adjustRightInd w:val="0"/>
        <w:spacing w:after="0" w:line="240" w:lineRule="auto"/>
        <w:rPr>
          <w:rFonts w:ascii="Arial" w:hAnsi="Arial" w:cs="Arial"/>
          <w:sz w:val="24"/>
          <w:szCs w:val="24"/>
        </w:rPr>
      </w:pPr>
      <w:r w:rsidRPr="004151C7">
        <w:rPr>
          <w:rFonts w:ascii="Arial" w:hAnsi="Arial" w:cs="Arial"/>
          <w:sz w:val="24"/>
          <w:szCs w:val="24"/>
        </w:rPr>
        <w:t xml:space="preserve">The trends identified during </w:t>
      </w:r>
      <w:r w:rsidR="00536430">
        <w:rPr>
          <w:rFonts w:ascii="Arial" w:hAnsi="Arial" w:cs="Arial"/>
          <w:sz w:val="24"/>
          <w:szCs w:val="24"/>
        </w:rPr>
        <w:t>January 2016 through June 2016 review cycle identified</w:t>
      </w:r>
      <w:r w:rsidRPr="004151C7">
        <w:rPr>
          <w:rFonts w:ascii="Arial" w:hAnsi="Arial" w:cs="Arial"/>
          <w:sz w:val="24"/>
          <w:szCs w:val="24"/>
        </w:rPr>
        <w:t xml:space="preserve"> as State-wide opportunities for improvement remained</w:t>
      </w:r>
      <w:r w:rsidR="001D64BF" w:rsidRPr="004151C7">
        <w:rPr>
          <w:rFonts w:ascii="Arial" w:hAnsi="Arial" w:cs="Arial"/>
          <w:sz w:val="24"/>
          <w:szCs w:val="24"/>
        </w:rPr>
        <w:t xml:space="preserve"> as follows</w:t>
      </w:r>
      <w:r w:rsidRPr="004151C7">
        <w:rPr>
          <w:rFonts w:ascii="Arial" w:hAnsi="Arial" w:cs="Arial"/>
          <w:sz w:val="24"/>
          <w:szCs w:val="24"/>
        </w:rPr>
        <w:t>:</w:t>
      </w:r>
      <w:r w:rsidRPr="009A4FE0">
        <w:rPr>
          <w:rFonts w:ascii="Arial" w:hAnsi="Arial" w:cs="Arial"/>
          <w:sz w:val="24"/>
          <w:szCs w:val="24"/>
        </w:rPr>
        <w:t xml:space="preserve">  </w:t>
      </w:r>
    </w:p>
    <w:p w14:paraId="191B018A" w14:textId="77777777" w:rsidR="003C18C7" w:rsidRDefault="003C18C7" w:rsidP="008778E4">
      <w:pPr>
        <w:autoSpaceDE w:val="0"/>
        <w:autoSpaceDN w:val="0"/>
        <w:adjustRightInd w:val="0"/>
        <w:spacing w:after="0" w:line="240" w:lineRule="auto"/>
        <w:rPr>
          <w:rFonts w:ascii="Arial" w:hAnsi="Arial" w:cs="Arial"/>
          <w:b/>
          <w:bCs/>
          <w:sz w:val="24"/>
          <w:szCs w:val="24"/>
          <w:highlight w:val="yellow"/>
        </w:rPr>
      </w:pPr>
    </w:p>
    <w:p w14:paraId="3C16CD25" w14:textId="77777777" w:rsidR="00621F13" w:rsidRPr="006C7FED" w:rsidRDefault="00621F13" w:rsidP="003A65CA">
      <w:pPr>
        <w:pStyle w:val="Heading2"/>
        <w:rPr>
          <w:rFonts w:ascii="Arial" w:hAnsi="Arial" w:cs="Arial"/>
          <w:bCs w:val="0"/>
          <w:color w:val="auto"/>
          <w:sz w:val="24"/>
          <w:szCs w:val="24"/>
        </w:rPr>
      </w:pPr>
      <w:bookmarkStart w:id="4" w:name="_Toc456615074"/>
      <w:bookmarkStart w:id="5" w:name="_Toc456615157"/>
      <w:bookmarkStart w:id="6" w:name="_Toc456615322"/>
      <w:r w:rsidRPr="006C7FED">
        <w:rPr>
          <w:rFonts w:ascii="Arial" w:hAnsi="Arial" w:cs="Arial"/>
          <w:bCs w:val="0"/>
          <w:color w:val="auto"/>
          <w:sz w:val="24"/>
          <w:szCs w:val="24"/>
        </w:rPr>
        <w:t>Lack of Adequate Risk and Safety Assessment (including service provision, collateral contacts and quality contacts</w:t>
      </w:r>
      <w:r w:rsidR="006C7FED">
        <w:rPr>
          <w:rFonts w:ascii="Arial" w:hAnsi="Arial" w:cs="Arial"/>
          <w:bCs w:val="0"/>
          <w:color w:val="auto"/>
          <w:sz w:val="24"/>
          <w:szCs w:val="24"/>
        </w:rPr>
        <w:t xml:space="preserve"> and engagement</w:t>
      </w:r>
      <w:r w:rsidRPr="006C7FED">
        <w:rPr>
          <w:rFonts w:ascii="Arial" w:hAnsi="Arial" w:cs="Arial"/>
          <w:bCs w:val="0"/>
          <w:color w:val="auto"/>
          <w:sz w:val="24"/>
          <w:szCs w:val="24"/>
        </w:rPr>
        <w:t xml:space="preserve"> with parents and children)</w:t>
      </w:r>
      <w:bookmarkEnd w:id="4"/>
      <w:bookmarkEnd w:id="5"/>
      <w:bookmarkEnd w:id="6"/>
    </w:p>
    <w:p w14:paraId="51C8DF41" w14:textId="77777777" w:rsidR="009A4FE0" w:rsidRPr="006C7FED" w:rsidRDefault="009A4FE0" w:rsidP="008778E4">
      <w:pPr>
        <w:autoSpaceDE w:val="0"/>
        <w:autoSpaceDN w:val="0"/>
        <w:adjustRightInd w:val="0"/>
        <w:spacing w:after="0" w:line="240" w:lineRule="auto"/>
        <w:rPr>
          <w:rFonts w:ascii="Arial" w:hAnsi="Arial" w:cs="Arial"/>
          <w:b/>
          <w:bCs/>
          <w:sz w:val="24"/>
          <w:szCs w:val="24"/>
        </w:rPr>
      </w:pPr>
    </w:p>
    <w:p w14:paraId="2229A026" w14:textId="77777777" w:rsidR="00C178FD" w:rsidRPr="006C7FED" w:rsidRDefault="00C178FD" w:rsidP="00C178FD">
      <w:pPr>
        <w:rPr>
          <w:rFonts w:ascii="Arial" w:hAnsi="Arial" w:cs="Arial"/>
        </w:rPr>
      </w:pPr>
      <w:r w:rsidRPr="006C7FED">
        <w:rPr>
          <w:rFonts w:ascii="Arial" w:hAnsi="Arial" w:cs="Arial"/>
          <w:sz w:val="24"/>
          <w:szCs w:val="24"/>
        </w:rPr>
        <w:t xml:space="preserve">Some of the more frequently identified issues identified by reviewers </w:t>
      </w:r>
      <w:r w:rsidR="00371012" w:rsidRPr="006C7FED">
        <w:rPr>
          <w:rFonts w:ascii="Arial" w:hAnsi="Arial" w:cs="Arial"/>
          <w:sz w:val="24"/>
          <w:szCs w:val="24"/>
        </w:rPr>
        <w:t>included:</w:t>
      </w:r>
    </w:p>
    <w:p w14:paraId="31F19BFC" w14:textId="77777777" w:rsidR="00C178FD" w:rsidRPr="00C24977" w:rsidRDefault="001D64BF" w:rsidP="00C178FD">
      <w:pPr>
        <w:pStyle w:val="ListParagraph"/>
        <w:numPr>
          <w:ilvl w:val="0"/>
          <w:numId w:val="27"/>
        </w:numPr>
        <w:rPr>
          <w:rFonts w:ascii="Arial" w:hAnsi="Arial" w:cs="Arial"/>
          <w:sz w:val="24"/>
          <w:szCs w:val="24"/>
        </w:rPr>
      </w:pPr>
      <w:r w:rsidRPr="00C24977">
        <w:rPr>
          <w:rFonts w:ascii="Arial" w:hAnsi="Arial" w:cs="Arial"/>
          <w:sz w:val="24"/>
          <w:szCs w:val="24"/>
        </w:rPr>
        <w:t>I</w:t>
      </w:r>
      <w:r w:rsidR="00C178FD" w:rsidRPr="00C24977">
        <w:rPr>
          <w:rFonts w:ascii="Arial" w:hAnsi="Arial" w:cs="Arial"/>
          <w:sz w:val="24"/>
          <w:szCs w:val="24"/>
        </w:rPr>
        <w:t>nsufficient frequency and/or quality of case manager con</w:t>
      </w:r>
      <w:r w:rsidR="00371012" w:rsidRPr="00C24977">
        <w:rPr>
          <w:rFonts w:ascii="Arial" w:hAnsi="Arial" w:cs="Arial"/>
          <w:sz w:val="24"/>
          <w:szCs w:val="24"/>
        </w:rPr>
        <w:t>tacts with children and parents</w:t>
      </w:r>
      <w:r w:rsidR="00C178FD" w:rsidRPr="00C24977">
        <w:rPr>
          <w:rFonts w:ascii="Arial" w:hAnsi="Arial" w:cs="Arial"/>
          <w:sz w:val="24"/>
          <w:szCs w:val="24"/>
        </w:rPr>
        <w:t xml:space="preserve"> </w:t>
      </w:r>
    </w:p>
    <w:p w14:paraId="1CF9E5A5" w14:textId="77777777" w:rsidR="00536430" w:rsidRPr="00C24977" w:rsidRDefault="00536430" w:rsidP="00C178FD">
      <w:pPr>
        <w:pStyle w:val="ListParagraph"/>
        <w:numPr>
          <w:ilvl w:val="0"/>
          <w:numId w:val="27"/>
        </w:numPr>
        <w:rPr>
          <w:rFonts w:ascii="Arial" w:hAnsi="Arial" w:cs="Arial"/>
          <w:sz w:val="24"/>
          <w:szCs w:val="24"/>
        </w:rPr>
      </w:pPr>
      <w:r w:rsidRPr="00C24977">
        <w:rPr>
          <w:rFonts w:ascii="Arial" w:hAnsi="Arial" w:cs="Arial"/>
          <w:sz w:val="24"/>
          <w:szCs w:val="24"/>
        </w:rPr>
        <w:t>Lack of quality initial and ongoing risk and safety assessments</w:t>
      </w:r>
    </w:p>
    <w:p w14:paraId="39EBAF47" w14:textId="77777777" w:rsidR="00C178FD" w:rsidRPr="00C24977" w:rsidRDefault="001D64BF" w:rsidP="00C178FD">
      <w:pPr>
        <w:pStyle w:val="ListParagraph"/>
        <w:numPr>
          <w:ilvl w:val="0"/>
          <w:numId w:val="27"/>
        </w:numPr>
        <w:rPr>
          <w:rFonts w:ascii="Arial" w:hAnsi="Arial" w:cs="Arial"/>
          <w:sz w:val="24"/>
          <w:szCs w:val="24"/>
        </w:rPr>
      </w:pPr>
      <w:r w:rsidRPr="00C24977">
        <w:rPr>
          <w:rFonts w:ascii="Arial" w:hAnsi="Arial" w:cs="Arial"/>
          <w:sz w:val="24"/>
          <w:szCs w:val="24"/>
        </w:rPr>
        <w:t>L</w:t>
      </w:r>
      <w:r w:rsidR="00C178FD" w:rsidRPr="00C24977">
        <w:rPr>
          <w:rFonts w:ascii="Arial" w:hAnsi="Arial" w:cs="Arial"/>
          <w:sz w:val="24"/>
          <w:szCs w:val="24"/>
        </w:rPr>
        <w:t xml:space="preserve">ack of assessment/screenings for and contacts with other </w:t>
      </w:r>
      <w:r w:rsidR="00556404" w:rsidRPr="00C24977">
        <w:rPr>
          <w:rFonts w:ascii="Arial" w:hAnsi="Arial" w:cs="Arial"/>
          <w:sz w:val="24"/>
          <w:szCs w:val="24"/>
        </w:rPr>
        <w:t>household members</w:t>
      </w:r>
      <w:r w:rsidR="00C178FD" w:rsidRPr="00C24977">
        <w:rPr>
          <w:rFonts w:ascii="Arial" w:hAnsi="Arial" w:cs="Arial"/>
          <w:sz w:val="24"/>
          <w:szCs w:val="24"/>
        </w:rPr>
        <w:t>/caregivers, and insufficient cont</w:t>
      </w:r>
      <w:r w:rsidR="00C24977">
        <w:rPr>
          <w:rFonts w:ascii="Arial" w:hAnsi="Arial" w:cs="Arial"/>
          <w:sz w:val="24"/>
          <w:szCs w:val="24"/>
        </w:rPr>
        <w:t>acts with relevant collaterals</w:t>
      </w:r>
    </w:p>
    <w:p w14:paraId="21B00372" w14:textId="77777777" w:rsidR="009A4FE0" w:rsidRPr="00C24977" w:rsidRDefault="001D64BF" w:rsidP="008778E4">
      <w:pPr>
        <w:pStyle w:val="ListParagraph"/>
        <w:numPr>
          <w:ilvl w:val="0"/>
          <w:numId w:val="27"/>
        </w:numPr>
        <w:autoSpaceDE w:val="0"/>
        <w:autoSpaceDN w:val="0"/>
        <w:adjustRightInd w:val="0"/>
        <w:spacing w:after="0" w:line="240" w:lineRule="auto"/>
        <w:rPr>
          <w:rFonts w:ascii="Arial" w:hAnsi="Arial" w:cs="Arial"/>
          <w:b/>
          <w:bCs/>
          <w:sz w:val="24"/>
          <w:szCs w:val="24"/>
        </w:rPr>
      </w:pPr>
      <w:r w:rsidRPr="00C24977">
        <w:rPr>
          <w:rFonts w:ascii="Arial" w:hAnsi="Arial" w:cs="Arial"/>
          <w:sz w:val="24"/>
          <w:szCs w:val="24"/>
        </w:rPr>
        <w:t>L</w:t>
      </w:r>
      <w:r w:rsidR="00C178FD" w:rsidRPr="00C24977">
        <w:rPr>
          <w:rFonts w:ascii="Arial" w:hAnsi="Arial" w:cs="Arial"/>
          <w:sz w:val="24"/>
          <w:szCs w:val="24"/>
        </w:rPr>
        <w:t>ack of implementation a</w:t>
      </w:r>
      <w:r w:rsidR="00556404" w:rsidRPr="00C24977">
        <w:rPr>
          <w:rFonts w:ascii="Arial" w:hAnsi="Arial" w:cs="Arial"/>
          <w:sz w:val="24"/>
          <w:szCs w:val="24"/>
        </w:rPr>
        <w:t xml:space="preserve">nd monitoring of needed interventions and services. </w:t>
      </w:r>
    </w:p>
    <w:p w14:paraId="7880FF48" w14:textId="77777777" w:rsidR="006C7FED" w:rsidRPr="00C24977" w:rsidRDefault="006C7FED" w:rsidP="008778E4">
      <w:pPr>
        <w:pStyle w:val="ListParagraph"/>
        <w:numPr>
          <w:ilvl w:val="0"/>
          <w:numId w:val="27"/>
        </w:numPr>
        <w:autoSpaceDE w:val="0"/>
        <w:autoSpaceDN w:val="0"/>
        <w:adjustRightInd w:val="0"/>
        <w:spacing w:after="0" w:line="240" w:lineRule="auto"/>
        <w:rPr>
          <w:rFonts w:ascii="Arial" w:hAnsi="Arial" w:cs="Arial"/>
          <w:b/>
          <w:bCs/>
          <w:sz w:val="24"/>
          <w:szCs w:val="24"/>
        </w:rPr>
      </w:pPr>
      <w:r w:rsidRPr="00C24977">
        <w:rPr>
          <w:rFonts w:ascii="Arial" w:hAnsi="Arial" w:cs="Arial"/>
          <w:sz w:val="24"/>
          <w:szCs w:val="24"/>
        </w:rPr>
        <w:t>Lack of case planning with families</w:t>
      </w:r>
    </w:p>
    <w:p w14:paraId="07CE6951" w14:textId="77777777" w:rsidR="006C7FED" w:rsidRDefault="006C7FED" w:rsidP="000634B1">
      <w:pPr>
        <w:autoSpaceDE w:val="0"/>
        <w:autoSpaceDN w:val="0"/>
        <w:adjustRightInd w:val="0"/>
        <w:spacing w:after="0" w:line="240" w:lineRule="auto"/>
        <w:rPr>
          <w:rFonts w:ascii="Arial" w:hAnsi="Arial" w:cs="Arial"/>
          <w:sz w:val="24"/>
          <w:szCs w:val="24"/>
          <w:highlight w:val="yellow"/>
        </w:rPr>
      </w:pPr>
    </w:p>
    <w:p w14:paraId="14AAFB28" w14:textId="77777777" w:rsidR="00723BDC" w:rsidRDefault="006C7FED" w:rsidP="00723BDC">
      <w:pPr>
        <w:autoSpaceDE w:val="0"/>
        <w:autoSpaceDN w:val="0"/>
        <w:adjustRightInd w:val="0"/>
        <w:rPr>
          <w:rFonts w:ascii="Arial" w:hAnsi="Arial" w:cs="Arial"/>
          <w:sz w:val="24"/>
          <w:szCs w:val="24"/>
        </w:rPr>
      </w:pPr>
      <w:r w:rsidRPr="006C7FED">
        <w:rPr>
          <w:rFonts w:ascii="Arial" w:hAnsi="Arial" w:cs="Arial"/>
          <w:sz w:val="24"/>
          <w:szCs w:val="24"/>
        </w:rPr>
        <w:t>Ser</w:t>
      </w:r>
      <w:r>
        <w:rPr>
          <w:rFonts w:ascii="Arial" w:hAnsi="Arial" w:cs="Arial"/>
          <w:sz w:val="24"/>
          <w:szCs w:val="24"/>
        </w:rPr>
        <w:t>vices were often “generic” and not individualized to meet the needs of the family. For example, parents would be referred to parenting classes, without specific details on what areas the parents needed to improve on (</w:t>
      </w:r>
      <w:r w:rsidR="00196CDF">
        <w:rPr>
          <w:rFonts w:ascii="Arial" w:hAnsi="Arial" w:cs="Arial"/>
          <w:sz w:val="24"/>
          <w:szCs w:val="24"/>
        </w:rPr>
        <w:t>i.e.</w:t>
      </w:r>
      <w:r>
        <w:rPr>
          <w:rFonts w:ascii="Arial" w:hAnsi="Arial" w:cs="Arial"/>
          <w:sz w:val="24"/>
          <w:szCs w:val="24"/>
        </w:rPr>
        <w:t xml:space="preserve">, parenting a teenager, learning to </w:t>
      </w:r>
      <w:r>
        <w:rPr>
          <w:rFonts w:ascii="Arial" w:hAnsi="Arial" w:cs="Arial"/>
          <w:sz w:val="24"/>
          <w:szCs w:val="24"/>
        </w:rPr>
        <w:lastRenderedPageBreak/>
        <w:t xml:space="preserve">meet the needs of a special needs child, learning to address issues of a medically fragile child, </w:t>
      </w:r>
      <w:r w:rsidR="00196CDF">
        <w:rPr>
          <w:rFonts w:ascii="Arial" w:hAnsi="Arial" w:cs="Arial"/>
          <w:sz w:val="24"/>
          <w:szCs w:val="24"/>
        </w:rPr>
        <w:t>etc.</w:t>
      </w:r>
      <w:r>
        <w:rPr>
          <w:rFonts w:ascii="Arial" w:hAnsi="Arial" w:cs="Arial"/>
          <w:sz w:val="24"/>
          <w:szCs w:val="24"/>
        </w:rPr>
        <w:t>). In many instances, the lack of quality contact and engagement of the families served</w:t>
      </w:r>
      <w:r w:rsidR="00C24977">
        <w:rPr>
          <w:rFonts w:ascii="Arial" w:hAnsi="Arial" w:cs="Arial"/>
          <w:sz w:val="24"/>
          <w:szCs w:val="24"/>
        </w:rPr>
        <w:t xml:space="preserve"> </w:t>
      </w:r>
      <w:r>
        <w:rPr>
          <w:rFonts w:ascii="Arial" w:hAnsi="Arial" w:cs="Arial"/>
          <w:sz w:val="24"/>
          <w:szCs w:val="24"/>
        </w:rPr>
        <w:t xml:space="preserve">had a negative impact on service provision. </w:t>
      </w:r>
    </w:p>
    <w:p w14:paraId="7E71DFE1" w14:textId="77777777" w:rsidR="00536430" w:rsidRDefault="00536430" w:rsidP="00723BDC">
      <w:pPr>
        <w:autoSpaceDE w:val="0"/>
        <w:autoSpaceDN w:val="0"/>
        <w:adjustRightInd w:val="0"/>
        <w:rPr>
          <w:rFonts w:ascii="Arial" w:hAnsi="Arial" w:cs="Arial"/>
          <w:sz w:val="24"/>
          <w:szCs w:val="24"/>
        </w:rPr>
      </w:pPr>
      <w:r>
        <w:rPr>
          <w:rFonts w:ascii="Arial" w:hAnsi="Arial" w:cs="Arial"/>
          <w:sz w:val="24"/>
          <w:szCs w:val="24"/>
        </w:rPr>
        <w:t xml:space="preserve">In the majority of cases, initial assessments for services were completed, however results from the assessments were not received by the agency and no follow up had occurred. In addition, when assessments were received, recommended services/interventions often </w:t>
      </w:r>
      <w:r w:rsidR="00576080">
        <w:rPr>
          <w:rFonts w:ascii="Arial" w:hAnsi="Arial" w:cs="Arial"/>
          <w:sz w:val="24"/>
          <w:szCs w:val="24"/>
        </w:rPr>
        <w:t xml:space="preserve">were </w:t>
      </w:r>
      <w:r>
        <w:rPr>
          <w:rFonts w:ascii="Arial" w:hAnsi="Arial" w:cs="Arial"/>
          <w:sz w:val="24"/>
          <w:szCs w:val="24"/>
        </w:rPr>
        <w:t xml:space="preserve">not implemented or were severely delayed before implementation. </w:t>
      </w:r>
      <w:r w:rsidR="00C24977">
        <w:rPr>
          <w:rFonts w:ascii="Arial" w:hAnsi="Arial" w:cs="Arial"/>
          <w:sz w:val="24"/>
          <w:szCs w:val="24"/>
        </w:rPr>
        <w:t xml:space="preserve">In addition, the agency did not make collateral contacts with service providers to determine family participation, progress made, behavioral changes or effectiveness of services. </w:t>
      </w:r>
    </w:p>
    <w:p w14:paraId="71A6BD56" w14:textId="77777777" w:rsidR="00E46683" w:rsidRPr="00E46683" w:rsidRDefault="00723BDC" w:rsidP="00723BDC">
      <w:pPr>
        <w:autoSpaceDE w:val="0"/>
        <w:autoSpaceDN w:val="0"/>
        <w:adjustRightInd w:val="0"/>
        <w:spacing w:after="0" w:line="240" w:lineRule="auto"/>
        <w:rPr>
          <w:rFonts w:ascii="Arial" w:hAnsi="Arial" w:cs="Arial"/>
          <w:sz w:val="24"/>
          <w:szCs w:val="24"/>
        </w:rPr>
      </w:pPr>
      <w:r w:rsidRPr="00723BDC">
        <w:rPr>
          <w:rFonts w:ascii="Arial" w:eastAsia="MS Mincho" w:hAnsi="Arial" w:cs="Arial"/>
          <w:sz w:val="24"/>
          <w:szCs w:val="24"/>
          <w:lang w:eastAsia="ja-JP"/>
        </w:rPr>
        <w:t xml:space="preserve">Documentation and case specific interviews did not consistently support </w:t>
      </w:r>
      <w:r w:rsidR="00FB7C07">
        <w:rPr>
          <w:rFonts w:ascii="Arial" w:eastAsia="MS Mincho" w:hAnsi="Arial" w:cs="Arial"/>
          <w:sz w:val="24"/>
          <w:szCs w:val="24"/>
          <w:lang w:eastAsia="ja-JP"/>
        </w:rPr>
        <w:t>regions</w:t>
      </w:r>
      <w:r w:rsidRPr="00723BDC">
        <w:rPr>
          <w:rFonts w:ascii="Arial" w:eastAsia="MS Mincho" w:hAnsi="Arial" w:cs="Arial"/>
          <w:sz w:val="24"/>
          <w:szCs w:val="24"/>
          <w:lang w:eastAsia="ja-JP"/>
        </w:rPr>
        <w:t xml:space="preserve"> adequately addressed or identified all concerns and risk issues</w:t>
      </w:r>
      <w:r w:rsidR="00FB7C07">
        <w:rPr>
          <w:rFonts w:ascii="Arial" w:eastAsia="MS Mincho" w:hAnsi="Arial" w:cs="Arial"/>
          <w:sz w:val="24"/>
          <w:szCs w:val="24"/>
          <w:lang w:eastAsia="ja-JP"/>
        </w:rPr>
        <w:t>,</w:t>
      </w:r>
      <w:r>
        <w:rPr>
          <w:rFonts w:ascii="Arial" w:eastAsia="MS Mincho" w:hAnsi="Arial" w:cs="Arial"/>
          <w:sz w:val="24"/>
          <w:szCs w:val="24"/>
          <w:lang w:eastAsia="ja-JP"/>
        </w:rPr>
        <w:t xml:space="preserve"> and</w:t>
      </w:r>
      <w:r w:rsidRPr="00723BDC">
        <w:rPr>
          <w:rFonts w:ascii="Arial" w:eastAsia="MS Mincho" w:hAnsi="Arial" w:cs="Arial"/>
          <w:sz w:val="24"/>
          <w:szCs w:val="24"/>
          <w:lang w:eastAsia="ja-JP"/>
        </w:rPr>
        <w:t xml:space="preserve"> there appeared to be a lack of recognition of child vulnerabilities and</w:t>
      </w:r>
      <w:r>
        <w:rPr>
          <w:rFonts w:ascii="Arial" w:eastAsia="MS Mincho" w:hAnsi="Arial" w:cs="Arial"/>
          <w:sz w:val="24"/>
          <w:szCs w:val="24"/>
          <w:lang w:eastAsia="ja-JP"/>
        </w:rPr>
        <w:t xml:space="preserve"> </w:t>
      </w:r>
      <w:r w:rsidRPr="00723BDC">
        <w:rPr>
          <w:rFonts w:ascii="Arial" w:eastAsia="MS Mincho" w:hAnsi="Arial" w:cs="Arial"/>
          <w:sz w:val="24"/>
          <w:szCs w:val="24"/>
          <w:lang w:eastAsia="ja-JP"/>
        </w:rPr>
        <w:t xml:space="preserve">diminished parental capacities. </w:t>
      </w:r>
      <w:r w:rsidR="00E46683">
        <w:rPr>
          <w:rFonts w:ascii="Arial" w:eastAsia="MS Mincho" w:hAnsi="Arial" w:cs="Arial"/>
          <w:sz w:val="24"/>
          <w:szCs w:val="24"/>
          <w:lang w:eastAsia="ja-JP"/>
        </w:rPr>
        <w:t>It</w:t>
      </w:r>
      <w:r>
        <w:rPr>
          <w:rFonts w:ascii="Arial" w:eastAsia="MS Mincho" w:hAnsi="Arial" w:cs="Arial"/>
          <w:sz w:val="24"/>
          <w:szCs w:val="24"/>
          <w:lang w:eastAsia="ja-JP"/>
        </w:rPr>
        <w:t xml:space="preserve"> should also be noted</w:t>
      </w:r>
      <w:r w:rsidR="00FB7C07">
        <w:rPr>
          <w:rFonts w:ascii="Arial" w:eastAsia="MS Mincho" w:hAnsi="Arial" w:cs="Arial"/>
          <w:sz w:val="24"/>
          <w:szCs w:val="24"/>
          <w:lang w:eastAsia="ja-JP"/>
        </w:rPr>
        <w:t xml:space="preserve"> that</w:t>
      </w:r>
      <w:r>
        <w:rPr>
          <w:rFonts w:ascii="Arial" w:eastAsia="MS Mincho" w:hAnsi="Arial" w:cs="Arial"/>
          <w:sz w:val="24"/>
          <w:szCs w:val="24"/>
          <w:lang w:eastAsia="ja-JP"/>
        </w:rPr>
        <w:t xml:space="preserve"> </w:t>
      </w:r>
      <w:r w:rsidRPr="00723BDC">
        <w:rPr>
          <w:rFonts w:ascii="Arial" w:eastAsia="MS Mincho" w:hAnsi="Arial" w:cs="Arial"/>
          <w:sz w:val="24"/>
          <w:szCs w:val="24"/>
          <w:lang w:eastAsia="ja-JP"/>
        </w:rPr>
        <w:t xml:space="preserve">appropriate directives or recommendations to facilitate progress were </w:t>
      </w:r>
      <w:r w:rsidR="00E46683">
        <w:rPr>
          <w:rFonts w:ascii="Arial" w:eastAsia="MS Mincho" w:hAnsi="Arial" w:cs="Arial"/>
          <w:sz w:val="24"/>
          <w:szCs w:val="24"/>
          <w:lang w:eastAsia="ja-JP"/>
        </w:rPr>
        <w:t xml:space="preserve">often </w:t>
      </w:r>
      <w:r w:rsidRPr="00723BDC">
        <w:rPr>
          <w:rFonts w:ascii="Arial" w:eastAsia="MS Mincho" w:hAnsi="Arial" w:cs="Arial"/>
          <w:sz w:val="24"/>
          <w:szCs w:val="24"/>
          <w:lang w:eastAsia="ja-JP"/>
        </w:rPr>
        <w:t>not given during</w:t>
      </w:r>
      <w:r>
        <w:rPr>
          <w:rFonts w:ascii="Arial" w:eastAsia="MS Mincho" w:hAnsi="Arial" w:cs="Arial"/>
          <w:sz w:val="24"/>
          <w:szCs w:val="24"/>
          <w:lang w:eastAsia="ja-JP"/>
        </w:rPr>
        <w:t xml:space="preserve"> a majority of</w:t>
      </w:r>
      <w:r w:rsidRPr="00723BDC">
        <w:rPr>
          <w:rFonts w:ascii="Arial" w:eastAsia="MS Mincho" w:hAnsi="Arial" w:cs="Arial"/>
          <w:sz w:val="24"/>
          <w:szCs w:val="24"/>
          <w:lang w:eastAsia="ja-JP"/>
        </w:rPr>
        <w:t xml:space="preserve"> supervisory case </w:t>
      </w:r>
      <w:r w:rsidR="00E46683">
        <w:rPr>
          <w:rFonts w:ascii="Arial" w:eastAsia="MS Mincho" w:hAnsi="Arial" w:cs="Arial"/>
          <w:sz w:val="24"/>
          <w:szCs w:val="24"/>
          <w:lang w:eastAsia="ja-JP"/>
        </w:rPr>
        <w:t>staffings</w:t>
      </w:r>
      <w:r>
        <w:rPr>
          <w:rFonts w:ascii="Arial" w:eastAsia="MS Mincho" w:hAnsi="Arial" w:cs="Arial"/>
          <w:sz w:val="24"/>
          <w:szCs w:val="24"/>
          <w:lang w:eastAsia="ja-JP"/>
        </w:rPr>
        <w:t xml:space="preserve">. </w:t>
      </w:r>
      <w:r w:rsidR="00FB7C07">
        <w:rPr>
          <w:rFonts w:ascii="Arial" w:eastAsia="MS Mincho" w:hAnsi="Arial" w:cs="Arial"/>
          <w:sz w:val="24"/>
          <w:szCs w:val="24"/>
          <w:lang w:eastAsia="ja-JP"/>
        </w:rPr>
        <w:t xml:space="preserve">Too </w:t>
      </w:r>
      <w:r w:rsidR="00FB7C07">
        <w:rPr>
          <w:rFonts w:ascii="Arial" w:hAnsi="Arial" w:cs="Arial"/>
          <w:bCs/>
          <w:sz w:val="24"/>
          <w:szCs w:val="24"/>
        </w:rPr>
        <w:t>o</w:t>
      </w:r>
      <w:r w:rsidR="00E46683" w:rsidRPr="00E46683">
        <w:rPr>
          <w:rFonts w:ascii="Arial" w:hAnsi="Arial" w:cs="Arial"/>
          <w:bCs/>
          <w:sz w:val="24"/>
          <w:szCs w:val="24"/>
        </w:rPr>
        <w:t xml:space="preserve">ften staffing documentation was a summary of the case activity for the month and did not provide follow up from previous staffings or directives to progress the case toward reducing safety threats and/or achieving permanency.  </w:t>
      </w:r>
    </w:p>
    <w:p w14:paraId="24BA7D29" w14:textId="77777777" w:rsidR="00623B8D" w:rsidRPr="006C7FED" w:rsidRDefault="00623B8D" w:rsidP="006C7FED">
      <w:pPr>
        <w:pStyle w:val="Heading1"/>
        <w:rPr>
          <w:rFonts w:ascii="Arial" w:hAnsi="Arial" w:cs="Arial"/>
          <w:bCs w:val="0"/>
          <w:color w:val="auto"/>
          <w:sz w:val="24"/>
          <w:szCs w:val="24"/>
        </w:rPr>
      </w:pPr>
      <w:bookmarkStart w:id="7" w:name="_Toc456615075"/>
      <w:bookmarkStart w:id="8" w:name="_Toc456615158"/>
      <w:bookmarkStart w:id="9" w:name="_Toc456615323"/>
      <w:r w:rsidRPr="006C7FED">
        <w:rPr>
          <w:rFonts w:ascii="Arial" w:hAnsi="Arial" w:cs="Arial"/>
          <w:bCs w:val="0"/>
          <w:color w:val="auto"/>
          <w:sz w:val="24"/>
          <w:szCs w:val="24"/>
        </w:rPr>
        <w:t>Lack of establishing appropriate and timely permanency plans/meeting ASFA timeframes</w:t>
      </w:r>
      <w:bookmarkEnd w:id="7"/>
      <w:bookmarkEnd w:id="8"/>
      <w:bookmarkEnd w:id="9"/>
    </w:p>
    <w:p w14:paraId="21605D8C" w14:textId="77777777" w:rsidR="00623B8D" w:rsidRPr="006C7FED" w:rsidRDefault="00623B8D" w:rsidP="00623B8D">
      <w:pPr>
        <w:autoSpaceDE w:val="0"/>
        <w:autoSpaceDN w:val="0"/>
        <w:adjustRightInd w:val="0"/>
        <w:spacing w:after="0" w:line="240" w:lineRule="auto"/>
        <w:rPr>
          <w:rFonts w:ascii="Arial" w:hAnsi="Arial" w:cs="Arial"/>
          <w:b/>
          <w:bCs/>
          <w:sz w:val="24"/>
          <w:szCs w:val="24"/>
        </w:rPr>
      </w:pPr>
    </w:p>
    <w:p w14:paraId="08F17A90" w14:textId="77777777" w:rsidR="00623B8D" w:rsidRPr="006C7FED" w:rsidRDefault="00623B8D" w:rsidP="00623B8D">
      <w:pPr>
        <w:pStyle w:val="ListParagraph"/>
        <w:numPr>
          <w:ilvl w:val="0"/>
          <w:numId w:val="20"/>
        </w:numPr>
        <w:rPr>
          <w:rFonts w:ascii="Arial" w:hAnsi="Arial" w:cs="Arial"/>
          <w:bCs/>
          <w:sz w:val="24"/>
          <w:szCs w:val="24"/>
        </w:rPr>
      </w:pPr>
      <w:r w:rsidRPr="006C7FED">
        <w:rPr>
          <w:rFonts w:ascii="Arial" w:hAnsi="Arial" w:cs="Arial"/>
          <w:bCs/>
          <w:sz w:val="24"/>
          <w:szCs w:val="24"/>
        </w:rPr>
        <w:t>ASFA timeframes continued to be an area whe</w:t>
      </w:r>
      <w:r w:rsidR="00CC41E2" w:rsidRPr="006C7FED">
        <w:rPr>
          <w:rFonts w:ascii="Arial" w:hAnsi="Arial" w:cs="Arial"/>
          <w:bCs/>
          <w:sz w:val="24"/>
          <w:szCs w:val="24"/>
        </w:rPr>
        <w:t>re</w:t>
      </w:r>
      <w:r w:rsidRPr="006C7FED">
        <w:rPr>
          <w:rFonts w:ascii="Arial" w:hAnsi="Arial" w:cs="Arial"/>
          <w:bCs/>
          <w:sz w:val="24"/>
          <w:szCs w:val="24"/>
        </w:rPr>
        <w:t xml:space="preserve"> improvement is needed in regards to Permanency </w:t>
      </w:r>
      <w:r w:rsidR="00CC41E2" w:rsidRPr="006C7FED">
        <w:rPr>
          <w:rFonts w:ascii="Arial" w:hAnsi="Arial" w:cs="Arial"/>
          <w:bCs/>
          <w:sz w:val="24"/>
          <w:szCs w:val="24"/>
        </w:rPr>
        <w:t xml:space="preserve">Outcome </w:t>
      </w:r>
      <w:r w:rsidRPr="006C7FED">
        <w:rPr>
          <w:rFonts w:ascii="Arial" w:hAnsi="Arial" w:cs="Arial"/>
          <w:bCs/>
          <w:sz w:val="24"/>
          <w:szCs w:val="24"/>
        </w:rPr>
        <w:t>1. The</w:t>
      </w:r>
      <w:r w:rsidR="00CC41E2" w:rsidRPr="006C7FED">
        <w:rPr>
          <w:rFonts w:ascii="Arial" w:hAnsi="Arial" w:cs="Arial"/>
          <w:bCs/>
          <w:sz w:val="24"/>
          <w:szCs w:val="24"/>
        </w:rPr>
        <w:t>re was a</w:t>
      </w:r>
      <w:r w:rsidRPr="006C7FED">
        <w:rPr>
          <w:rFonts w:ascii="Arial" w:hAnsi="Arial" w:cs="Arial"/>
          <w:bCs/>
          <w:sz w:val="24"/>
          <w:szCs w:val="24"/>
        </w:rPr>
        <w:t xml:space="preserve"> failure to ensure</w:t>
      </w:r>
      <w:r w:rsidR="00CC41E2" w:rsidRPr="006C7FED">
        <w:rPr>
          <w:rFonts w:ascii="Arial" w:hAnsi="Arial" w:cs="Arial"/>
          <w:bCs/>
          <w:sz w:val="24"/>
          <w:szCs w:val="24"/>
        </w:rPr>
        <w:t xml:space="preserve"> that</w:t>
      </w:r>
      <w:r w:rsidRPr="006C7FED">
        <w:rPr>
          <w:rFonts w:ascii="Arial" w:hAnsi="Arial" w:cs="Arial"/>
          <w:bCs/>
          <w:sz w:val="24"/>
          <w:szCs w:val="24"/>
        </w:rPr>
        <w:t xml:space="preserve"> permanency plans were approved by the court in a timely manner, </w:t>
      </w:r>
      <w:r w:rsidR="00CC41E2" w:rsidRPr="006C7FED">
        <w:rPr>
          <w:rFonts w:ascii="Arial" w:hAnsi="Arial" w:cs="Arial"/>
          <w:bCs/>
          <w:sz w:val="24"/>
          <w:szCs w:val="24"/>
        </w:rPr>
        <w:t xml:space="preserve">that </w:t>
      </w:r>
      <w:r w:rsidRPr="006C7FED">
        <w:rPr>
          <w:rFonts w:ascii="Arial" w:hAnsi="Arial" w:cs="Arial"/>
          <w:bCs/>
          <w:sz w:val="24"/>
          <w:szCs w:val="24"/>
        </w:rPr>
        <w:t>approved permanency goals were appropriate for the child based on case circumstances,</w:t>
      </w:r>
      <w:r w:rsidR="00CC41E2" w:rsidRPr="006C7FED">
        <w:rPr>
          <w:rFonts w:ascii="Arial" w:hAnsi="Arial" w:cs="Arial"/>
          <w:bCs/>
          <w:sz w:val="24"/>
          <w:szCs w:val="24"/>
        </w:rPr>
        <w:t xml:space="preserve"> that</w:t>
      </w:r>
      <w:r w:rsidRPr="006C7FED">
        <w:rPr>
          <w:rFonts w:ascii="Arial" w:hAnsi="Arial" w:cs="Arial"/>
          <w:bCs/>
          <w:sz w:val="24"/>
          <w:szCs w:val="24"/>
        </w:rPr>
        <w:t xml:space="preserve"> services were provided in a timely manner</w:t>
      </w:r>
      <w:r w:rsidR="00CC41E2" w:rsidRPr="006C7FED">
        <w:rPr>
          <w:rFonts w:ascii="Arial" w:hAnsi="Arial" w:cs="Arial"/>
          <w:bCs/>
          <w:sz w:val="24"/>
          <w:szCs w:val="24"/>
        </w:rPr>
        <w:t>,</w:t>
      </w:r>
      <w:r w:rsidRPr="006C7FED">
        <w:rPr>
          <w:rFonts w:ascii="Arial" w:hAnsi="Arial" w:cs="Arial"/>
          <w:bCs/>
          <w:sz w:val="24"/>
          <w:szCs w:val="24"/>
        </w:rPr>
        <w:t xml:space="preserve"> and</w:t>
      </w:r>
      <w:r w:rsidR="00CC41E2" w:rsidRPr="006C7FED">
        <w:rPr>
          <w:rFonts w:ascii="Arial" w:hAnsi="Arial" w:cs="Arial"/>
          <w:bCs/>
          <w:sz w:val="24"/>
          <w:szCs w:val="24"/>
        </w:rPr>
        <w:t xml:space="preserve"> that</w:t>
      </w:r>
      <w:r w:rsidRPr="006C7FED">
        <w:rPr>
          <w:rFonts w:ascii="Arial" w:hAnsi="Arial" w:cs="Arial"/>
          <w:bCs/>
          <w:sz w:val="24"/>
          <w:szCs w:val="24"/>
        </w:rPr>
        <w:t xml:space="preserve"> Termination of Parental Rights petitions</w:t>
      </w:r>
      <w:r w:rsidR="002233F6">
        <w:rPr>
          <w:rFonts w:ascii="Arial" w:hAnsi="Arial" w:cs="Arial"/>
          <w:bCs/>
          <w:sz w:val="24"/>
          <w:szCs w:val="24"/>
        </w:rPr>
        <w:t xml:space="preserve"> were filed in a timely manner</w:t>
      </w:r>
    </w:p>
    <w:p w14:paraId="32F78A5B" w14:textId="77777777" w:rsidR="00623B8D" w:rsidRDefault="00623B8D" w:rsidP="00623B8D">
      <w:pPr>
        <w:pStyle w:val="ListParagraph"/>
        <w:numPr>
          <w:ilvl w:val="0"/>
          <w:numId w:val="20"/>
        </w:numPr>
        <w:autoSpaceDE w:val="0"/>
        <w:autoSpaceDN w:val="0"/>
        <w:adjustRightInd w:val="0"/>
        <w:spacing w:after="0" w:line="240" w:lineRule="auto"/>
        <w:rPr>
          <w:rFonts w:ascii="Arial" w:hAnsi="Arial" w:cs="Arial"/>
          <w:bCs/>
          <w:sz w:val="24"/>
          <w:szCs w:val="24"/>
        </w:rPr>
      </w:pPr>
      <w:r w:rsidRPr="006C7FED">
        <w:rPr>
          <w:rFonts w:ascii="Arial" w:hAnsi="Arial" w:cs="Arial"/>
          <w:bCs/>
          <w:sz w:val="24"/>
          <w:szCs w:val="24"/>
        </w:rPr>
        <w:t>Court continuances, the lack of court orders in case files/SHINES and the delay by the county to request approval of a new permanency goal when the current goal was no longer appropriate affected the time</w:t>
      </w:r>
      <w:r w:rsidR="002233F6">
        <w:rPr>
          <w:rFonts w:ascii="Arial" w:hAnsi="Arial" w:cs="Arial"/>
          <w:bCs/>
          <w:sz w:val="24"/>
          <w:szCs w:val="24"/>
        </w:rPr>
        <w:t>ly approval of permanency goals</w:t>
      </w:r>
    </w:p>
    <w:p w14:paraId="5D8386B2" w14:textId="77777777" w:rsidR="00536430" w:rsidRPr="006C7FED" w:rsidRDefault="00536430" w:rsidP="00623B8D">
      <w:pPr>
        <w:pStyle w:val="ListParagraph"/>
        <w:numPr>
          <w:ilvl w:val="0"/>
          <w:numId w:val="20"/>
        </w:num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Concurrent planning was often not utilized </w:t>
      </w:r>
      <w:r w:rsidR="00664F62">
        <w:rPr>
          <w:rFonts w:ascii="Arial" w:hAnsi="Arial" w:cs="Arial"/>
          <w:bCs/>
          <w:sz w:val="24"/>
          <w:szCs w:val="24"/>
        </w:rPr>
        <w:t>when warranted on cases. When concurrent planning was implemented, often the second plan was used as a “back up” instead of working both plans consistently thro</w:t>
      </w:r>
      <w:r w:rsidR="002233F6">
        <w:rPr>
          <w:rFonts w:ascii="Arial" w:hAnsi="Arial" w:cs="Arial"/>
          <w:bCs/>
          <w:sz w:val="24"/>
          <w:szCs w:val="24"/>
        </w:rPr>
        <w:t>ughout the period under review</w:t>
      </w:r>
    </w:p>
    <w:p w14:paraId="19D33900" w14:textId="77777777" w:rsidR="00E46683" w:rsidRDefault="00E46683" w:rsidP="00E46683"/>
    <w:p w14:paraId="573E82C6" w14:textId="77777777" w:rsidR="00985CD2" w:rsidRDefault="00985CD2" w:rsidP="00E46683"/>
    <w:p w14:paraId="142BD49A" w14:textId="77777777" w:rsidR="00985CD2" w:rsidRDefault="00985CD2" w:rsidP="00E46683"/>
    <w:p w14:paraId="7087D648" w14:textId="77777777" w:rsidR="00E46683" w:rsidRDefault="008778E4" w:rsidP="00EC6178">
      <w:pPr>
        <w:pStyle w:val="Heading1"/>
        <w:rPr>
          <w:rFonts w:ascii="Arial" w:hAnsi="Arial" w:cs="Arial"/>
          <w:bCs w:val="0"/>
          <w:color w:val="auto"/>
          <w:sz w:val="24"/>
          <w:szCs w:val="24"/>
        </w:rPr>
      </w:pPr>
      <w:bookmarkStart w:id="10" w:name="_Toc456615324"/>
      <w:r w:rsidRPr="003A65CA">
        <w:rPr>
          <w:rFonts w:ascii="Arial" w:hAnsi="Arial" w:cs="Arial"/>
          <w:bCs w:val="0"/>
          <w:color w:val="auto"/>
          <w:sz w:val="24"/>
          <w:szCs w:val="24"/>
        </w:rPr>
        <w:lastRenderedPageBreak/>
        <w:t>IV</w:t>
      </w:r>
      <w:r w:rsidR="00623B8D" w:rsidRPr="003A65CA">
        <w:rPr>
          <w:rFonts w:ascii="Arial" w:hAnsi="Arial" w:cs="Arial"/>
          <w:bCs w:val="0"/>
          <w:color w:val="auto"/>
          <w:sz w:val="24"/>
          <w:szCs w:val="24"/>
        </w:rPr>
        <w:t>. OUTCOMES</w:t>
      </w:r>
      <w:r w:rsidR="00D53E45" w:rsidRPr="003A65CA">
        <w:rPr>
          <w:rFonts w:ascii="Arial" w:hAnsi="Arial" w:cs="Arial"/>
          <w:bCs w:val="0"/>
          <w:color w:val="auto"/>
          <w:sz w:val="24"/>
          <w:szCs w:val="24"/>
        </w:rPr>
        <w:t>/</w:t>
      </w:r>
      <w:r w:rsidR="000073F1" w:rsidRPr="003A65CA">
        <w:rPr>
          <w:rFonts w:ascii="Arial" w:hAnsi="Arial" w:cs="Arial"/>
          <w:bCs w:val="0"/>
          <w:color w:val="auto"/>
          <w:sz w:val="24"/>
          <w:szCs w:val="24"/>
        </w:rPr>
        <w:t xml:space="preserve"> FINDINGS</w:t>
      </w:r>
      <w:bookmarkEnd w:id="10"/>
    </w:p>
    <w:p w14:paraId="26348D28" w14:textId="77777777" w:rsidR="008C40BD" w:rsidRPr="008C40BD" w:rsidRDefault="008C40BD" w:rsidP="008C40BD"/>
    <w:p w14:paraId="4917FAE4" w14:textId="77777777" w:rsidR="00BE068B" w:rsidRPr="003A65CA" w:rsidRDefault="00BE068B" w:rsidP="00BE068B">
      <w:pPr>
        <w:pStyle w:val="Heading2"/>
        <w:rPr>
          <w:rFonts w:ascii="Arial" w:hAnsi="Arial" w:cs="Arial"/>
          <w:bCs w:val="0"/>
          <w:color w:val="auto"/>
          <w:sz w:val="24"/>
          <w:szCs w:val="24"/>
        </w:rPr>
      </w:pPr>
      <w:bookmarkStart w:id="11" w:name="_Toc456615325"/>
      <w:r>
        <w:rPr>
          <w:rFonts w:ascii="Arial" w:hAnsi="Arial" w:cs="Arial"/>
          <w:bCs w:val="0"/>
          <w:color w:val="auto"/>
          <w:sz w:val="24"/>
          <w:szCs w:val="24"/>
        </w:rPr>
        <w:t>SAFETY OUTCOMES</w:t>
      </w:r>
      <w:bookmarkEnd w:id="11"/>
    </w:p>
    <w:p w14:paraId="3800E1FB" w14:textId="77777777" w:rsidR="00BE068B" w:rsidRPr="001C1C7F" w:rsidRDefault="00BE068B" w:rsidP="00BE068B">
      <w:pPr>
        <w:pStyle w:val="Heading3"/>
        <w:rPr>
          <w:rFonts w:ascii="Arial" w:hAnsi="Arial" w:cs="Arial"/>
          <w:color w:val="auto"/>
          <w:sz w:val="24"/>
          <w:szCs w:val="24"/>
        </w:rPr>
      </w:pPr>
      <w:bookmarkStart w:id="12" w:name="_Toc456615326"/>
      <w:r w:rsidRPr="001C1C7F">
        <w:rPr>
          <w:rFonts w:ascii="Arial" w:hAnsi="Arial" w:cs="Arial"/>
          <w:color w:val="auto"/>
          <w:sz w:val="24"/>
          <w:szCs w:val="24"/>
        </w:rPr>
        <w:t>Safety Outcome 1- Children are first and foremost protected from abuse and neglect</w:t>
      </w:r>
      <w:bookmarkEnd w:id="12"/>
      <w:r w:rsidRPr="001C1C7F">
        <w:rPr>
          <w:rFonts w:ascii="Arial" w:hAnsi="Arial" w:cs="Arial"/>
          <w:color w:val="auto"/>
          <w:sz w:val="24"/>
          <w:szCs w:val="24"/>
        </w:rPr>
        <w:t xml:space="preserve"> </w:t>
      </w:r>
    </w:p>
    <w:p w14:paraId="14EA3C45" w14:textId="77777777" w:rsidR="00BE068B" w:rsidRDefault="00BE068B" w:rsidP="00BE068B">
      <w:pPr>
        <w:autoSpaceDE w:val="0"/>
        <w:autoSpaceDN w:val="0"/>
        <w:adjustRightInd w:val="0"/>
        <w:spacing w:after="0" w:line="240" w:lineRule="auto"/>
        <w:rPr>
          <w:rFonts w:ascii="Arial" w:hAnsi="Arial" w:cs="Arial"/>
          <w:sz w:val="24"/>
          <w:szCs w:val="24"/>
        </w:rPr>
      </w:pPr>
    </w:p>
    <w:p w14:paraId="7916CD9F" w14:textId="77777777" w:rsidR="00BE068B" w:rsidRDefault="00BE068B" w:rsidP="00BE068B">
      <w:pPr>
        <w:autoSpaceDE w:val="0"/>
        <w:autoSpaceDN w:val="0"/>
        <w:adjustRightInd w:val="0"/>
        <w:spacing w:after="0" w:line="240" w:lineRule="auto"/>
        <w:rPr>
          <w:rFonts w:ascii="Arial" w:hAnsi="Arial" w:cs="Arial"/>
          <w:sz w:val="24"/>
          <w:szCs w:val="24"/>
        </w:rPr>
      </w:pPr>
      <w:r>
        <w:rPr>
          <w:rFonts w:ascii="Arial" w:hAnsi="Arial" w:cs="Arial"/>
          <w:sz w:val="24"/>
          <w:szCs w:val="24"/>
        </w:rPr>
        <w:t>The purpose of this assessment was to determine whether responses to all accepted reports of child maltreatment received during the period under review were initiated, and face to face contact with the child(ren) made within the assigned response time.</w:t>
      </w:r>
    </w:p>
    <w:p w14:paraId="7ADB538E" w14:textId="77777777" w:rsidR="00226732" w:rsidRDefault="00226732" w:rsidP="00BE068B">
      <w:pPr>
        <w:autoSpaceDE w:val="0"/>
        <w:autoSpaceDN w:val="0"/>
        <w:adjustRightInd w:val="0"/>
        <w:spacing w:after="0" w:line="240" w:lineRule="auto"/>
        <w:rPr>
          <w:rFonts w:ascii="Arial" w:hAnsi="Arial" w:cs="Arial"/>
          <w:sz w:val="24"/>
          <w:szCs w:val="24"/>
        </w:rPr>
      </w:pPr>
    </w:p>
    <w:p w14:paraId="4B216619" w14:textId="77777777" w:rsidR="00BE068B" w:rsidRDefault="00BE068B" w:rsidP="00BE068B">
      <w:pPr>
        <w:autoSpaceDE w:val="0"/>
        <w:autoSpaceDN w:val="0"/>
        <w:adjustRightInd w:val="0"/>
        <w:spacing w:after="0" w:line="240" w:lineRule="auto"/>
        <w:rPr>
          <w:rFonts w:ascii="Arial" w:hAnsi="Arial" w:cs="Arial"/>
          <w:sz w:val="24"/>
          <w:szCs w:val="24"/>
        </w:rPr>
      </w:pPr>
    </w:p>
    <w:p w14:paraId="5B569C21" w14:textId="77777777" w:rsidR="00BE068B" w:rsidRDefault="00BE068B" w:rsidP="00BE068B">
      <w:pPr>
        <w:keepNext/>
        <w:jc w:val="center"/>
      </w:pPr>
      <w:r>
        <w:rPr>
          <w:noProof/>
        </w:rPr>
        <w:drawing>
          <wp:inline distT="0" distB="0" distL="0" distR="0" wp14:anchorId="23E13F89" wp14:editId="685843D5">
            <wp:extent cx="5905500" cy="32099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B09008" w14:textId="77777777" w:rsidR="00BE068B" w:rsidRPr="006C7FED" w:rsidRDefault="00BE068B" w:rsidP="00BE068B">
      <w:pPr>
        <w:pStyle w:val="Caption"/>
        <w:jc w:val="center"/>
        <w:rPr>
          <w:color w:val="auto"/>
        </w:rPr>
      </w:pPr>
      <w:r w:rsidRPr="006C7FED">
        <w:rPr>
          <w:color w:val="auto"/>
        </w:rPr>
        <w:t xml:space="preserve">Figure </w:t>
      </w:r>
      <w:r w:rsidRPr="006C7FED">
        <w:rPr>
          <w:color w:val="auto"/>
        </w:rPr>
        <w:fldChar w:fldCharType="begin"/>
      </w:r>
      <w:r w:rsidRPr="006C7FED">
        <w:rPr>
          <w:color w:val="auto"/>
        </w:rPr>
        <w:instrText xml:space="preserve"> SEQ Figure \* ARABIC </w:instrText>
      </w:r>
      <w:r w:rsidRPr="006C7FED">
        <w:rPr>
          <w:color w:val="auto"/>
        </w:rPr>
        <w:fldChar w:fldCharType="separate"/>
      </w:r>
      <w:r w:rsidR="000901F6">
        <w:rPr>
          <w:noProof/>
          <w:color w:val="auto"/>
        </w:rPr>
        <w:t>4</w:t>
      </w:r>
      <w:r w:rsidRPr="006C7FED">
        <w:rPr>
          <w:color w:val="auto"/>
        </w:rPr>
        <w:fldChar w:fldCharType="end"/>
      </w:r>
    </w:p>
    <w:p w14:paraId="249247EB" w14:textId="77777777" w:rsidR="00BE068B" w:rsidRDefault="00BE068B" w:rsidP="00BE068B">
      <w:pPr>
        <w:rPr>
          <w:rFonts w:ascii="Arial" w:hAnsi="Arial" w:cs="Arial"/>
          <w:sz w:val="24"/>
          <w:szCs w:val="24"/>
        </w:rPr>
      </w:pPr>
      <w:r w:rsidRPr="003064E4">
        <w:rPr>
          <w:rFonts w:ascii="Arial" w:hAnsi="Arial" w:cs="Arial"/>
          <w:b/>
          <w:sz w:val="24"/>
          <w:szCs w:val="24"/>
        </w:rPr>
        <w:t>Item 1-Timeliness of initiating investigations/family support assessments</w:t>
      </w:r>
      <w:r>
        <w:rPr>
          <w:rFonts w:ascii="Arial" w:hAnsi="Arial" w:cs="Arial"/>
          <w:b/>
          <w:sz w:val="24"/>
          <w:szCs w:val="24"/>
        </w:rPr>
        <w:t xml:space="preserve"> of child maltreatment</w:t>
      </w:r>
      <w:r w:rsidRPr="001C1C7F">
        <w:rPr>
          <w:rFonts w:ascii="Arial" w:hAnsi="Arial" w:cs="Arial"/>
          <w:sz w:val="24"/>
          <w:szCs w:val="24"/>
        </w:rPr>
        <w:t xml:space="preserve"> rated </w:t>
      </w:r>
      <w:r>
        <w:rPr>
          <w:rFonts w:ascii="Arial" w:hAnsi="Arial" w:cs="Arial"/>
          <w:b/>
          <w:sz w:val="24"/>
          <w:szCs w:val="24"/>
        </w:rPr>
        <w:t>70</w:t>
      </w:r>
      <w:r w:rsidRPr="007E1310">
        <w:rPr>
          <w:rFonts w:ascii="Arial" w:hAnsi="Arial" w:cs="Arial"/>
          <w:b/>
          <w:sz w:val="24"/>
          <w:szCs w:val="24"/>
        </w:rPr>
        <w:t>%</w:t>
      </w:r>
      <w:r w:rsidRPr="001C1C7F">
        <w:rPr>
          <w:rFonts w:ascii="Arial" w:hAnsi="Arial" w:cs="Arial"/>
          <w:sz w:val="24"/>
          <w:szCs w:val="24"/>
        </w:rPr>
        <w:t xml:space="preserve"> </w:t>
      </w:r>
      <w:r>
        <w:rPr>
          <w:rFonts w:ascii="Arial" w:hAnsi="Arial" w:cs="Arial"/>
          <w:sz w:val="24"/>
          <w:szCs w:val="24"/>
        </w:rPr>
        <w:t xml:space="preserve">substantially </w:t>
      </w:r>
      <w:r w:rsidRPr="001C1C7F">
        <w:rPr>
          <w:rFonts w:ascii="Arial" w:hAnsi="Arial" w:cs="Arial"/>
          <w:sz w:val="24"/>
          <w:szCs w:val="24"/>
        </w:rPr>
        <w:t xml:space="preserve">achieved for </w:t>
      </w:r>
      <w:r>
        <w:rPr>
          <w:rFonts w:ascii="Arial" w:hAnsi="Arial" w:cs="Arial"/>
          <w:sz w:val="24"/>
          <w:szCs w:val="24"/>
        </w:rPr>
        <w:t>January 2016 through June 2016</w:t>
      </w:r>
      <w:r w:rsidRPr="001C1C7F">
        <w:rPr>
          <w:rFonts w:ascii="Arial" w:hAnsi="Arial" w:cs="Arial"/>
          <w:sz w:val="24"/>
          <w:szCs w:val="24"/>
        </w:rPr>
        <w:t xml:space="preserve"> </w:t>
      </w:r>
      <w:r>
        <w:rPr>
          <w:rFonts w:ascii="Arial" w:hAnsi="Arial" w:cs="Arial"/>
          <w:sz w:val="24"/>
          <w:szCs w:val="24"/>
        </w:rPr>
        <w:t xml:space="preserve">(Figure </w:t>
      </w:r>
      <w:r w:rsidR="00B66A9E">
        <w:rPr>
          <w:rFonts w:ascii="Arial" w:hAnsi="Arial" w:cs="Arial"/>
          <w:sz w:val="24"/>
          <w:szCs w:val="24"/>
        </w:rPr>
        <w:t>4</w:t>
      </w:r>
      <w:r>
        <w:rPr>
          <w:rFonts w:ascii="Arial" w:hAnsi="Arial" w:cs="Arial"/>
          <w:sz w:val="24"/>
          <w:szCs w:val="24"/>
        </w:rPr>
        <w:t>).</w:t>
      </w:r>
      <w:r w:rsidR="005412EA">
        <w:rPr>
          <w:rFonts w:ascii="Arial" w:hAnsi="Arial" w:cs="Arial"/>
          <w:sz w:val="24"/>
          <w:szCs w:val="24"/>
        </w:rPr>
        <w:t xml:space="preserve"> This was slightly higher than CFSR findings which rated Item 1 at </w:t>
      </w:r>
      <w:r w:rsidR="005412EA" w:rsidRPr="005412EA">
        <w:rPr>
          <w:rFonts w:ascii="Arial" w:hAnsi="Arial" w:cs="Arial"/>
          <w:b/>
          <w:sz w:val="24"/>
          <w:szCs w:val="24"/>
        </w:rPr>
        <w:t>66%</w:t>
      </w:r>
      <w:r w:rsidR="005412EA">
        <w:rPr>
          <w:rFonts w:ascii="Arial" w:hAnsi="Arial" w:cs="Arial"/>
          <w:sz w:val="24"/>
          <w:szCs w:val="24"/>
        </w:rPr>
        <w:t xml:space="preserve">. </w:t>
      </w:r>
    </w:p>
    <w:p w14:paraId="1ADDC104" w14:textId="77777777" w:rsidR="00BE068B" w:rsidRDefault="00BE068B" w:rsidP="00BE068B">
      <w:pPr>
        <w:rPr>
          <w:rFonts w:ascii="Arial" w:hAnsi="Arial" w:cs="Arial"/>
          <w:sz w:val="24"/>
          <w:szCs w:val="24"/>
        </w:rPr>
      </w:pPr>
      <w:r w:rsidRPr="001C1C7F">
        <w:rPr>
          <w:rFonts w:ascii="Arial" w:hAnsi="Arial" w:cs="Arial"/>
          <w:sz w:val="24"/>
          <w:szCs w:val="24"/>
        </w:rPr>
        <w:t>A total of 8</w:t>
      </w:r>
      <w:r>
        <w:rPr>
          <w:rFonts w:ascii="Arial" w:hAnsi="Arial" w:cs="Arial"/>
          <w:sz w:val="24"/>
          <w:szCs w:val="24"/>
        </w:rPr>
        <w:t>0</w:t>
      </w:r>
      <w:r w:rsidRPr="001C1C7F">
        <w:rPr>
          <w:rFonts w:ascii="Arial" w:hAnsi="Arial" w:cs="Arial"/>
          <w:sz w:val="24"/>
          <w:szCs w:val="24"/>
        </w:rPr>
        <w:t xml:space="preserve"> applicable cases were reviewed (initial report received and assigned for Investigation or Family Support during the period under review) for Safety Outcome1.</w:t>
      </w:r>
    </w:p>
    <w:p w14:paraId="4842643C" w14:textId="77777777" w:rsidR="00226732" w:rsidRDefault="00226732" w:rsidP="00BE068B">
      <w:pPr>
        <w:rPr>
          <w:rFonts w:ascii="Arial" w:hAnsi="Arial" w:cs="Arial"/>
          <w:sz w:val="24"/>
          <w:szCs w:val="24"/>
        </w:rPr>
      </w:pPr>
    </w:p>
    <w:p w14:paraId="360C2AF6" w14:textId="77777777" w:rsidR="00226732" w:rsidRDefault="00226732" w:rsidP="00BE068B">
      <w:pPr>
        <w:rPr>
          <w:rFonts w:ascii="Arial" w:hAnsi="Arial" w:cs="Arial"/>
          <w:sz w:val="24"/>
          <w:szCs w:val="24"/>
        </w:rPr>
      </w:pPr>
    </w:p>
    <w:p w14:paraId="0BD8FF0E" w14:textId="77777777" w:rsidR="00472820" w:rsidRDefault="00BE068B" w:rsidP="00BE068B">
      <w:pPr>
        <w:rPr>
          <w:rFonts w:ascii="Arial" w:hAnsi="Arial" w:cs="Arial"/>
          <w:sz w:val="24"/>
          <w:szCs w:val="24"/>
        </w:rPr>
      </w:pPr>
      <w:r w:rsidRPr="001C1C7F">
        <w:rPr>
          <w:rFonts w:ascii="Arial" w:hAnsi="Arial" w:cs="Arial"/>
          <w:sz w:val="24"/>
          <w:szCs w:val="24"/>
        </w:rPr>
        <w:lastRenderedPageBreak/>
        <w:t xml:space="preserve">Timeliness of initiating investigations occurred when face to face contact was made with all victim children identified in the intake report, and age appropriate children were interviewed within the assigned response time. </w:t>
      </w:r>
    </w:p>
    <w:p w14:paraId="1EBD6DD7" w14:textId="77777777" w:rsidR="008C40BD" w:rsidRPr="003064E4" w:rsidRDefault="00BE068B" w:rsidP="008C40BD">
      <w:pPr>
        <w:tabs>
          <w:tab w:val="left" w:pos="90"/>
        </w:tabs>
        <w:rPr>
          <w:rFonts w:ascii="Arial" w:hAnsi="Arial" w:cs="Arial"/>
          <w:sz w:val="24"/>
          <w:szCs w:val="24"/>
        </w:rPr>
      </w:pPr>
      <w:r w:rsidRPr="001C1C7F">
        <w:rPr>
          <w:rFonts w:ascii="Arial" w:hAnsi="Arial" w:cs="Arial"/>
          <w:sz w:val="24"/>
          <w:szCs w:val="24"/>
        </w:rPr>
        <w:t>The item was rated as</w:t>
      </w:r>
      <w:r>
        <w:rPr>
          <w:rFonts w:ascii="Arial" w:hAnsi="Arial" w:cs="Arial"/>
          <w:sz w:val="24"/>
          <w:szCs w:val="24"/>
        </w:rPr>
        <w:t xml:space="preserve"> an Area</w:t>
      </w:r>
      <w:r w:rsidRPr="001C1C7F">
        <w:rPr>
          <w:rFonts w:ascii="Arial" w:hAnsi="Arial" w:cs="Arial"/>
          <w:sz w:val="24"/>
          <w:szCs w:val="24"/>
        </w:rPr>
        <w:t xml:space="preserve"> </w:t>
      </w:r>
      <w:r>
        <w:rPr>
          <w:rFonts w:ascii="Arial" w:hAnsi="Arial" w:cs="Arial"/>
          <w:sz w:val="24"/>
          <w:szCs w:val="24"/>
        </w:rPr>
        <w:t>N</w:t>
      </w:r>
      <w:r w:rsidRPr="001C1C7F">
        <w:rPr>
          <w:rFonts w:ascii="Arial" w:hAnsi="Arial" w:cs="Arial"/>
          <w:sz w:val="24"/>
          <w:szCs w:val="24"/>
        </w:rPr>
        <w:t xml:space="preserve">eeding </w:t>
      </w:r>
      <w:r>
        <w:rPr>
          <w:rFonts w:ascii="Arial" w:hAnsi="Arial" w:cs="Arial"/>
          <w:sz w:val="24"/>
          <w:szCs w:val="24"/>
        </w:rPr>
        <w:t>I</w:t>
      </w:r>
      <w:r w:rsidRPr="001C1C7F">
        <w:rPr>
          <w:rFonts w:ascii="Arial" w:hAnsi="Arial" w:cs="Arial"/>
          <w:sz w:val="24"/>
          <w:szCs w:val="24"/>
        </w:rPr>
        <w:t xml:space="preserve">mprovement when diligent efforts were not made to initiate the assessment and have face to face contact and interviews (or observations of non-verbal children) with all identified maltreated children within the assigned response time. </w:t>
      </w:r>
      <w:r>
        <w:rPr>
          <w:rFonts w:ascii="Arial" w:hAnsi="Arial" w:cs="Arial"/>
          <w:sz w:val="24"/>
          <w:szCs w:val="24"/>
        </w:rPr>
        <w:t>There were no cases where the failure to meet the response time were due to circumstances bey</w:t>
      </w:r>
      <w:r w:rsidR="008C40BD">
        <w:rPr>
          <w:rFonts w:ascii="Arial" w:hAnsi="Arial" w:cs="Arial"/>
          <w:sz w:val="24"/>
          <w:szCs w:val="24"/>
        </w:rPr>
        <w:t xml:space="preserve">ond the control of the agency. </w:t>
      </w:r>
    </w:p>
    <w:p w14:paraId="642B9BF5" w14:textId="77777777" w:rsidR="00BE068B" w:rsidRDefault="00BE068B" w:rsidP="00BE068B">
      <w:pPr>
        <w:rPr>
          <w:rFonts w:ascii="Arial" w:hAnsi="Arial" w:cs="Arial"/>
          <w:sz w:val="24"/>
          <w:szCs w:val="24"/>
        </w:rPr>
      </w:pPr>
      <w:r w:rsidRPr="001C1C7F">
        <w:rPr>
          <w:rFonts w:ascii="Arial" w:hAnsi="Arial" w:cs="Arial"/>
          <w:sz w:val="24"/>
          <w:szCs w:val="24"/>
        </w:rPr>
        <w:t xml:space="preserve">Issues that contributed to the agency’s failure to </w:t>
      </w:r>
      <w:r>
        <w:rPr>
          <w:rFonts w:ascii="Arial" w:hAnsi="Arial" w:cs="Arial"/>
          <w:sz w:val="24"/>
          <w:szCs w:val="24"/>
        </w:rPr>
        <w:t>substantially achieve</w:t>
      </w:r>
      <w:r w:rsidRPr="001C1C7F">
        <w:rPr>
          <w:rFonts w:ascii="Arial" w:hAnsi="Arial" w:cs="Arial"/>
          <w:sz w:val="24"/>
          <w:szCs w:val="24"/>
        </w:rPr>
        <w:t xml:space="preserve"> this item included the following: </w:t>
      </w:r>
    </w:p>
    <w:p w14:paraId="780AF173" w14:textId="77777777" w:rsidR="00BE068B" w:rsidRDefault="00D531D7" w:rsidP="00BE068B">
      <w:pPr>
        <w:pStyle w:val="ListParagraph"/>
        <w:numPr>
          <w:ilvl w:val="0"/>
          <w:numId w:val="37"/>
        </w:numPr>
        <w:rPr>
          <w:rFonts w:ascii="Arial" w:hAnsi="Arial" w:cs="Arial"/>
          <w:sz w:val="24"/>
          <w:szCs w:val="24"/>
        </w:rPr>
      </w:pPr>
      <w:r>
        <w:rPr>
          <w:rFonts w:ascii="Arial" w:hAnsi="Arial" w:cs="Arial"/>
          <w:sz w:val="24"/>
          <w:szCs w:val="24"/>
        </w:rPr>
        <w:t>F</w:t>
      </w:r>
      <w:r w:rsidR="00BE068B" w:rsidRPr="003064E4">
        <w:rPr>
          <w:rFonts w:ascii="Arial" w:hAnsi="Arial" w:cs="Arial"/>
          <w:sz w:val="24"/>
          <w:szCs w:val="24"/>
        </w:rPr>
        <w:t>ailure to initiate the investigation or assessment in a timely manner (i.e. not initiating the case until the last day of the response time</w:t>
      </w:r>
      <w:r w:rsidR="00BE068B">
        <w:rPr>
          <w:rFonts w:ascii="Arial" w:hAnsi="Arial" w:cs="Arial"/>
          <w:sz w:val="24"/>
          <w:szCs w:val="24"/>
        </w:rPr>
        <w:t>, or not until after the response time had been missed</w:t>
      </w:r>
      <w:r w:rsidR="00BE068B" w:rsidRPr="003064E4">
        <w:rPr>
          <w:rFonts w:ascii="Arial" w:hAnsi="Arial" w:cs="Arial"/>
          <w:sz w:val="24"/>
          <w:szCs w:val="24"/>
        </w:rPr>
        <w:t>)</w:t>
      </w:r>
    </w:p>
    <w:p w14:paraId="56DDB4BF" w14:textId="77777777" w:rsidR="00BE068B" w:rsidRPr="006E71DE" w:rsidRDefault="00D531D7" w:rsidP="00BE068B">
      <w:pPr>
        <w:pStyle w:val="ListParagraph"/>
        <w:numPr>
          <w:ilvl w:val="0"/>
          <w:numId w:val="37"/>
        </w:numPr>
        <w:rPr>
          <w:rFonts w:ascii="Arial" w:hAnsi="Arial" w:cs="Arial"/>
          <w:sz w:val="24"/>
          <w:szCs w:val="24"/>
        </w:rPr>
      </w:pPr>
      <w:r>
        <w:rPr>
          <w:rFonts w:ascii="Arial" w:hAnsi="Arial" w:cs="Arial"/>
          <w:sz w:val="24"/>
          <w:szCs w:val="24"/>
        </w:rPr>
        <w:t>F</w:t>
      </w:r>
      <w:r w:rsidR="00BE068B" w:rsidRPr="006E71DE">
        <w:rPr>
          <w:rFonts w:ascii="Arial" w:hAnsi="Arial" w:cs="Arial"/>
          <w:sz w:val="24"/>
          <w:szCs w:val="24"/>
        </w:rPr>
        <w:t>ailure to make concerted efforts to locate the identified victim children (i.e. making contact with the children at school when home vi</w:t>
      </w:r>
      <w:r>
        <w:rPr>
          <w:rFonts w:ascii="Arial" w:hAnsi="Arial" w:cs="Arial"/>
          <w:sz w:val="24"/>
          <w:szCs w:val="24"/>
        </w:rPr>
        <w:t>sits were unsuccessful)</w:t>
      </w:r>
    </w:p>
    <w:p w14:paraId="126BF9DA" w14:textId="77777777" w:rsidR="00BE068B" w:rsidRDefault="00D531D7" w:rsidP="00BE068B">
      <w:pPr>
        <w:pStyle w:val="ListParagraph"/>
        <w:numPr>
          <w:ilvl w:val="0"/>
          <w:numId w:val="37"/>
        </w:numPr>
        <w:rPr>
          <w:rFonts w:ascii="Arial" w:hAnsi="Arial" w:cs="Arial"/>
          <w:sz w:val="24"/>
          <w:szCs w:val="24"/>
        </w:rPr>
      </w:pPr>
      <w:r>
        <w:rPr>
          <w:rFonts w:ascii="Arial" w:hAnsi="Arial" w:cs="Arial"/>
          <w:sz w:val="24"/>
          <w:szCs w:val="24"/>
        </w:rPr>
        <w:t>N</w:t>
      </w:r>
      <w:r w:rsidR="00BE068B" w:rsidRPr="003064E4">
        <w:rPr>
          <w:rFonts w:ascii="Arial" w:hAnsi="Arial" w:cs="Arial"/>
          <w:sz w:val="24"/>
          <w:szCs w:val="24"/>
        </w:rPr>
        <w:t>ot interviewing all alleged children identified in the intake report (i.e. contacting/interviewing the primary victim but not the siblings who w</w:t>
      </w:r>
      <w:r w:rsidR="00BE068B">
        <w:rPr>
          <w:rFonts w:ascii="Arial" w:hAnsi="Arial" w:cs="Arial"/>
          <w:sz w:val="24"/>
          <w:szCs w:val="24"/>
        </w:rPr>
        <w:t xml:space="preserve">ere </w:t>
      </w:r>
      <w:r>
        <w:rPr>
          <w:rFonts w:ascii="Arial" w:hAnsi="Arial" w:cs="Arial"/>
          <w:sz w:val="24"/>
          <w:szCs w:val="24"/>
        </w:rPr>
        <w:t>also alleged to be victims)</w:t>
      </w:r>
    </w:p>
    <w:p w14:paraId="535CDA57" w14:textId="77777777" w:rsidR="00BE068B" w:rsidRDefault="00D531D7" w:rsidP="00BE068B">
      <w:pPr>
        <w:pStyle w:val="ListParagraph"/>
        <w:numPr>
          <w:ilvl w:val="0"/>
          <w:numId w:val="37"/>
        </w:numPr>
        <w:rPr>
          <w:rFonts w:ascii="Arial" w:hAnsi="Arial" w:cs="Arial"/>
          <w:sz w:val="24"/>
          <w:szCs w:val="24"/>
        </w:rPr>
      </w:pPr>
      <w:r w:rsidRPr="003064E4">
        <w:rPr>
          <w:rFonts w:ascii="Arial" w:hAnsi="Arial" w:cs="Arial"/>
          <w:sz w:val="24"/>
          <w:szCs w:val="24"/>
        </w:rPr>
        <w:t>Failure</w:t>
      </w:r>
      <w:r w:rsidR="00BE068B" w:rsidRPr="003064E4">
        <w:rPr>
          <w:rFonts w:ascii="Arial" w:hAnsi="Arial" w:cs="Arial"/>
          <w:sz w:val="24"/>
          <w:szCs w:val="24"/>
        </w:rPr>
        <w:t xml:space="preserve"> to identify all victim children in the in</w:t>
      </w:r>
      <w:r>
        <w:rPr>
          <w:rFonts w:ascii="Arial" w:hAnsi="Arial" w:cs="Arial"/>
          <w:sz w:val="24"/>
          <w:szCs w:val="24"/>
        </w:rPr>
        <w:t>take</w:t>
      </w:r>
    </w:p>
    <w:p w14:paraId="2C3113A6" w14:textId="77777777" w:rsidR="008C40BD" w:rsidRDefault="008C40BD" w:rsidP="008C40BD">
      <w:pPr>
        <w:rPr>
          <w:rFonts w:ascii="Arial" w:hAnsi="Arial" w:cs="Arial"/>
          <w:sz w:val="24"/>
          <w:szCs w:val="24"/>
        </w:rPr>
      </w:pPr>
      <w:r>
        <w:rPr>
          <w:rFonts w:ascii="Arial" w:hAnsi="Arial" w:cs="Arial"/>
          <w:sz w:val="24"/>
          <w:szCs w:val="24"/>
        </w:rPr>
        <w:t xml:space="preserve">High caseloads were most often cited as the reason for the agency’s failure to meet response time.  </w:t>
      </w:r>
    </w:p>
    <w:p w14:paraId="71CB8B30" w14:textId="77777777" w:rsidR="008C40BD" w:rsidRDefault="008C40BD" w:rsidP="008C40BD">
      <w:pPr>
        <w:rPr>
          <w:rFonts w:ascii="Arial" w:hAnsi="Arial" w:cs="Arial"/>
          <w:sz w:val="24"/>
          <w:szCs w:val="24"/>
        </w:rPr>
      </w:pPr>
    </w:p>
    <w:p w14:paraId="28A7A002" w14:textId="77777777" w:rsidR="008C40BD" w:rsidRDefault="008C40BD" w:rsidP="008C40BD">
      <w:pPr>
        <w:rPr>
          <w:rFonts w:ascii="Arial" w:hAnsi="Arial" w:cs="Arial"/>
          <w:sz w:val="24"/>
          <w:szCs w:val="24"/>
        </w:rPr>
      </w:pPr>
    </w:p>
    <w:p w14:paraId="41B23209" w14:textId="77777777" w:rsidR="008C40BD" w:rsidRPr="008C40BD" w:rsidRDefault="008C40BD" w:rsidP="008C40BD">
      <w:pPr>
        <w:rPr>
          <w:rFonts w:ascii="Arial" w:hAnsi="Arial" w:cs="Arial"/>
          <w:sz w:val="24"/>
          <w:szCs w:val="24"/>
        </w:rPr>
      </w:pPr>
    </w:p>
    <w:p w14:paraId="6C365DC8" w14:textId="77777777" w:rsidR="008C40BD" w:rsidRDefault="008C40BD" w:rsidP="00BE068B">
      <w:pPr>
        <w:keepNext/>
        <w:jc w:val="center"/>
      </w:pPr>
    </w:p>
    <w:p w14:paraId="7CB8ABAD" w14:textId="77777777" w:rsidR="00BE068B" w:rsidRDefault="00BE068B" w:rsidP="00BE068B">
      <w:pPr>
        <w:keepNext/>
        <w:jc w:val="center"/>
      </w:pPr>
      <w:r w:rsidRPr="001C1C7F">
        <w:rPr>
          <w:rFonts w:ascii="Arial" w:hAnsi="Arial" w:cs="Arial"/>
          <w:noProof/>
          <w:sz w:val="24"/>
          <w:szCs w:val="24"/>
        </w:rPr>
        <w:drawing>
          <wp:inline distT="0" distB="0" distL="0" distR="0" wp14:anchorId="5F30D292" wp14:editId="53D6F060">
            <wp:extent cx="6057900" cy="33337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9F0CF3" w14:textId="77777777" w:rsidR="00BE068B" w:rsidRPr="00570B04" w:rsidRDefault="00BE068B" w:rsidP="00BE068B">
      <w:pPr>
        <w:pStyle w:val="Caption"/>
        <w:jc w:val="center"/>
        <w:rPr>
          <w:rFonts w:ascii="Arial" w:hAnsi="Arial" w:cs="Arial"/>
          <w:color w:val="auto"/>
          <w:sz w:val="24"/>
          <w:szCs w:val="24"/>
        </w:rPr>
      </w:pPr>
      <w:r w:rsidRPr="00570B04">
        <w:rPr>
          <w:color w:val="auto"/>
        </w:rPr>
        <w:t xml:space="preserve">Figure </w:t>
      </w:r>
      <w:r w:rsidRPr="00570B04">
        <w:rPr>
          <w:color w:val="auto"/>
        </w:rPr>
        <w:fldChar w:fldCharType="begin"/>
      </w:r>
      <w:r w:rsidRPr="00570B04">
        <w:rPr>
          <w:color w:val="auto"/>
        </w:rPr>
        <w:instrText xml:space="preserve"> SEQ Figure \* ARABIC </w:instrText>
      </w:r>
      <w:r w:rsidRPr="00570B04">
        <w:rPr>
          <w:color w:val="auto"/>
        </w:rPr>
        <w:fldChar w:fldCharType="separate"/>
      </w:r>
      <w:r w:rsidR="000901F6">
        <w:rPr>
          <w:noProof/>
          <w:color w:val="auto"/>
        </w:rPr>
        <w:t>5</w:t>
      </w:r>
      <w:r w:rsidRPr="00570B04">
        <w:rPr>
          <w:color w:val="auto"/>
        </w:rPr>
        <w:fldChar w:fldCharType="end"/>
      </w:r>
    </w:p>
    <w:p w14:paraId="17C09EEC" w14:textId="77777777" w:rsidR="008C40BD" w:rsidRDefault="008C40BD" w:rsidP="00BE068B">
      <w:pPr>
        <w:rPr>
          <w:rFonts w:ascii="Arial" w:hAnsi="Arial" w:cs="Arial"/>
          <w:sz w:val="24"/>
          <w:szCs w:val="24"/>
        </w:rPr>
      </w:pPr>
    </w:p>
    <w:p w14:paraId="539D72A3" w14:textId="77777777" w:rsidR="00BE068B" w:rsidRDefault="00BE068B" w:rsidP="00BE068B">
      <w:pPr>
        <w:rPr>
          <w:rFonts w:ascii="Arial" w:hAnsi="Arial" w:cs="Arial"/>
          <w:sz w:val="24"/>
          <w:szCs w:val="24"/>
        </w:rPr>
      </w:pPr>
      <w:r>
        <w:rPr>
          <w:rFonts w:ascii="Arial" w:hAnsi="Arial" w:cs="Arial"/>
          <w:sz w:val="24"/>
          <w:szCs w:val="24"/>
        </w:rPr>
        <w:t>Comparing regional performances, Region</w:t>
      </w:r>
      <w:r w:rsidRPr="000E2728">
        <w:rPr>
          <w:rFonts w:ascii="Arial" w:hAnsi="Arial" w:cs="Arial"/>
          <w:sz w:val="24"/>
          <w:szCs w:val="24"/>
        </w:rPr>
        <w:t xml:space="preserve">s </w:t>
      </w:r>
      <w:r>
        <w:rPr>
          <w:rFonts w:ascii="Arial" w:hAnsi="Arial" w:cs="Arial"/>
          <w:sz w:val="24"/>
          <w:szCs w:val="24"/>
        </w:rPr>
        <w:t>6</w:t>
      </w:r>
      <w:r w:rsidRPr="000E2728">
        <w:rPr>
          <w:rFonts w:ascii="Arial" w:hAnsi="Arial" w:cs="Arial"/>
          <w:sz w:val="24"/>
          <w:szCs w:val="24"/>
        </w:rPr>
        <w:t xml:space="preserve">, 7 and 10 rated </w:t>
      </w:r>
      <w:r>
        <w:rPr>
          <w:rFonts w:ascii="Arial" w:hAnsi="Arial" w:cs="Arial"/>
          <w:sz w:val="24"/>
          <w:szCs w:val="24"/>
        </w:rPr>
        <w:t xml:space="preserve">at </w:t>
      </w:r>
      <w:r w:rsidRPr="001D0D7B">
        <w:rPr>
          <w:rFonts w:ascii="Arial" w:hAnsi="Arial" w:cs="Arial"/>
          <w:b/>
          <w:sz w:val="24"/>
          <w:szCs w:val="24"/>
        </w:rPr>
        <w:t>100%</w:t>
      </w:r>
      <w:r w:rsidRPr="000E2728">
        <w:rPr>
          <w:rFonts w:ascii="Arial" w:hAnsi="Arial" w:cs="Arial"/>
          <w:sz w:val="24"/>
          <w:szCs w:val="24"/>
        </w:rPr>
        <w:t xml:space="preserve"> substantially achieved with Re</w:t>
      </w:r>
      <w:r w:rsidR="00D96579">
        <w:rPr>
          <w:rFonts w:ascii="Arial" w:hAnsi="Arial" w:cs="Arial"/>
          <w:sz w:val="24"/>
          <w:szCs w:val="24"/>
        </w:rPr>
        <w:t>gions</w:t>
      </w:r>
      <w:r w:rsidR="00472820">
        <w:rPr>
          <w:rFonts w:ascii="Arial" w:hAnsi="Arial" w:cs="Arial"/>
          <w:sz w:val="24"/>
          <w:szCs w:val="24"/>
        </w:rPr>
        <w:t xml:space="preserve"> </w:t>
      </w:r>
      <w:r>
        <w:rPr>
          <w:rFonts w:ascii="Arial" w:hAnsi="Arial" w:cs="Arial"/>
          <w:sz w:val="24"/>
          <w:szCs w:val="24"/>
        </w:rPr>
        <w:t>1 and 8</w:t>
      </w:r>
      <w:r w:rsidR="00D96579">
        <w:rPr>
          <w:rFonts w:ascii="Arial" w:hAnsi="Arial" w:cs="Arial"/>
          <w:sz w:val="24"/>
          <w:szCs w:val="24"/>
        </w:rPr>
        <w:t xml:space="preserve"> rating </w:t>
      </w:r>
      <w:r>
        <w:rPr>
          <w:rFonts w:ascii="Arial" w:hAnsi="Arial" w:cs="Arial"/>
          <w:sz w:val="24"/>
          <w:szCs w:val="24"/>
        </w:rPr>
        <w:t xml:space="preserve">at </w:t>
      </w:r>
      <w:r w:rsidRPr="00055962">
        <w:rPr>
          <w:rFonts w:ascii="Arial" w:hAnsi="Arial" w:cs="Arial"/>
          <w:b/>
          <w:sz w:val="24"/>
          <w:szCs w:val="24"/>
        </w:rPr>
        <w:t>40%</w:t>
      </w:r>
      <w:r>
        <w:rPr>
          <w:rFonts w:ascii="Arial" w:hAnsi="Arial" w:cs="Arial"/>
          <w:sz w:val="24"/>
          <w:szCs w:val="24"/>
        </w:rPr>
        <w:t xml:space="preserve"> and Region 12 at </w:t>
      </w:r>
      <w:r w:rsidRPr="00055962">
        <w:rPr>
          <w:rFonts w:ascii="Arial" w:hAnsi="Arial" w:cs="Arial"/>
          <w:b/>
          <w:sz w:val="24"/>
          <w:szCs w:val="24"/>
        </w:rPr>
        <w:t>37%</w:t>
      </w:r>
      <w:r w:rsidR="00D96579">
        <w:rPr>
          <w:rFonts w:ascii="Arial" w:hAnsi="Arial" w:cs="Arial"/>
          <w:b/>
          <w:sz w:val="24"/>
          <w:szCs w:val="24"/>
        </w:rPr>
        <w:t xml:space="preserve"> </w:t>
      </w:r>
      <w:r w:rsidR="00D96579" w:rsidRPr="00D96579">
        <w:rPr>
          <w:rFonts w:ascii="Arial" w:hAnsi="Arial" w:cs="Arial"/>
          <w:sz w:val="24"/>
          <w:szCs w:val="24"/>
        </w:rPr>
        <w:t>substantially achieved</w:t>
      </w:r>
      <w:r>
        <w:rPr>
          <w:rFonts w:ascii="Arial" w:hAnsi="Arial" w:cs="Arial"/>
          <w:sz w:val="24"/>
          <w:szCs w:val="24"/>
        </w:rPr>
        <w:t xml:space="preserve"> </w:t>
      </w:r>
      <w:r w:rsidR="00D96579">
        <w:rPr>
          <w:rFonts w:ascii="Arial" w:hAnsi="Arial" w:cs="Arial"/>
          <w:sz w:val="24"/>
          <w:szCs w:val="24"/>
        </w:rPr>
        <w:t xml:space="preserve">(Figure 5). </w:t>
      </w:r>
      <w:r w:rsidRPr="000E2728">
        <w:rPr>
          <w:rFonts w:ascii="Arial" w:hAnsi="Arial" w:cs="Arial"/>
          <w:sz w:val="24"/>
          <w:szCs w:val="24"/>
        </w:rPr>
        <w:t xml:space="preserve">In regions that </w:t>
      </w:r>
      <w:r>
        <w:rPr>
          <w:rFonts w:ascii="Arial" w:hAnsi="Arial" w:cs="Arial"/>
          <w:sz w:val="24"/>
          <w:szCs w:val="24"/>
        </w:rPr>
        <w:t>received lower ratings</w:t>
      </w:r>
      <w:r w:rsidRPr="000E2728">
        <w:rPr>
          <w:rFonts w:ascii="Arial" w:hAnsi="Arial" w:cs="Arial"/>
          <w:sz w:val="24"/>
          <w:szCs w:val="24"/>
        </w:rPr>
        <w:t>, there was no documentation of concerted efforts made to meet response time</w:t>
      </w:r>
      <w:r>
        <w:rPr>
          <w:rFonts w:ascii="Arial" w:hAnsi="Arial" w:cs="Arial"/>
          <w:sz w:val="24"/>
          <w:szCs w:val="24"/>
        </w:rPr>
        <w:t xml:space="preserve">s, and interviews did not support efforts being made.  </w:t>
      </w:r>
    </w:p>
    <w:p w14:paraId="5A43CC2D" w14:textId="77777777" w:rsidR="008C40BD" w:rsidRDefault="008C40BD" w:rsidP="00BE068B">
      <w:pPr>
        <w:keepNext/>
        <w:jc w:val="center"/>
      </w:pPr>
    </w:p>
    <w:p w14:paraId="75FCC8F0" w14:textId="77777777" w:rsidR="00BE068B" w:rsidRDefault="00BE068B" w:rsidP="00BE068B">
      <w:pPr>
        <w:keepNext/>
        <w:jc w:val="center"/>
      </w:pPr>
      <w:r w:rsidRPr="001C1C7F">
        <w:rPr>
          <w:rFonts w:ascii="Arial" w:hAnsi="Arial" w:cs="Arial"/>
          <w:noProof/>
          <w:sz w:val="24"/>
          <w:szCs w:val="24"/>
        </w:rPr>
        <w:drawing>
          <wp:inline distT="0" distB="0" distL="0" distR="0" wp14:anchorId="18F44D4E" wp14:editId="5C74569B">
            <wp:extent cx="5915025" cy="320040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B5A348" w14:textId="77777777" w:rsidR="00BE068B" w:rsidRPr="00570B04" w:rsidRDefault="00BE068B" w:rsidP="00BE068B">
      <w:pPr>
        <w:pStyle w:val="Caption"/>
        <w:jc w:val="center"/>
        <w:rPr>
          <w:color w:val="auto"/>
        </w:rPr>
      </w:pPr>
      <w:r w:rsidRPr="00570B04">
        <w:rPr>
          <w:color w:val="auto"/>
        </w:rPr>
        <w:t xml:space="preserve">Figure </w:t>
      </w:r>
      <w:r w:rsidRPr="00570B04">
        <w:rPr>
          <w:color w:val="auto"/>
        </w:rPr>
        <w:fldChar w:fldCharType="begin"/>
      </w:r>
      <w:r w:rsidRPr="00570B04">
        <w:rPr>
          <w:color w:val="auto"/>
        </w:rPr>
        <w:instrText xml:space="preserve"> SEQ Figure \* ARABIC </w:instrText>
      </w:r>
      <w:r w:rsidRPr="00570B04">
        <w:rPr>
          <w:color w:val="auto"/>
        </w:rPr>
        <w:fldChar w:fldCharType="separate"/>
      </w:r>
      <w:r w:rsidR="000901F6">
        <w:rPr>
          <w:noProof/>
          <w:color w:val="auto"/>
        </w:rPr>
        <w:t>6</w:t>
      </w:r>
      <w:r w:rsidRPr="00570B04">
        <w:rPr>
          <w:color w:val="auto"/>
        </w:rPr>
        <w:fldChar w:fldCharType="end"/>
      </w:r>
    </w:p>
    <w:p w14:paraId="3C460A5A" w14:textId="77777777" w:rsidR="008C40BD" w:rsidRDefault="008C40BD" w:rsidP="00BE068B">
      <w:pPr>
        <w:rPr>
          <w:rFonts w:ascii="Arial" w:hAnsi="Arial" w:cs="Arial"/>
          <w:sz w:val="24"/>
          <w:szCs w:val="24"/>
        </w:rPr>
      </w:pPr>
    </w:p>
    <w:p w14:paraId="6607E8A6" w14:textId="77777777" w:rsidR="00DC3E80" w:rsidRDefault="00BE068B" w:rsidP="00BE068B">
      <w:pPr>
        <w:rPr>
          <w:rFonts w:ascii="Arial" w:hAnsi="Arial" w:cs="Arial"/>
          <w:sz w:val="24"/>
          <w:szCs w:val="24"/>
        </w:rPr>
      </w:pPr>
      <w:r w:rsidRPr="001C1C7F">
        <w:rPr>
          <w:rFonts w:ascii="Arial" w:hAnsi="Arial" w:cs="Arial"/>
          <w:sz w:val="24"/>
          <w:szCs w:val="24"/>
        </w:rPr>
        <w:t>When ratings were broken down to the different program areas (</w:t>
      </w:r>
      <w:r>
        <w:rPr>
          <w:rFonts w:ascii="Arial" w:hAnsi="Arial" w:cs="Arial"/>
          <w:sz w:val="24"/>
          <w:szCs w:val="24"/>
        </w:rPr>
        <w:t xml:space="preserve">Figure </w:t>
      </w:r>
      <w:r w:rsidR="00D96579">
        <w:rPr>
          <w:rFonts w:ascii="Arial" w:hAnsi="Arial" w:cs="Arial"/>
          <w:sz w:val="24"/>
          <w:szCs w:val="24"/>
        </w:rPr>
        <w:t>6</w:t>
      </w:r>
      <w:r w:rsidRPr="001C1C7F">
        <w:rPr>
          <w:rFonts w:ascii="Arial" w:hAnsi="Arial" w:cs="Arial"/>
          <w:sz w:val="24"/>
          <w:szCs w:val="24"/>
        </w:rPr>
        <w:t>), Family Support cases rated</w:t>
      </w:r>
      <w:r w:rsidR="00D96579">
        <w:rPr>
          <w:rFonts w:ascii="Arial" w:hAnsi="Arial" w:cs="Arial"/>
          <w:sz w:val="24"/>
          <w:szCs w:val="24"/>
        </w:rPr>
        <w:t xml:space="preserve"> at</w:t>
      </w:r>
      <w:r w:rsidRPr="001C1C7F">
        <w:rPr>
          <w:rFonts w:ascii="Arial" w:hAnsi="Arial" w:cs="Arial"/>
          <w:sz w:val="24"/>
          <w:szCs w:val="24"/>
        </w:rPr>
        <w:t xml:space="preserve"> </w:t>
      </w:r>
      <w:r w:rsidRPr="004A49CA">
        <w:rPr>
          <w:rFonts w:ascii="Arial" w:hAnsi="Arial" w:cs="Arial"/>
          <w:b/>
          <w:sz w:val="24"/>
          <w:szCs w:val="24"/>
        </w:rPr>
        <w:t>50%</w:t>
      </w:r>
      <w:r w:rsidRPr="001C1C7F">
        <w:rPr>
          <w:rFonts w:ascii="Arial" w:hAnsi="Arial" w:cs="Arial"/>
          <w:sz w:val="24"/>
          <w:szCs w:val="24"/>
        </w:rPr>
        <w:t xml:space="preserve"> substantially achieved, Family Preservation cases rated </w:t>
      </w:r>
      <w:r>
        <w:rPr>
          <w:rFonts w:ascii="Arial" w:hAnsi="Arial" w:cs="Arial"/>
          <w:b/>
          <w:sz w:val="24"/>
          <w:szCs w:val="24"/>
        </w:rPr>
        <w:t>82</w:t>
      </w:r>
      <w:r w:rsidRPr="007E1310">
        <w:rPr>
          <w:rFonts w:ascii="Arial" w:hAnsi="Arial" w:cs="Arial"/>
          <w:b/>
          <w:sz w:val="24"/>
          <w:szCs w:val="24"/>
        </w:rPr>
        <w:t>%</w:t>
      </w:r>
      <w:r w:rsidRPr="001C1C7F">
        <w:rPr>
          <w:rFonts w:ascii="Arial" w:hAnsi="Arial" w:cs="Arial"/>
          <w:sz w:val="24"/>
          <w:szCs w:val="24"/>
        </w:rPr>
        <w:t xml:space="preserve"> substantially achieved, and Permanency cases rated</w:t>
      </w:r>
      <w:r w:rsidR="00D96579">
        <w:rPr>
          <w:rFonts w:ascii="Arial" w:hAnsi="Arial" w:cs="Arial"/>
          <w:sz w:val="24"/>
          <w:szCs w:val="24"/>
        </w:rPr>
        <w:t xml:space="preserve"> at</w:t>
      </w:r>
      <w:r w:rsidRPr="001C1C7F">
        <w:rPr>
          <w:rFonts w:ascii="Arial" w:hAnsi="Arial" w:cs="Arial"/>
          <w:sz w:val="24"/>
          <w:szCs w:val="24"/>
        </w:rPr>
        <w:t xml:space="preserve"> </w:t>
      </w:r>
      <w:r>
        <w:rPr>
          <w:rFonts w:ascii="Arial" w:hAnsi="Arial" w:cs="Arial"/>
          <w:b/>
          <w:sz w:val="24"/>
          <w:szCs w:val="24"/>
        </w:rPr>
        <w:t>80</w:t>
      </w:r>
      <w:r w:rsidRPr="007E1310">
        <w:rPr>
          <w:rFonts w:ascii="Arial" w:hAnsi="Arial" w:cs="Arial"/>
          <w:b/>
          <w:sz w:val="24"/>
          <w:szCs w:val="24"/>
        </w:rPr>
        <w:t>%</w:t>
      </w:r>
      <w:r>
        <w:rPr>
          <w:rFonts w:ascii="Arial" w:hAnsi="Arial" w:cs="Arial"/>
          <w:sz w:val="24"/>
          <w:szCs w:val="24"/>
        </w:rPr>
        <w:t xml:space="preserve"> substantially achieved </w:t>
      </w:r>
      <w:r w:rsidRPr="001C1C7F">
        <w:rPr>
          <w:rFonts w:ascii="Arial" w:hAnsi="Arial" w:cs="Arial"/>
          <w:sz w:val="24"/>
          <w:szCs w:val="24"/>
        </w:rPr>
        <w:t>for Safety Outcome 1.</w:t>
      </w:r>
      <w:r>
        <w:rPr>
          <w:rFonts w:ascii="Arial" w:hAnsi="Arial" w:cs="Arial"/>
          <w:sz w:val="24"/>
          <w:szCs w:val="24"/>
        </w:rPr>
        <w:t xml:space="preserve"> </w:t>
      </w:r>
    </w:p>
    <w:p w14:paraId="58750CDB" w14:textId="77777777" w:rsidR="00BE068B" w:rsidRDefault="00BE068B" w:rsidP="00BE068B">
      <w:pPr>
        <w:rPr>
          <w:rFonts w:ascii="Arial" w:hAnsi="Arial" w:cs="Arial"/>
          <w:noProof/>
          <w:sz w:val="24"/>
          <w:szCs w:val="24"/>
        </w:rPr>
      </w:pPr>
      <w:r>
        <w:rPr>
          <w:rFonts w:ascii="Arial" w:hAnsi="Arial" w:cs="Arial"/>
          <w:sz w:val="24"/>
          <w:szCs w:val="24"/>
        </w:rPr>
        <w:t xml:space="preserve">Out of the 24 cases where response time was not met, 17 of those (71%) were Family Support and </w:t>
      </w:r>
      <w:r w:rsidR="00D96579">
        <w:rPr>
          <w:rFonts w:ascii="Arial" w:hAnsi="Arial" w:cs="Arial"/>
          <w:sz w:val="24"/>
          <w:szCs w:val="24"/>
        </w:rPr>
        <w:t>seven cases</w:t>
      </w:r>
      <w:r>
        <w:rPr>
          <w:rFonts w:ascii="Arial" w:hAnsi="Arial" w:cs="Arial"/>
          <w:sz w:val="24"/>
          <w:szCs w:val="24"/>
        </w:rPr>
        <w:t xml:space="preserve"> (29%) were Investigations.</w:t>
      </w:r>
      <w:r w:rsidRPr="001C1C7F">
        <w:rPr>
          <w:rFonts w:ascii="Arial" w:hAnsi="Arial" w:cs="Arial"/>
          <w:sz w:val="24"/>
          <w:szCs w:val="24"/>
        </w:rPr>
        <w:t xml:space="preserve"> </w:t>
      </w:r>
    </w:p>
    <w:p w14:paraId="1D7B249F" w14:textId="77777777" w:rsidR="00282209" w:rsidRDefault="00282209" w:rsidP="00BE068B">
      <w:pPr>
        <w:pStyle w:val="Heading3"/>
        <w:rPr>
          <w:rFonts w:ascii="Arial" w:hAnsi="Arial" w:cs="Arial"/>
          <w:noProof/>
          <w:color w:val="auto"/>
          <w:sz w:val="24"/>
          <w:szCs w:val="24"/>
        </w:rPr>
      </w:pPr>
    </w:p>
    <w:p w14:paraId="1838B34B" w14:textId="77777777" w:rsidR="00DC3E80" w:rsidRDefault="00DC3E80" w:rsidP="00DC3E80"/>
    <w:p w14:paraId="5242FB51" w14:textId="77777777" w:rsidR="00DC3E80" w:rsidRDefault="00DC3E80" w:rsidP="00DC3E80"/>
    <w:p w14:paraId="6EB03FAB" w14:textId="77777777" w:rsidR="00DC3E80" w:rsidRDefault="00DC3E80" w:rsidP="00DC3E80"/>
    <w:p w14:paraId="7A877CE0" w14:textId="77777777" w:rsidR="00DC3E80" w:rsidRDefault="00DC3E80" w:rsidP="00DC3E80"/>
    <w:p w14:paraId="3ACEA406" w14:textId="77777777" w:rsidR="00DC3E80" w:rsidRDefault="00DC3E80" w:rsidP="00DC3E80"/>
    <w:p w14:paraId="24773D64" w14:textId="77777777" w:rsidR="008C40BD" w:rsidRPr="00DC3E80" w:rsidRDefault="008C40BD" w:rsidP="00DC3E80"/>
    <w:p w14:paraId="0D7AFC8C" w14:textId="77777777" w:rsidR="0082283B" w:rsidRDefault="00BE068B" w:rsidP="0082283B">
      <w:pPr>
        <w:pStyle w:val="Heading3"/>
        <w:spacing w:line="240" w:lineRule="auto"/>
        <w:rPr>
          <w:rFonts w:ascii="Arial" w:hAnsi="Arial" w:cs="Arial"/>
          <w:noProof/>
          <w:color w:val="auto"/>
          <w:sz w:val="24"/>
          <w:szCs w:val="24"/>
        </w:rPr>
      </w:pPr>
      <w:bookmarkStart w:id="13" w:name="_Toc456615327"/>
      <w:r w:rsidRPr="001C1C7F">
        <w:rPr>
          <w:rFonts w:ascii="Arial" w:hAnsi="Arial" w:cs="Arial"/>
          <w:noProof/>
          <w:color w:val="auto"/>
          <w:sz w:val="24"/>
          <w:szCs w:val="24"/>
        </w:rPr>
        <w:lastRenderedPageBreak/>
        <w:t>Safety Outcome 2-Children are safely maintained in their homes whenever possible and appropriate</w:t>
      </w:r>
      <w:bookmarkEnd w:id="13"/>
    </w:p>
    <w:p w14:paraId="42374AD2" w14:textId="77777777" w:rsidR="0082283B" w:rsidRPr="0082283B" w:rsidRDefault="0082283B" w:rsidP="0082283B">
      <w:pPr>
        <w:spacing w:line="240" w:lineRule="auto"/>
      </w:pPr>
    </w:p>
    <w:p w14:paraId="5E3E2A76" w14:textId="77777777" w:rsidR="00BE068B" w:rsidRDefault="00BE068B" w:rsidP="0082283B">
      <w:pPr>
        <w:spacing w:line="240" w:lineRule="auto"/>
        <w:rPr>
          <w:rFonts w:ascii="Arial" w:hAnsi="Arial" w:cs="Arial"/>
          <w:sz w:val="24"/>
          <w:szCs w:val="24"/>
        </w:rPr>
      </w:pPr>
      <w:r w:rsidRPr="001C1C7F">
        <w:rPr>
          <w:rFonts w:ascii="Arial" w:hAnsi="Arial" w:cs="Arial"/>
          <w:sz w:val="24"/>
          <w:szCs w:val="24"/>
        </w:rPr>
        <w:t xml:space="preserve">Overall Safety Outcome 2 encompasses two items: Item 2- Services to family to protect children and prevent removal or re-entry into foster care; and Item 3- Risk assessment and safety management. </w:t>
      </w:r>
    </w:p>
    <w:p w14:paraId="11EFD859" w14:textId="77777777" w:rsidR="00F25FE3" w:rsidRDefault="00F25FE3" w:rsidP="00BE068B">
      <w:pPr>
        <w:rPr>
          <w:rFonts w:ascii="Arial" w:hAnsi="Arial" w:cs="Arial"/>
          <w:sz w:val="24"/>
          <w:szCs w:val="24"/>
        </w:rPr>
      </w:pPr>
    </w:p>
    <w:p w14:paraId="394B7BE4" w14:textId="77777777" w:rsidR="00BE068B" w:rsidRDefault="00BE068B" w:rsidP="00BE068B">
      <w:pPr>
        <w:keepNext/>
        <w:jc w:val="center"/>
      </w:pPr>
      <w:r w:rsidRPr="00923ABC">
        <w:rPr>
          <w:noProof/>
          <w:shd w:val="clear" w:color="auto" w:fill="4F81BD" w:themeFill="accent1"/>
        </w:rPr>
        <w:drawing>
          <wp:inline distT="0" distB="0" distL="0" distR="0" wp14:anchorId="79916729" wp14:editId="3AA3D0E8">
            <wp:extent cx="5876925" cy="31718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DC9E17" w14:textId="77777777" w:rsidR="00BE068B" w:rsidRPr="00336403" w:rsidRDefault="00BE068B" w:rsidP="00BE068B">
      <w:pPr>
        <w:pStyle w:val="Caption"/>
        <w:jc w:val="center"/>
        <w:rPr>
          <w:rFonts w:ascii="Arial" w:hAnsi="Arial" w:cs="Arial"/>
          <w:color w:val="auto"/>
          <w:sz w:val="24"/>
          <w:szCs w:val="24"/>
        </w:rPr>
      </w:pPr>
      <w:r w:rsidRPr="00336403">
        <w:rPr>
          <w:color w:val="auto"/>
        </w:rPr>
        <w:t xml:space="preserve">Figure </w:t>
      </w:r>
      <w:r w:rsidRPr="00336403">
        <w:rPr>
          <w:color w:val="auto"/>
        </w:rPr>
        <w:fldChar w:fldCharType="begin"/>
      </w:r>
      <w:r w:rsidRPr="00336403">
        <w:rPr>
          <w:color w:val="auto"/>
        </w:rPr>
        <w:instrText xml:space="preserve"> SEQ Figure \* ARABIC </w:instrText>
      </w:r>
      <w:r w:rsidRPr="00336403">
        <w:rPr>
          <w:color w:val="auto"/>
        </w:rPr>
        <w:fldChar w:fldCharType="separate"/>
      </w:r>
      <w:r w:rsidR="000901F6">
        <w:rPr>
          <w:noProof/>
          <w:color w:val="auto"/>
        </w:rPr>
        <w:t>7</w:t>
      </w:r>
      <w:r w:rsidRPr="00336403">
        <w:rPr>
          <w:color w:val="auto"/>
        </w:rPr>
        <w:fldChar w:fldCharType="end"/>
      </w:r>
    </w:p>
    <w:p w14:paraId="6DA99E09" w14:textId="77777777" w:rsidR="00D96579" w:rsidRDefault="00D96579" w:rsidP="00D96579">
      <w:pPr>
        <w:rPr>
          <w:rFonts w:ascii="Arial" w:hAnsi="Arial" w:cs="Arial"/>
          <w:sz w:val="24"/>
          <w:szCs w:val="24"/>
        </w:rPr>
      </w:pPr>
      <w:r w:rsidRPr="001C1C7F">
        <w:rPr>
          <w:rFonts w:ascii="Arial" w:hAnsi="Arial" w:cs="Arial"/>
          <w:sz w:val="24"/>
          <w:szCs w:val="24"/>
        </w:rPr>
        <w:t xml:space="preserve">Safety Outcome 2 </w:t>
      </w:r>
      <w:r>
        <w:rPr>
          <w:rFonts w:ascii="Arial" w:hAnsi="Arial" w:cs="Arial"/>
          <w:sz w:val="24"/>
          <w:szCs w:val="24"/>
        </w:rPr>
        <w:t>continued the upward trend rating at</w:t>
      </w:r>
      <w:r w:rsidRPr="001C1C7F">
        <w:rPr>
          <w:rFonts w:ascii="Arial" w:hAnsi="Arial" w:cs="Arial"/>
          <w:sz w:val="24"/>
          <w:szCs w:val="24"/>
        </w:rPr>
        <w:t xml:space="preserve"> </w:t>
      </w:r>
      <w:r w:rsidRPr="00C7622A">
        <w:rPr>
          <w:rFonts w:ascii="Arial" w:hAnsi="Arial" w:cs="Arial"/>
          <w:b/>
          <w:sz w:val="24"/>
          <w:szCs w:val="24"/>
        </w:rPr>
        <w:t>4</w:t>
      </w:r>
      <w:r>
        <w:rPr>
          <w:rFonts w:ascii="Arial" w:hAnsi="Arial" w:cs="Arial"/>
          <w:b/>
          <w:sz w:val="24"/>
          <w:szCs w:val="24"/>
        </w:rPr>
        <w:t>5</w:t>
      </w:r>
      <w:r w:rsidRPr="00C7622A">
        <w:rPr>
          <w:rFonts w:ascii="Arial" w:hAnsi="Arial" w:cs="Arial"/>
          <w:b/>
          <w:sz w:val="24"/>
          <w:szCs w:val="24"/>
        </w:rPr>
        <w:t>%</w:t>
      </w:r>
      <w:r w:rsidRPr="001C1C7F">
        <w:rPr>
          <w:rFonts w:ascii="Arial" w:hAnsi="Arial" w:cs="Arial"/>
          <w:sz w:val="24"/>
          <w:szCs w:val="24"/>
        </w:rPr>
        <w:t xml:space="preserve"> </w:t>
      </w:r>
      <w:r>
        <w:rPr>
          <w:rFonts w:ascii="Arial" w:hAnsi="Arial" w:cs="Arial"/>
          <w:sz w:val="24"/>
          <w:szCs w:val="24"/>
        </w:rPr>
        <w:t xml:space="preserve">substantially achieved </w:t>
      </w:r>
      <w:r w:rsidRPr="001C1C7F">
        <w:rPr>
          <w:rFonts w:ascii="Arial" w:hAnsi="Arial" w:cs="Arial"/>
          <w:sz w:val="24"/>
          <w:szCs w:val="24"/>
        </w:rPr>
        <w:t xml:space="preserve">for the </w:t>
      </w:r>
      <w:r>
        <w:rPr>
          <w:rFonts w:ascii="Arial" w:hAnsi="Arial" w:cs="Arial"/>
          <w:sz w:val="24"/>
          <w:szCs w:val="24"/>
        </w:rPr>
        <w:t>January 2016 to June 2016</w:t>
      </w:r>
      <w:r w:rsidR="00282209">
        <w:rPr>
          <w:rFonts w:ascii="Arial" w:hAnsi="Arial" w:cs="Arial"/>
          <w:sz w:val="24"/>
          <w:szCs w:val="24"/>
        </w:rPr>
        <w:t xml:space="preserve"> </w:t>
      </w:r>
      <w:r w:rsidR="00DC3E80">
        <w:rPr>
          <w:rFonts w:ascii="Arial" w:hAnsi="Arial" w:cs="Arial"/>
          <w:sz w:val="24"/>
          <w:szCs w:val="24"/>
        </w:rPr>
        <w:t>reviews. (Figure 7)</w:t>
      </w:r>
      <w:r w:rsidR="005412EA">
        <w:rPr>
          <w:rFonts w:ascii="Arial" w:hAnsi="Arial" w:cs="Arial"/>
          <w:sz w:val="24"/>
          <w:szCs w:val="24"/>
        </w:rPr>
        <w:t xml:space="preserve">. This was a slight increase from the CFSR Findings where Safety Outcome 2 rated at </w:t>
      </w:r>
      <w:r w:rsidR="005412EA" w:rsidRPr="005412EA">
        <w:rPr>
          <w:rFonts w:ascii="Arial" w:hAnsi="Arial" w:cs="Arial"/>
          <w:b/>
          <w:sz w:val="24"/>
          <w:szCs w:val="24"/>
        </w:rPr>
        <w:t>43%</w:t>
      </w:r>
      <w:r w:rsidR="005412EA">
        <w:rPr>
          <w:rFonts w:ascii="Arial" w:hAnsi="Arial" w:cs="Arial"/>
          <w:sz w:val="24"/>
          <w:szCs w:val="24"/>
        </w:rPr>
        <w:t xml:space="preserve">. </w:t>
      </w:r>
    </w:p>
    <w:p w14:paraId="1F20BCA0" w14:textId="77777777" w:rsidR="007A6966" w:rsidRDefault="00F25FE3" w:rsidP="007A6966">
      <w:pPr>
        <w:keepNext/>
      </w:pPr>
      <w:r w:rsidRPr="001C1C7F">
        <w:rPr>
          <w:rFonts w:ascii="Arial" w:hAnsi="Arial" w:cs="Arial"/>
          <w:noProof/>
          <w:sz w:val="24"/>
          <w:szCs w:val="24"/>
        </w:rPr>
        <w:lastRenderedPageBreak/>
        <w:drawing>
          <wp:inline distT="0" distB="0" distL="0" distR="0" wp14:anchorId="4844E436" wp14:editId="1B4AE647">
            <wp:extent cx="5943600" cy="3376191"/>
            <wp:effectExtent l="0" t="0" r="0" b="152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F11B9E" w14:textId="77777777" w:rsidR="00D96579" w:rsidRPr="007A6966" w:rsidRDefault="007A6966" w:rsidP="007A6966">
      <w:pPr>
        <w:pStyle w:val="Caption"/>
        <w:jc w:val="center"/>
        <w:rPr>
          <w:rFonts w:ascii="Arial" w:hAnsi="Arial" w:cs="Arial"/>
          <w:color w:val="000000" w:themeColor="text1"/>
          <w:sz w:val="24"/>
          <w:szCs w:val="24"/>
        </w:rPr>
      </w:pPr>
      <w:r w:rsidRPr="007A6966">
        <w:rPr>
          <w:color w:val="000000" w:themeColor="text1"/>
        </w:rPr>
        <w:t xml:space="preserve">Figure </w:t>
      </w:r>
      <w:r w:rsidRPr="007A6966">
        <w:rPr>
          <w:color w:val="000000" w:themeColor="text1"/>
        </w:rPr>
        <w:fldChar w:fldCharType="begin"/>
      </w:r>
      <w:r w:rsidRPr="007A6966">
        <w:rPr>
          <w:color w:val="000000" w:themeColor="text1"/>
        </w:rPr>
        <w:instrText xml:space="preserve"> SEQ Figure \* ARABIC </w:instrText>
      </w:r>
      <w:r w:rsidRPr="007A6966">
        <w:rPr>
          <w:color w:val="000000" w:themeColor="text1"/>
        </w:rPr>
        <w:fldChar w:fldCharType="separate"/>
      </w:r>
      <w:r w:rsidR="000901F6">
        <w:rPr>
          <w:noProof/>
          <w:color w:val="000000" w:themeColor="text1"/>
        </w:rPr>
        <w:t>8</w:t>
      </w:r>
      <w:r w:rsidRPr="007A6966">
        <w:rPr>
          <w:color w:val="000000" w:themeColor="text1"/>
        </w:rPr>
        <w:fldChar w:fldCharType="end"/>
      </w:r>
    </w:p>
    <w:p w14:paraId="4DBD5FE7" w14:textId="77777777" w:rsidR="00E05220" w:rsidRDefault="007A6966" w:rsidP="00D96579">
      <w:pPr>
        <w:rPr>
          <w:rFonts w:ascii="Arial" w:hAnsi="Arial" w:cs="Arial"/>
          <w:sz w:val="24"/>
          <w:szCs w:val="24"/>
        </w:rPr>
      </w:pPr>
      <w:r>
        <w:rPr>
          <w:rFonts w:ascii="Arial" w:hAnsi="Arial" w:cs="Arial"/>
          <w:sz w:val="24"/>
          <w:szCs w:val="24"/>
        </w:rPr>
        <w:t xml:space="preserve">Overall, Region 2 rated the highest at </w:t>
      </w:r>
      <w:r w:rsidRPr="00221614">
        <w:rPr>
          <w:rFonts w:ascii="Arial" w:hAnsi="Arial" w:cs="Arial"/>
          <w:b/>
          <w:sz w:val="24"/>
          <w:szCs w:val="24"/>
        </w:rPr>
        <w:t>100%</w:t>
      </w:r>
      <w:r>
        <w:rPr>
          <w:rFonts w:ascii="Arial" w:hAnsi="Arial" w:cs="Arial"/>
          <w:sz w:val="24"/>
          <w:szCs w:val="24"/>
        </w:rPr>
        <w:t xml:space="preserve">, with </w:t>
      </w:r>
      <w:r w:rsidR="00E05220">
        <w:rPr>
          <w:rFonts w:ascii="Arial" w:hAnsi="Arial" w:cs="Arial"/>
          <w:sz w:val="24"/>
          <w:szCs w:val="24"/>
        </w:rPr>
        <w:t>Region 6 rat</w:t>
      </w:r>
      <w:r w:rsidR="00221614">
        <w:rPr>
          <w:rFonts w:ascii="Arial" w:hAnsi="Arial" w:cs="Arial"/>
          <w:sz w:val="24"/>
          <w:szCs w:val="24"/>
        </w:rPr>
        <w:t>ing</w:t>
      </w:r>
      <w:r w:rsidR="00E05220">
        <w:rPr>
          <w:rFonts w:ascii="Arial" w:hAnsi="Arial" w:cs="Arial"/>
          <w:sz w:val="24"/>
          <w:szCs w:val="24"/>
        </w:rPr>
        <w:t xml:space="preserve"> at </w:t>
      </w:r>
      <w:r w:rsidR="00E05220" w:rsidRPr="00221614">
        <w:rPr>
          <w:rFonts w:ascii="Arial" w:hAnsi="Arial" w:cs="Arial"/>
          <w:b/>
          <w:sz w:val="24"/>
          <w:szCs w:val="24"/>
        </w:rPr>
        <w:t>71%</w:t>
      </w:r>
      <w:r w:rsidR="00E05220">
        <w:rPr>
          <w:rFonts w:ascii="Arial" w:hAnsi="Arial" w:cs="Arial"/>
          <w:sz w:val="24"/>
          <w:szCs w:val="24"/>
        </w:rPr>
        <w:t xml:space="preserve"> and Region 10 at </w:t>
      </w:r>
      <w:r w:rsidR="00221614" w:rsidRPr="00221614">
        <w:rPr>
          <w:rFonts w:ascii="Arial" w:hAnsi="Arial" w:cs="Arial"/>
          <w:b/>
          <w:sz w:val="24"/>
          <w:szCs w:val="24"/>
        </w:rPr>
        <w:t>70%</w:t>
      </w:r>
      <w:r w:rsidR="00221614">
        <w:rPr>
          <w:rFonts w:ascii="Arial" w:hAnsi="Arial" w:cs="Arial"/>
          <w:sz w:val="24"/>
          <w:szCs w:val="24"/>
        </w:rPr>
        <w:t xml:space="preserve">. Region 9 rated the lowest at </w:t>
      </w:r>
      <w:r w:rsidR="00221614" w:rsidRPr="00221614">
        <w:rPr>
          <w:rFonts w:ascii="Arial" w:hAnsi="Arial" w:cs="Arial"/>
          <w:b/>
          <w:sz w:val="24"/>
          <w:szCs w:val="24"/>
        </w:rPr>
        <w:t>0%</w:t>
      </w:r>
      <w:r w:rsidR="00221614">
        <w:rPr>
          <w:rFonts w:ascii="Arial" w:hAnsi="Arial" w:cs="Arial"/>
          <w:sz w:val="24"/>
          <w:szCs w:val="24"/>
        </w:rPr>
        <w:t>. (Figure 8)</w:t>
      </w:r>
    </w:p>
    <w:p w14:paraId="75150325" w14:textId="77777777" w:rsidR="0082283B" w:rsidRDefault="0082283B" w:rsidP="00D96579">
      <w:pPr>
        <w:rPr>
          <w:rFonts w:ascii="Arial" w:hAnsi="Arial" w:cs="Arial"/>
          <w:sz w:val="24"/>
          <w:szCs w:val="24"/>
        </w:rPr>
      </w:pPr>
    </w:p>
    <w:p w14:paraId="4226A7AA" w14:textId="77777777" w:rsidR="00282209" w:rsidRDefault="00D96579" w:rsidP="00282209">
      <w:pPr>
        <w:keepNext/>
        <w:jc w:val="center"/>
      </w:pPr>
      <w:r w:rsidRPr="001C1C7F">
        <w:rPr>
          <w:rFonts w:ascii="Arial" w:hAnsi="Arial" w:cs="Arial"/>
          <w:noProof/>
          <w:sz w:val="24"/>
          <w:szCs w:val="24"/>
        </w:rPr>
        <w:drawing>
          <wp:inline distT="0" distB="0" distL="0" distR="0" wp14:anchorId="450CDC49" wp14:editId="33153C78">
            <wp:extent cx="5857875" cy="3200400"/>
            <wp:effectExtent l="0" t="0" r="9525" b="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FAFD19" w14:textId="77777777" w:rsidR="00D96579" w:rsidRPr="00282209" w:rsidRDefault="00282209" w:rsidP="00282209">
      <w:pPr>
        <w:pStyle w:val="Caption"/>
        <w:jc w:val="center"/>
        <w:rPr>
          <w:rFonts w:ascii="Arial" w:hAnsi="Arial" w:cs="Arial"/>
          <w:color w:val="auto"/>
          <w:sz w:val="24"/>
          <w:szCs w:val="24"/>
        </w:rPr>
      </w:pPr>
      <w:r w:rsidRPr="00282209">
        <w:rPr>
          <w:color w:val="auto"/>
        </w:rPr>
        <w:t xml:space="preserve">Figure </w:t>
      </w:r>
      <w:r w:rsidRPr="00282209">
        <w:rPr>
          <w:color w:val="auto"/>
        </w:rPr>
        <w:fldChar w:fldCharType="begin"/>
      </w:r>
      <w:r w:rsidRPr="00282209">
        <w:rPr>
          <w:color w:val="auto"/>
        </w:rPr>
        <w:instrText xml:space="preserve"> SEQ Figure \* ARABIC </w:instrText>
      </w:r>
      <w:r w:rsidRPr="00282209">
        <w:rPr>
          <w:color w:val="auto"/>
        </w:rPr>
        <w:fldChar w:fldCharType="separate"/>
      </w:r>
      <w:r w:rsidR="000901F6">
        <w:rPr>
          <w:noProof/>
          <w:color w:val="auto"/>
        </w:rPr>
        <w:t>9</w:t>
      </w:r>
      <w:r w:rsidRPr="00282209">
        <w:rPr>
          <w:color w:val="auto"/>
        </w:rPr>
        <w:fldChar w:fldCharType="end"/>
      </w:r>
    </w:p>
    <w:p w14:paraId="3ACC87D7" w14:textId="77777777" w:rsidR="0082283B" w:rsidRDefault="00D96579" w:rsidP="00BE068B">
      <w:pPr>
        <w:rPr>
          <w:rFonts w:ascii="Arial" w:hAnsi="Arial" w:cs="Arial"/>
          <w:b/>
          <w:sz w:val="24"/>
          <w:szCs w:val="24"/>
        </w:rPr>
      </w:pPr>
      <w:r w:rsidRPr="001C1C7F">
        <w:rPr>
          <w:rFonts w:ascii="Arial" w:hAnsi="Arial" w:cs="Arial"/>
          <w:sz w:val="24"/>
          <w:szCs w:val="24"/>
        </w:rPr>
        <w:lastRenderedPageBreak/>
        <w:t xml:space="preserve">Permanency cases reviewed rated </w:t>
      </w:r>
      <w:r>
        <w:rPr>
          <w:rFonts w:ascii="Arial" w:hAnsi="Arial" w:cs="Arial"/>
          <w:b/>
          <w:sz w:val="24"/>
          <w:szCs w:val="24"/>
        </w:rPr>
        <w:t>47</w:t>
      </w:r>
      <w:r w:rsidRPr="00FD08BD">
        <w:rPr>
          <w:rFonts w:ascii="Arial" w:hAnsi="Arial" w:cs="Arial"/>
          <w:b/>
          <w:sz w:val="24"/>
          <w:szCs w:val="24"/>
        </w:rPr>
        <w:t>%</w:t>
      </w:r>
      <w:r w:rsidRPr="001C1C7F">
        <w:rPr>
          <w:rFonts w:ascii="Arial" w:hAnsi="Arial" w:cs="Arial"/>
          <w:sz w:val="24"/>
          <w:szCs w:val="24"/>
        </w:rPr>
        <w:t xml:space="preserve"> substantially achieved, Family Support cases rated </w:t>
      </w:r>
      <w:r>
        <w:rPr>
          <w:rFonts w:ascii="Arial" w:hAnsi="Arial" w:cs="Arial"/>
          <w:b/>
          <w:sz w:val="24"/>
          <w:szCs w:val="24"/>
        </w:rPr>
        <w:t>60</w:t>
      </w:r>
      <w:r w:rsidRPr="00FD08BD">
        <w:rPr>
          <w:rFonts w:ascii="Arial" w:hAnsi="Arial" w:cs="Arial"/>
          <w:b/>
          <w:sz w:val="24"/>
          <w:szCs w:val="24"/>
        </w:rPr>
        <w:t>%</w:t>
      </w:r>
      <w:r w:rsidRPr="001C1C7F">
        <w:rPr>
          <w:rFonts w:ascii="Arial" w:hAnsi="Arial" w:cs="Arial"/>
          <w:sz w:val="24"/>
          <w:szCs w:val="24"/>
        </w:rPr>
        <w:t xml:space="preserve"> substantially achieved, and Family Preservation cases rated </w:t>
      </w:r>
      <w:r>
        <w:rPr>
          <w:rFonts w:ascii="Arial" w:hAnsi="Arial" w:cs="Arial"/>
          <w:b/>
          <w:sz w:val="24"/>
          <w:szCs w:val="24"/>
        </w:rPr>
        <w:t>27</w:t>
      </w:r>
      <w:r w:rsidRPr="00FD08BD">
        <w:rPr>
          <w:rFonts w:ascii="Arial" w:hAnsi="Arial" w:cs="Arial"/>
          <w:b/>
          <w:sz w:val="24"/>
          <w:szCs w:val="24"/>
        </w:rPr>
        <w:t>%</w:t>
      </w:r>
      <w:r w:rsidRPr="001C1C7F">
        <w:rPr>
          <w:rFonts w:ascii="Arial" w:hAnsi="Arial" w:cs="Arial"/>
          <w:sz w:val="24"/>
          <w:szCs w:val="24"/>
        </w:rPr>
        <w:t xml:space="preserve"> substantially achieved for Safety Outcome 2. </w:t>
      </w:r>
      <w:r w:rsidR="00282209">
        <w:rPr>
          <w:rFonts w:ascii="Arial" w:hAnsi="Arial" w:cs="Arial"/>
          <w:sz w:val="24"/>
          <w:szCs w:val="24"/>
        </w:rPr>
        <w:t xml:space="preserve">(Figure </w:t>
      </w:r>
      <w:r w:rsidR="007A6966">
        <w:rPr>
          <w:rFonts w:ascii="Arial" w:hAnsi="Arial" w:cs="Arial"/>
          <w:sz w:val="24"/>
          <w:szCs w:val="24"/>
        </w:rPr>
        <w:t>9</w:t>
      </w:r>
      <w:r w:rsidR="00282209">
        <w:rPr>
          <w:rFonts w:ascii="Arial" w:hAnsi="Arial" w:cs="Arial"/>
          <w:sz w:val="24"/>
          <w:szCs w:val="24"/>
        </w:rPr>
        <w:t>).</w:t>
      </w:r>
    </w:p>
    <w:p w14:paraId="53842230" w14:textId="77777777" w:rsidR="00282209" w:rsidRDefault="00BE068B" w:rsidP="00BE068B">
      <w:pPr>
        <w:rPr>
          <w:rFonts w:ascii="Arial" w:hAnsi="Arial" w:cs="Arial"/>
          <w:sz w:val="24"/>
          <w:szCs w:val="24"/>
        </w:rPr>
      </w:pPr>
      <w:r w:rsidRPr="003064E4">
        <w:rPr>
          <w:rFonts w:ascii="Arial" w:hAnsi="Arial" w:cs="Arial"/>
          <w:b/>
          <w:sz w:val="24"/>
          <w:szCs w:val="24"/>
        </w:rPr>
        <w:t>Item 2- Services to family to protect children and prevent removal or re-entry into foster care</w:t>
      </w:r>
      <w:r>
        <w:rPr>
          <w:rFonts w:ascii="Arial" w:hAnsi="Arial" w:cs="Arial"/>
          <w:sz w:val="24"/>
          <w:szCs w:val="24"/>
        </w:rPr>
        <w:t xml:space="preserve"> </w:t>
      </w:r>
      <w:r w:rsidRPr="001C1C7F">
        <w:rPr>
          <w:rFonts w:ascii="Arial" w:hAnsi="Arial" w:cs="Arial"/>
          <w:sz w:val="24"/>
          <w:szCs w:val="24"/>
        </w:rPr>
        <w:t xml:space="preserve">was rated </w:t>
      </w:r>
      <w:r>
        <w:rPr>
          <w:rFonts w:ascii="Arial" w:hAnsi="Arial" w:cs="Arial"/>
          <w:sz w:val="24"/>
          <w:szCs w:val="24"/>
        </w:rPr>
        <w:t>a</w:t>
      </w:r>
      <w:r w:rsidRPr="001C1C7F">
        <w:rPr>
          <w:rFonts w:ascii="Arial" w:hAnsi="Arial" w:cs="Arial"/>
          <w:sz w:val="24"/>
          <w:szCs w:val="24"/>
        </w:rPr>
        <w:t xml:space="preserve"> strength when appropriate services were provided to mitigate safety concerns and ensure children could safely remain in their home.</w:t>
      </w:r>
      <w:r>
        <w:rPr>
          <w:rFonts w:ascii="Arial" w:hAnsi="Arial" w:cs="Arial"/>
          <w:sz w:val="24"/>
          <w:szCs w:val="24"/>
        </w:rPr>
        <w:t xml:space="preserve"> </w:t>
      </w:r>
    </w:p>
    <w:p w14:paraId="0F207889" w14:textId="77777777" w:rsidR="00BE068B" w:rsidRDefault="00BE068B" w:rsidP="00BE068B">
      <w:pPr>
        <w:rPr>
          <w:rFonts w:ascii="Arial" w:hAnsi="Arial" w:cs="Arial"/>
          <w:sz w:val="24"/>
          <w:szCs w:val="24"/>
        </w:rPr>
      </w:pPr>
      <w:r>
        <w:rPr>
          <w:rFonts w:ascii="Arial" w:hAnsi="Arial" w:cs="Arial"/>
          <w:sz w:val="24"/>
          <w:szCs w:val="24"/>
        </w:rPr>
        <w:t xml:space="preserve">There were a total of 41 applicable cases and this item </w:t>
      </w:r>
      <w:r w:rsidRPr="001C1C7F">
        <w:rPr>
          <w:rFonts w:ascii="Arial" w:hAnsi="Arial" w:cs="Arial"/>
          <w:sz w:val="24"/>
          <w:szCs w:val="24"/>
        </w:rPr>
        <w:t>rated</w:t>
      </w:r>
      <w:r>
        <w:rPr>
          <w:rFonts w:ascii="Arial" w:hAnsi="Arial" w:cs="Arial"/>
          <w:sz w:val="24"/>
          <w:szCs w:val="24"/>
        </w:rPr>
        <w:t xml:space="preserve"> at</w:t>
      </w:r>
      <w:r w:rsidRPr="001C1C7F">
        <w:rPr>
          <w:rFonts w:ascii="Arial" w:hAnsi="Arial" w:cs="Arial"/>
          <w:sz w:val="24"/>
          <w:szCs w:val="24"/>
        </w:rPr>
        <w:t xml:space="preserve"> </w:t>
      </w:r>
      <w:r>
        <w:rPr>
          <w:rFonts w:ascii="Arial" w:hAnsi="Arial" w:cs="Arial"/>
          <w:b/>
          <w:sz w:val="24"/>
          <w:szCs w:val="24"/>
        </w:rPr>
        <w:t>78</w:t>
      </w:r>
      <w:r w:rsidRPr="00FD08BD">
        <w:rPr>
          <w:rFonts w:ascii="Arial" w:hAnsi="Arial" w:cs="Arial"/>
          <w:b/>
          <w:sz w:val="24"/>
          <w:szCs w:val="24"/>
        </w:rPr>
        <w:t>%</w:t>
      </w:r>
      <w:r w:rsidRPr="001C1C7F">
        <w:rPr>
          <w:rFonts w:ascii="Arial" w:hAnsi="Arial" w:cs="Arial"/>
          <w:sz w:val="24"/>
          <w:szCs w:val="24"/>
        </w:rPr>
        <w:t xml:space="preserve"> </w:t>
      </w:r>
      <w:r>
        <w:rPr>
          <w:rFonts w:ascii="Arial" w:hAnsi="Arial" w:cs="Arial"/>
          <w:sz w:val="24"/>
          <w:szCs w:val="24"/>
        </w:rPr>
        <w:t xml:space="preserve">strength, up from </w:t>
      </w:r>
      <w:r w:rsidRPr="00105F92">
        <w:rPr>
          <w:rFonts w:ascii="Arial" w:hAnsi="Arial" w:cs="Arial"/>
          <w:b/>
          <w:sz w:val="24"/>
          <w:szCs w:val="24"/>
        </w:rPr>
        <w:t>59</w:t>
      </w:r>
      <w:r>
        <w:rPr>
          <w:rFonts w:ascii="Arial" w:hAnsi="Arial" w:cs="Arial"/>
          <w:sz w:val="24"/>
          <w:szCs w:val="24"/>
        </w:rPr>
        <w:t xml:space="preserve">% during the CFSR review. In </w:t>
      </w:r>
      <w:r w:rsidR="006F185D">
        <w:rPr>
          <w:rFonts w:ascii="Arial" w:hAnsi="Arial" w:cs="Arial"/>
          <w:sz w:val="24"/>
          <w:szCs w:val="24"/>
        </w:rPr>
        <w:t>21</w:t>
      </w:r>
      <w:r w:rsidR="00282209">
        <w:rPr>
          <w:rFonts w:ascii="Arial" w:hAnsi="Arial" w:cs="Arial"/>
          <w:sz w:val="24"/>
          <w:szCs w:val="24"/>
        </w:rPr>
        <w:t xml:space="preserve"> of the applicable cases rated as a strength (</w:t>
      </w:r>
      <w:r w:rsidR="006F185D">
        <w:rPr>
          <w:rFonts w:ascii="Arial" w:hAnsi="Arial" w:cs="Arial"/>
          <w:b/>
          <w:sz w:val="24"/>
          <w:szCs w:val="24"/>
        </w:rPr>
        <w:t>51</w:t>
      </w:r>
      <w:r w:rsidRPr="00ED2CAF">
        <w:rPr>
          <w:rFonts w:ascii="Arial" w:hAnsi="Arial" w:cs="Arial"/>
          <w:b/>
          <w:sz w:val="24"/>
          <w:szCs w:val="24"/>
        </w:rPr>
        <w:t>%</w:t>
      </w:r>
      <w:r w:rsidR="00282209">
        <w:rPr>
          <w:rFonts w:ascii="Arial" w:hAnsi="Arial" w:cs="Arial"/>
          <w:sz w:val="24"/>
          <w:szCs w:val="24"/>
        </w:rPr>
        <w:t>), children</w:t>
      </w:r>
      <w:r>
        <w:rPr>
          <w:rFonts w:ascii="Arial" w:hAnsi="Arial" w:cs="Arial"/>
          <w:sz w:val="24"/>
          <w:szCs w:val="24"/>
        </w:rPr>
        <w:t xml:space="preserve"> appropriately entered foster care without safety related services having been provided to ensure their safety. </w:t>
      </w:r>
    </w:p>
    <w:p w14:paraId="6BBCE53A" w14:textId="77777777" w:rsidR="00282209" w:rsidRDefault="00BE068B" w:rsidP="00BE068B">
      <w:pPr>
        <w:rPr>
          <w:rFonts w:ascii="Arial" w:hAnsi="Arial" w:cs="Arial"/>
          <w:sz w:val="24"/>
          <w:szCs w:val="24"/>
        </w:rPr>
      </w:pPr>
      <w:r w:rsidRPr="001C1C7F">
        <w:rPr>
          <w:rFonts w:ascii="Arial" w:hAnsi="Arial" w:cs="Arial"/>
          <w:sz w:val="24"/>
          <w:szCs w:val="24"/>
        </w:rPr>
        <w:t xml:space="preserve">This item was rated as an </w:t>
      </w:r>
      <w:r>
        <w:rPr>
          <w:rFonts w:ascii="Arial" w:hAnsi="Arial" w:cs="Arial"/>
          <w:sz w:val="24"/>
          <w:szCs w:val="24"/>
        </w:rPr>
        <w:t>A</w:t>
      </w:r>
      <w:r w:rsidRPr="001C1C7F">
        <w:rPr>
          <w:rFonts w:ascii="Arial" w:hAnsi="Arial" w:cs="Arial"/>
          <w:sz w:val="24"/>
          <w:szCs w:val="24"/>
        </w:rPr>
        <w:t xml:space="preserve">rea </w:t>
      </w:r>
      <w:r>
        <w:rPr>
          <w:rFonts w:ascii="Arial" w:hAnsi="Arial" w:cs="Arial"/>
          <w:sz w:val="24"/>
          <w:szCs w:val="24"/>
        </w:rPr>
        <w:t>N</w:t>
      </w:r>
      <w:r w:rsidRPr="001C1C7F">
        <w:rPr>
          <w:rFonts w:ascii="Arial" w:hAnsi="Arial" w:cs="Arial"/>
          <w:sz w:val="24"/>
          <w:szCs w:val="24"/>
        </w:rPr>
        <w:t xml:space="preserve">eeding </w:t>
      </w:r>
      <w:r>
        <w:rPr>
          <w:rFonts w:ascii="Arial" w:hAnsi="Arial" w:cs="Arial"/>
          <w:sz w:val="24"/>
          <w:szCs w:val="24"/>
        </w:rPr>
        <w:t>I</w:t>
      </w:r>
      <w:r w:rsidRPr="001C1C7F">
        <w:rPr>
          <w:rFonts w:ascii="Arial" w:hAnsi="Arial" w:cs="Arial"/>
          <w:sz w:val="24"/>
          <w:szCs w:val="24"/>
        </w:rPr>
        <w:t xml:space="preserve">mprovement when the agency failed to provide appropriate services to address identified safety issues for children and ensure </w:t>
      </w:r>
      <w:r>
        <w:rPr>
          <w:rFonts w:ascii="Arial" w:hAnsi="Arial" w:cs="Arial"/>
          <w:sz w:val="24"/>
          <w:szCs w:val="24"/>
        </w:rPr>
        <w:t>their</w:t>
      </w:r>
      <w:r w:rsidRPr="001C1C7F">
        <w:rPr>
          <w:rFonts w:ascii="Arial" w:hAnsi="Arial" w:cs="Arial"/>
          <w:sz w:val="24"/>
          <w:szCs w:val="24"/>
        </w:rPr>
        <w:t xml:space="preserve"> safety</w:t>
      </w:r>
      <w:r>
        <w:rPr>
          <w:rFonts w:ascii="Arial" w:hAnsi="Arial" w:cs="Arial"/>
          <w:sz w:val="24"/>
          <w:szCs w:val="24"/>
        </w:rPr>
        <w:t xml:space="preserve">, </w:t>
      </w:r>
      <w:r w:rsidRPr="001C1C7F">
        <w:rPr>
          <w:rFonts w:ascii="Arial" w:hAnsi="Arial" w:cs="Arial"/>
          <w:sz w:val="24"/>
          <w:szCs w:val="24"/>
        </w:rPr>
        <w:t>such as services to address</w:t>
      </w:r>
      <w:r>
        <w:rPr>
          <w:rFonts w:ascii="Arial" w:hAnsi="Arial" w:cs="Arial"/>
          <w:sz w:val="24"/>
          <w:szCs w:val="24"/>
        </w:rPr>
        <w:t xml:space="preserve"> domes</w:t>
      </w:r>
      <w:r w:rsidRPr="001C1C7F">
        <w:rPr>
          <w:rFonts w:ascii="Arial" w:hAnsi="Arial" w:cs="Arial"/>
          <w:sz w:val="24"/>
          <w:szCs w:val="24"/>
        </w:rPr>
        <w:t>tic violence in the presence of children,</w:t>
      </w:r>
      <w:r>
        <w:rPr>
          <w:rFonts w:ascii="Arial" w:hAnsi="Arial" w:cs="Arial"/>
          <w:sz w:val="24"/>
          <w:szCs w:val="24"/>
        </w:rPr>
        <w:t xml:space="preserve"> and</w:t>
      </w:r>
      <w:r w:rsidRPr="001C1C7F">
        <w:rPr>
          <w:rFonts w:ascii="Arial" w:hAnsi="Arial" w:cs="Arial"/>
          <w:sz w:val="24"/>
          <w:szCs w:val="24"/>
        </w:rPr>
        <w:t xml:space="preserve"> parent/caregivers’ untreated substance abuse and/or mental health issues</w:t>
      </w:r>
      <w:r>
        <w:rPr>
          <w:rFonts w:ascii="Arial" w:hAnsi="Arial" w:cs="Arial"/>
          <w:sz w:val="24"/>
          <w:szCs w:val="24"/>
        </w:rPr>
        <w:t>.</w:t>
      </w:r>
      <w:r w:rsidRPr="001C1C7F">
        <w:rPr>
          <w:rFonts w:ascii="Arial" w:hAnsi="Arial" w:cs="Arial"/>
          <w:sz w:val="24"/>
          <w:szCs w:val="24"/>
        </w:rPr>
        <w:t xml:space="preserve">  </w:t>
      </w:r>
    </w:p>
    <w:p w14:paraId="48B2CA85" w14:textId="77777777" w:rsidR="00E05220" w:rsidRDefault="00BE068B" w:rsidP="00BE068B">
      <w:pPr>
        <w:rPr>
          <w:rFonts w:ascii="Arial" w:hAnsi="Arial" w:cs="Arial"/>
          <w:sz w:val="24"/>
          <w:szCs w:val="24"/>
        </w:rPr>
      </w:pPr>
      <w:r>
        <w:rPr>
          <w:rFonts w:ascii="Arial" w:hAnsi="Arial" w:cs="Arial"/>
          <w:sz w:val="24"/>
          <w:szCs w:val="24"/>
        </w:rPr>
        <w:t xml:space="preserve">The most frequently cited concern was the lack of domestic violence services when it was an identified safety issue. Other concerns were a failure to refer or initiate substance abuse or mental health treatment, and a failure to assist families in securing basic needs such as housing and food.  </w:t>
      </w:r>
    </w:p>
    <w:p w14:paraId="0E103240" w14:textId="77777777" w:rsidR="0082283B" w:rsidRDefault="0082283B" w:rsidP="00BE068B">
      <w:pPr>
        <w:rPr>
          <w:rFonts w:ascii="Arial" w:hAnsi="Arial" w:cs="Arial"/>
          <w:sz w:val="24"/>
          <w:szCs w:val="24"/>
        </w:rPr>
      </w:pPr>
    </w:p>
    <w:p w14:paraId="1E64843D" w14:textId="77777777" w:rsidR="00E05220" w:rsidRDefault="00282209" w:rsidP="00E05220">
      <w:pPr>
        <w:keepNext/>
        <w:jc w:val="center"/>
      </w:pPr>
      <w:r w:rsidRPr="001C1C7F">
        <w:rPr>
          <w:rFonts w:ascii="Arial" w:hAnsi="Arial" w:cs="Arial"/>
          <w:noProof/>
          <w:sz w:val="24"/>
          <w:szCs w:val="24"/>
        </w:rPr>
        <w:drawing>
          <wp:inline distT="0" distB="0" distL="0" distR="0" wp14:anchorId="4D40B71A" wp14:editId="1C29E035">
            <wp:extent cx="5943600" cy="330517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31DA7A" w14:textId="77777777" w:rsidR="00282209" w:rsidRPr="00E05220" w:rsidRDefault="00E05220" w:rsidP="00E05220">
      <w:pPr>
        <w:pStyle w:val="Caption"/>
        <w:jc w:val="center"/>
        <w:rPr>
          <w:rFonts w:ascii="Arial" w:hAnsi="Arial" w:cs="Arial"/>
          <w:color w:val="000000" w:themeColor="text1"/>
          <w:sz w:val="24"/>
          <w:szCs w:val="24"/>
        </w:rPr>
      </w:pPr>
      <w:r w:rsidRPr="00E05220">
        <w:rPr>
          <w:color w:val="000000" w:themeColor="text1"/>
        </w:rPr>
        <w:t xml:space="preserve">Figure </w:t>
      </w:r>
      <w:r w:rsidRPr="00E05220">
        <w:rPr>
          <w:color w:val="000000" w:themeColor="text1"/>
        </w:rPr>
        <w:fldChar w:fldCharType="begin"/>
      </w:r>
      <w:r w:rsidRPr="00E05220">
        <w:rPr>
          <w:color w:val="000000" w:themeColor="text1"/>
        </w:rPr>
        <w:instrText xml:space="preserve"> SEQ Figure \* ARABIC </w:instrText>
      </w:r>
      <w:r w:rsidRPr="00E05220">
        <w:rPr>
          <w:color w:val="000000" w:themeColor="text1"/>
        </w:rPr>
        <w:fldChar w:fldCharType="separate"/>
      </w:r>
      <w:r w:rsidR="000901F6">
        <w:rPr>
          <w:noProof/>
          <w:color w:val="000000" w:themeColor="text1"/>
        </w:rPr>
        <w:t>10</w:t>
      </w:r>
      <w:r w:rsidRPr="00E05220">
        <w:rPr>
          <w:color w:val="000000" w:themeColor="text1"/>
        </w:rPr>
        <w:fldChar w:fldCharType="end"/>
      </w:r>
    </w:p>
    <w:p w14:paraId="40972448" w14:textId="77777777" w:rsidR="008764A0" w:rsidRDefault="00221614" w:rsidP="00BE068B">
      <w:pPr>
        <w:rPr>
          <w:rFonts w:ascii="Arial" w:hAnsi="Arial" w:cs="Arial"/>
          <w:sz w:val="24"/>
          <w:szCs w:val="24"/>
        </w:rPr>
      </w:pPr>
      <w:r>
        <w:rPr>
          <w:noProof/>
        </w:rPr>
        <w:lastRenderedPageBreak/>
        <mc:AlternateContent>
          <mc:Choice Requires="wps">
            <w:drawing>
              <wp:anchor distT="0" distB="0" distL="114300" distR="114300" simplePos="0" relativeHeight="251675648" behindDoc="1" locked="0" layoutInCell="1" allowOverlap="1" wp14:anchorId="5E86B717" wp14:editId="68A2A5E1">
                <wp:simplePos x="0" y="0"/>
                <wp:positionH relativeFrom="column">
                  <wp:posOffset>-38100</wp:posOffset>
                </wp:positionH>
                <wp:positionV relativeFrom="paragraph">
                  <wp:posOffset>3562350</wp:posOffset>
                </wp:positionV>
                <wp:extent cx="5848350" cy="635"/>
                <wp:effectExtent l="0" t="0" r="0" b="0"/>
                <wp:wrapTight wrapText="bothSides">
                  <wp:wrapPolygon edited="0">
                    <wp:start x="0" y="0"/>
                    <wp:lineTo x="0" y="21600"/>
                    <wp:lineTo x="21600" y="21600"/>
                    <wp:lineTo x="21600" y="0"/>
                  </wp:wrapPolygon>
                </wp:wrapTight>
                <wp:docPr id="14" name="Text Box 14"/>
                <wp:cNvGraphicFramePr/>
                <a:graphic xmlns:a="http://schemas.openxmlformats.org/drawingml/2006/main">
                  <a:graphicData uri="http://schemas.microsoft.com/office/word/2010/wordprocessingShape">
                    <wps:wsp>
                      <wps:cNvSpPr txBox="1"/>
                      <wps:spPr>
                        <a:xfrm>
                          <a:off x="0" y="0"/>
                          <a:ext cx="5848350" cy="635"/>
                        </a:xfrm>
                        <a:prstGeom prst="rect">
                          <a:avLst/>
                        </a:prstGeom>
                        <a:solidFill>
                          <a:prstClr val="white"/>
                        </a:solidFill>
                        <a:ln>
                          <a:noFill/>
                        </a:ln>
                        <a:effectLst/>
                      </wps:spPr>
                      <wps:txbx>
                        <w:txbxContent>
                          <w:p w14:paraId="24E2F9E3" w14:textId="77777777" w:rsidR="00070402" w:rsidRPr="00221614" w:rsidRDefault="00070402" w:rsidP="00221614">
                            <w:pPr>
                              <w:pStyle w:val="Caption"/>
                              <w:jc w:val="center"/>
                              <w:rPr>
                                <w:rFonts w:ascii="Arial" w:hAnsi="Arial" w:cs="Arial"/>
                                <w:noProof/>
                                <w:color w:val="000000" w:themeColor="text1"/>
                                <w:sz w:val="24"/>
                                <w:szCs w:val="24"/>
                              </w:rPr>
                            </w:pPr>
                            <w:r w:rsidRPr="00221614">
                              <w:rPr>
                                <w:color w:val="000000" w:themeColor="text1"/>
                              </w:rPr>
                              <w:t xml:space="preserve">Figure </w:t>
                            </w:r>
                            <w:r w:rsidRPr="00221614">
                              <w:rPr>
                                <w:color w:val="000000" w:themeColor="text1"/>
                              </w:rPr>
                              <w:fldChar w:fldCharType="begin"/>
                            </w:r>
                            <w:r w:rsidRPr="00221614">
                              <w:rPr>
                                <w:color w:val="000000" w:themeColor="text1"/>
                              </w:rPr>
                              <w:instrText xml:space="preserve"> SEQ Figure \* ARABIC </w:instrText>
                            </w:r>
                            <w:r w:rsidRPr="00221614">
                              <w:rPr>
                                <w:color w:val="000000" w:themeColor="text1"/>
                              </w:rPr>
                              <w:fldChar w:fldCharType="separate"/>
                            </w:r>
                            <w:r>
                              <w:rPr>
                                <w:noProof/>
                                <w:color w:val="000000" w:themeColor="text1"/>
                              </w:rPr>
                              <w:t>11</w:t>
                            </w:r>
                            <w:r w:rsidRPr="00221614">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E86B717" id="_x0000_t202" coordsize="21600,21600" o:spt="202" path="m,l,21600r21600,l21600,xe">
                <v:stroke joinstyle="miter"/>
                <v:path gradientshapeok="t" o:connecttype="rect"/>
              </v:shapetype>
              <v:shape id="Text Box 14" o:spid="_x0000_s1026" type="#_x0000_t202" style="position:absolute;margin-left:-3pt;margin-top:280.5pt;width:460.5pt;height:.0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" stroked="f">
                <v:textbox style="mso-fit-shape-to-text:t" inset="0,0,0,0">
                  <w:txbxContent>
                    <w:p w14:paraId="24E2F9E3" w14:textId="77777777" w:rsidR="00070402" w:rsidRPr="00221614" w:rsidRDefault="00070402" w:rsidP="00221614">
                      <w:pPr>
                        <w:pStyle w:val="Caption"/>
                        <w:jc w:val="center"/>
                        <w:rPr>
                          <w:rFonts w:ascii="Arial" w:hAnsi="Arial" w:cs="Arial"/>
                          <w:noProof/>
                          <w:color w:val="000000" w:themeColor="text1"/>
                          <w:sz w:val="24"/>
                          <w:szCs w:val="24"/>
                        </w:rPr>
                      </w:pPr>
                      <w:r w:rsidRPr="00221614">
                        <w:rPr>
                          <w:color w:val="000000" w:themeColor="text1"/>
                        </w:rPr>
                        <w:t xml:space="preserve">Figure </w:t>
                      </w:r>
                      <w:r w:rsidRPr="00221614">
                        <w:rPr>
                          <w:color w:val="000000" w:themeColor="text1"/>
                        </w:rPr>
                        <w:fldChar w:fldCharType="begin"/>
                      </w:r>
                      <w:r w:rsidRPr="00221614">
                        <w:rPr>
                          <w:color w:val="000000" w:themeColor="text1"/>
                        </w:rPr>
                        <w:instrText xml:space="preserve"> SEQ Figure \* ARABIC </w:instrText>
                      </w:r>
                      <w:r w:rsidRPr="00221614">
                        <w:rPr>
                          <w:color w:val="000000" w:themeColor="text1"/>
                        </w:rPr>
                        <w:fldChar w:fldCharType="separate"/>
                      </w:r>
                      <w:r>
                        <w:rPr>
                          <w:noProof/>
                          <w:color w:val="000000" w:themeColor="text1"/>
                        </w:rPr>
                        <w:t>11</w:t>
                      </w:r>
                      <w:r w:rsidRPr="00221614">
                        <w:rPr>
                          <w:color w:val="000000" w:themeColor="text1"/>
                        </w:rPr>
                        <w:fldChar w:fldCharType="end"/>
                      </w:r>
                    </w:p>
                  </w:txbxContent>
                </v:textbox>
                <w10:wrap type="tight"/>
              </v:shape>
            </w:pict>
          </mc:Fallback>
        </mc:AlternateContent>
      </w:r>
      <w:r w:rsidRPr="00B30538">
        <w:rPr>
          <w:rFonts w:ascii="Arial" w:hAnsi="Arial" w:cs="Arial"/>
          <w:noProof/>
          <w:sz w:val="24"/>
          <w:szCs w:val="24"/>
        </w:rPr>
        <w:drawing>
          <wp:anchor distT="0" distB="0" distL="114300" distR="114300" simplePos="0" relativeHeight="251668480" behindDoc="1" locked="0" layoutInCell="1" allowOverlap="1" wp14:anchorId="0E4EFA5B" wp14:editId="0879F817">
            <wp:simplePos x="0" y="0"/>
            <wp:positionH relativeFrom="column">
              <wp:posOffset>-38100</wp:posOffset>
            </wp:positionH>
            <wp:positionV relativeFrom="paragraph">
              <wp:posOffset>800100</wp:posOffset>
            </wp:positionV>
            <wp:extent cx="5848350" cy="2705100"/>
            <wp:effectExtent l="0" t="0" r="0" b="0"/>
            <wp:wrapTight wrapText="bothSides">
              <wp:wrapPolygon edited="0">
                <wp:start x="0" y="0"/>
                <wp:lineTo x="0" y="21448"/>
                <wp:lineTo x="21530" y="21448"/>
                <wp:lineTo x="21530" y="0"/>
                <wp:lineTo x="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BE068B" w:rsidRPr="001C1C7F">
        <w:rPr>
          <w:rFonts w:ascii="Arial" w:hAnsi="Arial" w:cs="Arial"/>
          <w:sz w:val="24"/>
          <w:szCs w:val="24"/>
        </w:rPr>
        <w:t xml:space="preserve">As noted in </w:t>
      </w:r>
      <w:r w:rsidR="00BE068B">
        <w:rPr>
          <w:rFonts w:ascii="Arial" w:hAnsi="Arial" w:cs="Arial"/>
          <w:sz w:val="24"/>
          <w:szCs w:val="24"/>
        </w:rPr>
        <w:t xml:space="preserve">Figure </w:t>
      </w:r>
      <w:r w:rsidR="008764A0">
        <w:rPr>
          <w:rFonts w:ascii="Arial" w:hAnsi="Arial" w:cs="Arial"/>
          <w:sz w:val="24"/>
          <w:szCs w:val="24"/>
        </w:rPr>
        <w:t>10</w:t>
      </w:r>
      <w:r w:rsidR="00BE068B">
        <w:rPr>
          <w:rFonts w:ascii="Arial" w:hAnsi="Arial" w:cs="Arial"/>
          <w:sz w:val="24"/>
          <w:szCs w:val="24"/>
        </w:rPr>
        <w:t>, Region</w:t>
      </w:r>
      <w:r w:rsidR="00BE068B" w:rsidRPr="001C1C7F">
        <w:rPr>
          <w:rFonts w:ascii="Arial" w:hAnsi="Arial" w:cs="Arial"/>
          <w:sz w:val="24"/>
          <w:szCs w:val="24"/>
        </w:rPr>
        <w:t xml:space="preserve">s </w:t>
      </w:r>
      <w:r w:rsidR="00BE068B">
        <w:rPr>
          <w:rFonts w:ascii="Arial" w:hAnsi="Arial" w:cs="Arial"/>
          <w:sz w:val="24"/>
          <w:szCs w:val="24"/>
        </w:rPr>
        <w:t>1</w:t>
      </w:r>
      <w:r w:rsidR="00BE068B" w:rsidRPr="001C1C7F">
        <w:rPr>
          <w:rFonts w:ascii="Arial" w:hAnsi="Arial" w:cs="Arial"/>
          <w:sz w:val="24"/>
          <w:szCs w:val="24"/>
        </w:rPr>
        <w:t>,</w:t>
      </w:r>
      <w:r w:rsidR="008764A0">
        <w:rPr>
          <w:rFonts w:ascii="Arial" w:hAnsi="Arial" w:cs="Arial"/>
          <w:sz w:val="24"/>
          <w:szCs w:val="24"/>
        </w:rPr>
        <w:t xml:space="preserve"> </w:t>
      </w:r>
      <w:r w:rsidR="00BE068B">
        <w:rPr>
          <w:rFonts w:ascii="Arial" w:hAnsi="Arial" w:cs="Arial"/>
          <w:sz w:val="24"/>
          <w:szCs w:val="24"/>
        </w:rPr>
        <w:t>2,</w:t>
      </w:r>
      <w:r w:rsidR="00BE068B" w:rsidRPr="001C1C7F">
        <w:rPr>
          <w:rFonts w:ascii="Arial" w:hAnsi="Arial" w:cs="Arial"/>
          <w:sz w:val="24"/>
          <w:szCs w:val="24"/>
        </w:rPr>
        <w:t xml:space="preserve"> 3, </w:t>
      </w:r>
      <w:r w:rsidR="00BE068B">
        <w:rPr>
          <w:rFonts w:ascii="Arial" w:hAnsi="Arial" w:cs="Arial"/>
          <w:sz w:val="24"/>
          <w:szCs w:val="24"/>
        </w:rPr>
        <w:t>4</w:t>
      </w:r>
      <w:r w:rsidR="008764A0">
        <w:rPr>
          <w:rFonts w:ascii="Arial" w:hAnsi="Arial" w:cs="Arial"/>
          <w:sz w:val="24"/>
          <w:szCs w:val="24"/>
        </w:rPr>
        <w:t>, 5, 6, 7</w:t>
      </w:r>
      <w:r w:rsidR="002758DF">
        <w:rPr>
          <w:rFonts w:ascii="Arial" w:hAnsi="Arial" w:cs="Arial"/>
          <w:sz w:val="24"/>
          <w:szCs w:val="24"/>
        </w:rPr>
        <w:t>,</w:t>
      </w:r>
      <w:r w:rsidR="0082283B">
        <w:rPr>
          <w:rFonts w:ascii="Arial" w:hAnsi="Arial" w:cs="Arial"/>
          <w:sz w:val="24"/>
          <w:szCs w:val="24"/>
        </w:rPr>
        <w:t xml:space="preserve"> </w:t>
      </w:r>
      <w:r w:rsidR="002758DF">
        <w:rPr>
          <w:rFonts w:ascii="Arial" w:hAnsi="Arial" w:cs="Arial"/>
          <w:sz w:val="24"/>
          <w:szCs w:val="24"/>
        </w:rPr>
        <w:t>9</w:t>
      </w:r>
      <w:r w:rsidR="0082283B">
        <w:rPr>
          <w:rFonts w:ascii="Arial" w:hAnsi="Arial" w:cs="Arial"/>
          <w:sz w:val="24"/>
          <w:szCs w:val="24"/>
        </w:rPr>
        <w:t>, 10</w:t>
      </w:r>
      <w:r w:rsidRPr="001C1C7F">
        <w:rPr>
          <w:rFonts w:ascii="Arial" w:hAnsi="Arial" w:cs="Arial"/>
          <w:sz w:val="24"/>
          <w:szCs w:val="24"/>
        </w:rPr>
        <w:t xml:space="preserve"> and</w:t>
      </w:r>
      <w:r w:rsidR="00BE068B" w:rsidRPr="001C1C7F">
        <w:rPr>
          <w:rFonts w:ascii="Arial" w:hAnsi="Arial" w:cs="Arial"/>
          <w:sz w:val="24"/>
          <w:szCs w:val="24"/>
        </w:rPr>
        <w:t xml:space="preserve"> 1</w:t>
      </w:r>
      <w:r w:rsidR="00BE068B">
        <w:rPr>
          <w:rFonts w:ascii="Arial" w:hAnsi="Arial" w:cs="Arial"/>
          <w:sz w:val="24"/>
          <w:szCs w:val="24"/>
        </w:rPr>
        <w:t>3</w:t>
      </w:r>
      <w:r w:rsidR="00BE068B" w:rsidRPr="001C1C7F">
        <w:rPr>
          <w:rFonts w:ascii="Arial" w:hAnsi="Arial" w:cs="Arial"/>
          <w:sz w:val="24"/>
          <w:szCs w:val="24"/>
        </w:rPr>
        <w:t xml:space="preserve"> </w:t>
      </w:r>
      <w:r w:rsidR="00BE068B">
        <w:rPr>
          <w:rFonts w:ascii="Arial" w:hAnsi="Arial" w:cs="Arial"/>
          <w:sz w:val="24"/>
          <w:szCs w:val="24"/>
        </w:rPr>
        <w:t xml:space="preserve">all </w:t>
      </w:r>
      <w:r w:rsidR="00BE068B" w:rsidRPr="001C1C7F">
        <w:rPr>
          <w:rFonts w:ascii="Arial" w:hAnsi="Arial" w:cs="Arial"/>
          <w:sz w:val="24"/>
          <w:szCs w:val="24"/>
        </w:rPr>
        <w:t xml:space="preserve">rated </w:t>
      </w:r>
      <w:r w:rsidR="00BE068B" w:rsidRPr="00FD08BD">
        <w:rPr>
          <w:rFonts w:ascii="Arial" w:hAnsi="Arial" w:cs="Arial"/>
          <w:b/>
          <w:sz w:val="24"/>
          <w:szCs w:val="24"/>
        </w:rPr>
        <w:t>100%</w:t>
      </w:r>
      <w:r w:rsidR="00BE068B" w:rsidRPr="001C1C7F">
        <w:rPr>
          <w:rFonts w:ascii="Arial" w:hAnsi="Arial" w:cs="Arial"/>
          <w:sz w:val="24"/>
          <w:szCs w:val="24"/>
        </w:rPr>
        <w:t xml:space="preserve"> </w:t>
      </w:r>
      <w:r w:rsidR="00BE068B">
        <w:rPr>
          <w:rFonts w:ascii="Arial" w:hAnsi="Arial" w:cs="Arial"/>
          <w:sz w:val="24"/>
          <w:szCs w:val="24"/>
        </w:rPr>
        <w:t>strength</w:t>
      </w:r>
      <w:r w:rsidR="00BE068B" w:rsidRPr="001C1C7F">
        <w:rPr>
          <w:rFonts w:ascii="Arial" w:hAnsi="Arial" w:cs="Arial"/>
          <w:sz w:val="24"/>
          <w:szCs w:val="24"/>
        </w:rPr>
        <w:t xml:space="preserve"> </w:t>
      </w:r>
      <w:r w:rsidR="00BE068B">
        <w:rPr>
          <w:rFonts w:ascii="Arial" w:hAnsi="Arial" w:cs="Arial"/>
          <w:sz w:val="24"/>
          <w:szCs w:val="24"/>
        </w:rPr>
        <w:t>for</w:t>
      </w:r>
      <w:r w:rsidR="00BE068B" w:rsidRPr="001C1C7F">
        <w:rPr>
          <w:rFonts w:ascii="Arial" w:hAnsi="Arial" w:cs="Arial"/>
          <w:sz w:val="24"/>
          <w:szCs w:val="24"/>
        </w:rPr>
        <w:t xml:space="preserve"> Item 2. Region </w:t>
      </w:r>
      <w:r w:rsidR="00BE068B">
        <w:rPr>
          <w:rFonts w:ascii="Arial" w:hAnsi="Arial" w:cs="Arial"/>
          <w:sz w:val="24"/>
          <w:szCs w:val="24"/>
        </w:rPr>
        <w:t xml:space="preserve">8 rated </w:t>
      </w:r>
      <w:r w:rsidR="00BE068B" w:rsidRPr="00725A26">
        <w:rPr>
          <w:rFonts w:ascii="Arial" w:hAnsi="Arial" w:cs="Arial"/>
          <w:b/>
          <w:sz w:val="24"/>
          <w:szCs w:val="24"/>
        </w:rPr>
        <w:t>25</w:t>
      </w:r>
      <w:r w:rsidR="00BE068B">
        <w:rPr>
          <w:rFonts w:ascii="Arial" w:hAnsi="Arial" w:cs="Arial"/>
          <w:sz w:val="24"/>
          <w:szCs w:val="24"/>
        </w:rPr>
        <w:t>% and Regions 11</w:t>
      </w:r>
      <w:r w:rsidR="008764A0">
        <w:rPr>
          <w:rFonts w:ascii="Arial" w:hAnsi="Arial" w:cs="Arial"/>
          <w:sz w:val="24"/>
          <w:szCs w:val="24"/>
        </w:rPr>
        <w:t>, 12</w:t>
      </w:r>
      <w:r w:rsidR="00BE068B">
        <w:rPr>
          <w:rFonts w:ascii="Arial" w:hAnsi="Arial" w:cs="Arial"/>
          <w:sz w:val="24"/>
          <w:szCs w:val="24"/>
        </w:rPr>
        <w:t xml:space="preserve">, and 14 </w:t>
      </w:r>
      <w:r w:rsidR="008764A0">
        <w:rPr>
          <w:rFonts w:ascii="Arial" w:hAnsi="Arial" w:cs="Arial"/>
          <w:sz w:val="24"/>
          <w:szCs w:val="24"/>
        </w:rPr>
        <w:t>rated between</w:t>
      </w:r>
      <w:r w:rsidR="00BE068B">
        <w:rPr>
          <w:rFonts w:ascii="Arial" w:hAnsi="Arial" w:cs="Arial"/>
          <w:sz w:val="24"/>
          <w:szCs w:val="24"/>
        </w:rPr>
        <w:t xml:space="preserve"> 50% and 71%.</w:t>
      </w:r>
    </w:p>
    <w:p w14:paraId="329935DC" w14:textId="77777777" w:rsidR="00BE068B" w:rsidRDefault="00BE068B" w:rsidP="00BE068B">
      <w:pPr>
        <w:rPr>
          <w:rFonts w:ascii="Arial" w:hAnsi="Arial" w:cs="Arial"/>
          <w:sz w:val="24"/>
          <w:szCs w:val="24"/>
        </w:rPr>
      </w:pPr>
      <w:r w:rsidRPr="001C1C7F">
        <w:rPr>
          <w:rFonts w:ascii="Arial" w:hAnsi="Arial" w:cs="Arial"/>
          <w:sz w:val="24"/>
          <w:szCs w:val="24"/>
        </w:rPr>
        <w:t xml:space="preserve">Permanency cases rated </w:t>
      </w:r>
      <w:r>
        <w:rPr>
          <w:rFonts w:ascii="Arial" w:hAnsi="Arial" w:cs="Arial"/>
          <w:b/>
          <w:sz w:val="24"/>
          <w:szCs w:val="24"/>
        </w:rPr>
        <w:t>88</w:t>
      </w:r>
      <w:r w:rsidRPr="00FD08BD">
        <w:rPr>
          <w:rFonts w:ascii="Arial" w:hAnsi="Arial" w:cs="Arial"/>
          <w:b/>
          <w:sz w:val="24"/>
          <w:szCs w:val="24"/>
        </w:rPr>
        <w:t>%</w:t>
      </w:r>
      <w:r w:rsidRPr="001C1C7F">
        <w:rPr>
          <w:rFonts w:ascii="Arial" w:hAnsi="Arial" w:cs="Arial"/>
          <w:sz w:val="24"/>
          <w:szCs w:val="24"/>
        </w:rPr>
        <w:t xml:space="preserve"> </w:t>
      </w:r>
      <w:r>
        <w:rPr>
          <w:rFonts w:ascii="Arial" w:hAnsi="Arial" w:cs="Arial"/>
          <w:sz w:val="24"/>
          <w:szCs w:val="24"/>
        </w:rPr>
        <w:t>strength</w:t>
      </w:r>
      <w:r w:rsidRPr="001C1C7F">
        <w:rPr>
          <w:rFonts w:ascii="Arial" w:hAnsi="Arial" w:cs="Arial"/>
          <w:sz w:val="24"/>
          <w:szCs w:val="24"/>
        </w:rPr>
        <w:t xml:space="preserve">, Family Support cases rated </w:t>
      </w:r>
      <w:r>
        <w:rPr>
          <w:rFonts w:ascii="Arial" w:hAnsi="Arial" w:cs="Arial"/>
          <w:b/>
          <w:sz w:val="24"/>
          <w:szCs w:val="24"/>
        </w:rPr>
        <w:t>50</w:t>
      </w:r>
      <w:r w:rsidRPr="00FD08BD">
        <w:rPr>
          <w:rFonts w:ascii="Arial" w:hAnsi="Arial" w:cs="Arial"/>
          <w:b/>
          <w:sz w:val="24"/>
          <w:szCs w:val="24"/>
        </w:rPr>
        <w:t>%</w:t>
      </w:r>
      <w:r w:rsidRPr="001C1C7F">
        <w:rPr>
          <w:rFonts w:ascii="Arial" w:hAnsi="Arial" w:cs="Arial"/>
          <w:sz w:val="24"/>
          <w:szCs w:val="24"/>
        </w:rPr>
        <w:t xml:space="preserve"> </w:t>
      </w:r>
      <w:r>
        <w:rPr>
          <w:rFonts w:ascii="Arial" w:hAnsi="Arial" w:cs="Arial"/>
          <w:sz w:val="24"/>
          <w:szCs w:val="24"/>
        </w:rPr>
        <w:t xml:space="preserve">strength </w:t>
      </w:r>
      <w:r w:rsidRPr="001C1C7F">
        <w:rPr>
          <w:rFonts w:ascii="Arial" w:hAnsi="Arial" w:cs="Arial"/>
          <w:sz w:val="24"/>
          <w:szCs w:val="24"/>
        </w:rPr>
        <w:t>and Family Preservation cases rated only</w:t>
      </w:r>
      <w:r w:rsidRPr="001C1C7F">
        <w:rPr>
          <w:rFonts w:ascii="Arial" w:hAnsi="Arial" w:cs="Arial"/>
          <w:color w:val="4F81BD" w:themeColor="accent1"/>
          <w:sz w:val="24"/>
          <w:szCs w:val="24"/>
        </w:rPr>
        <w:t xml:space="preserve"> </w:t>
      </w:r>
      <w:r>
        <w:rPr>
          <w:rFonts w:ascii="Arial" w:hAnsi="Arial" w:cs="Arial"/>
          <w:b/>
          <w:sz w:val="24"/>
          <w:szCs w:val="24"/>
        </w:rPr>
        <w:t>20</w:t>
      </w:r>
      <w:r w:rsidRPr="00D93330">
        <w:rPr>
          <w:rFonts w:ascii="Arial" w:hAnsi="Arial" w:cs="Arial"/>
          <w:b/>
          <w:sz w:val="24"/>
          <w:szCs w:val="24"/>
        </w:rPr>
        <w:t>%</w:t>
      </w:r>
      <w:r w:rsidRPr="001C1C7F">
        <w:rPr>
          <w:rFonts w:ascii="Arial" w:hAnsi="Arial" w:cs="Arial"/>
          <w:sz w:val="24"/>
          <w:szCs w:val="24"/>
        </w:rPr>
        <w:t xml:space="preserve"> </w:t>
      </w:r>
      <w:r>
        <w:rPr>
          <w:rFonts w:ascii="Arial" w:hAnsi="Arial" w:cs="Arial"/>
          <w:sz w:val="24"/>
          <w:szCs w:val="24"/>
        </w:rPr>
        <w:t>strength</w:t>
      </w:r>
      <w:r w:rsidRPr="001C1C7F">
        <w:rPr>
          <w:rFonts w:ascii="Arial" w:hAnsi="Arial" w:cs="Arial"/>
          <w:sz w:val="24"/>
          <w:szCs w:val="24"/>
        </w:rPr>
        <w:t xml:space="preserve"> for Item 2</w:t>
      </w:r>
      <w:r w:rsidRPr="001C1C7F">
        <w:rPr>
          <w:rFonts w:ascii="Arial" w:hAnsi="Arial" w:cs="Arial"/>
          <w:color w:val="4F81BD" w:themeColor="accent1"/>
          <w:sz w:val="24"/>
          <w:szCs w:val="24"/>
        </w:rPr>
        <w:t xml:space="preserve">. </w:t>
      </w:r>
      <w:r w:rsidRPr="00570B04">
        <w:rPr>
          <w:rFonts w:ascii="Arial" w:hAnsi="Arial" w:cs="Arial"/>
          <w:sz w:val="24"/>
          <w:szCs w:val="24"/>
        </w:rPr>
        <w:t xml:space="preserve">(Figure </w:t>
      </w:r>
      <w:r w:rsidR="008764A0">
        <w:rPr>
          <w:rFonts w:ascii="Arial" w:hAnsi="Arial" w:cs="Arial"/>
          <w:sz w:val="24"/>
          <w:szCs w:val="24"/>
        </w:rPr>
        <w:t>11</w:t>
      </w:r>
      <w:r w:rsidRPr="00570B04">
        <w:rPr>
          <w:rFonts w:ascii="Arial" w:hAnsi="Arial" w:cs="Arial"/>
          <w:sz w:val="24"/>
          <w:szCs w:val="24"/>
        </w:rPr>
        <w:t>)</w:t>
      </w:r>
      <w:r w:rsidR="008764A0">
        <w:rPr>
          <w:rFonts w:ascii="Arial" w:hAnsi="Arial" w:cs="Arial"/>
          <w:sz w:val="24"/>
          <w:szCs w:val="24"/>
        </w:rPr>
        <w:t>.</w:t>
      </w:r>
    </w:p>
    <w:p w14:paraId="3AB3FBD5" w14:textId="77777777" w:rsidR="00BE068B" w:rsidRDefault="00BE068B" w:rsidP="00BE068B">
      <w:pPr>
        <w:rPr>
          <w:rFonts w:ascii="Arial" w:hAnsi="Arial" w:cs="Arial"/>
          <w:color w:val="4F81BD" w:themeColor="accent1"/>
          <w:sz w:val="24"/>
          <w:szCs w:val="24"/>
        </w:rPr>
      </w:pPr>
      <w:r w:rsidRPr="001C1C7F">
        <w:rPr>
          <w:rFonts w:ascii="Arial" w:hAnsi="Arial" w:cs="Arial"/>
          <w:sz w:val="24"/>
          <w:szCs w:val="24"/>
        </w:rPr>
        <w:t>The substantial difference in ratings between Permanency and Child Protective Services (Family Support and Family Preservation)</w:t>
      </w:r>
      <w:r>
        <w:rPr>
          <w:rFonts w:ascii="Arial" w:hAnsi="Arial" w:cs="Arial"/>
          <w:sz w:val="24"/>
          <w:szCs w:val="24"/>
        </w:rPr>
        <w:t xml:space="preserve"> cases for Item 2</w:t>
      </w:r>
      <w:r w:rsidRPr="001C1C7F">
        <w:rPr>
          <w:rFonts w:ascii="Arial" w:hAnsi="Arial" w:cs="Arial"/>
          <w:sz w:val="24"/>
          <w:szCs w:val="24"/>
        </w:rPr>
        <w:t xml:space="preserve"> can be attributed to Permanency</w:t>
      </w:r>
      <w:r>
        <w:rPr>
          <w:rFonts w:ascii="Arial" w:hAnsi="Arial" w:cs="Arial"/>
          <w:sz w:val="24"/>
          <w:szCs w:val="24"/>
        </w:rPr>
        <w:t xml:space="preserve"> cases</w:t>
      </w:r>
      <w:r w:rsidRPr="001C1C7F">
        <w:rPr>
          <w:rFonts w:ascii="Arial" w:hAnsi="Arial" w:cs="Arial"/>
          <w:sz w:val="24"/>
          <w:szCs w:val="24"/>
        </w:rPr>
        <w:t xml:space="preserve"> rating higher because immediate action was</w:t>
      </w:r>
      <w:r w:rsidR="006F185D">
        <w:rPr>
          <w:rFonts w:ascii="Arial" w:hAnsi="Arial" w:cs="Arial"/>
          <w:sz w:val="24"/>
          <w:szCs w:val="24"/>
        </w:rPr>
        <w:t xml:space="preserve"> </w:t>
      </w:r>
      <w:r w:rsidRPr="001C1C7F">
        <w:rPr>
          <w:rFonts w:ascii="Arial" w:hAnsi="Arial" w:cs="Arial"/>
          <w:sz w:val="24"/>
          <w:szCs w:val="24"/>
        </w:rPr>
        <w:t>usually taken to protect the child</w:t>
      </w:r>
      <w:r>
        <w:rPr>
          <w:rFonts w:ascii="Arial" w:hAnsi="Arial" w:cs="Arial"/>
          <w:sz w:val="24"/>
          <w:szCs w:val="24"/>
        </w:rPr>
        <w:t xml:space="preserve"> (</w:t>
      </w:r>
      <w:r w:rsidRPr="001C1C7F">
        <w:rPr>
          <w:rFonts w:ascii="Arial" w:hAnsi="Arial" w:cs="Arial"/>
          <w:sz w:val="24"/>
          <w:szCs w:val="24"/>
        </w:rPr>
        <w:t>i.e. foster care</w:t>
      </w:r>
      <w:r>
        <w:rPr>
          <w:rFonts w:ascii="Arial" w:hAnsi="Arial" w:cs="Arial"/>
          <w:sz w:val="24"/>
          <w:szCs w:val="24"/>
        </w:rPr>
        <w:t>)</w:t>
      </w:r>
      <w:r w:rsidRPr="001C1C7F">
        <w:rPr>
          <w:rFonts w:ascii="Arial" w:hAnsi="Arial" w:cs="Arial"/>
          <w:sz w:val="24"/>
          <w:szCs w:val="24"/>
        </w:rPr>
        <w:t xml:space="preserve">, whereas in </w:t>
      </w:r>
      <w:r w:rsidR="008764A0">
        <w:rPr>
          <w:rFonts w:ascii="Arial" w:hAnsi="Arial" w:cs="Arial"/>
          <w:sz w:val="24"/>
          <w:szCs w:val="24"/>
        </w:rPr>
        <w:t>Child Protective Services (CPS)</w:t>
      </w:r>
      <w:r w:rsidRPr="001C1C7F">
        <w:rPr>
          <w:rFonts w:ascii="Arial" w:hAnsi="Arial" w:cs="Arial"/>
          <w:sz w:val="24"/>
          <w:szCs w:val="24"/>
        </w:rPr>
        <w:t xml:space="preserve"> cases the children</w:t>
      </w:r>
      <w:r>
        <w:rPr>
          <w:rFonts w:ascii="Arial" w:hAnsi="Arial" w:cs="Arial"/>
          <w:sz w:val="24"/>
          <w:szCs w:val="24"/>
        </w:rPr>
        <w:t xml:space="preserve"> often</w:t>
      </w:r>
      <w:r w:rsidRPr="001C1C7F">
        <w:rPr>
          <w:rFonts w:ascii="Arial" w:hAnsi="Arial" w:cs="Arial"/>
          <w:sz w:val="24"/>
          <w:szCs w:val="24"/>
        </w:rPr>
        <w:t xml:space="preserve"> remained in the home </w:t>
      </w:r>
      <w:r>
        <w:rPr>
          <w:rFonts w:ascii="Arial" w:hAnsi="Arial" w:cs="Arial"/>
          <w:sz w:val="24"/>
          <w:szCs w:val="24"/>
        </w:rPr>
        <w:t>with noted safety concerns</w:t>
      </w:r>
      <w:r w:rsidRPr="001C1C7F">
        <w:rPr>
          <w:rFonts w:ascii="Arial" w:hAnsi="Arial" w:cs="Arial"/>
          <w:sz w:val="24"/>
          <w:szCs w:val="24"/>
        </w:rPr>
        <w:t xml:space="preserve">. </w:t>
      </w:r>
      <w:r w:rsidRPr="001C1C7F">
        <w:rPr>
          <w:rFonts w:ascii="Arial" w:hAnsi="Arial" w:cs="Arial"/>
          <w:color w:val="4F81BD" w:themeColor="accent1"/>
          <w:sz w:val="24"/>
          <w:szCs w:val="24"/>
        </w:rPr>
        <w:t xml:space="preserve"> </w:t>
      </w:r>
    </w:p>
    <w:p w14:paraId="25D0FC16" w14:textId="77777777" w:rsidR="0082283B" w:rsidRDefault="0082283B" w:rsidP="00BE068B">
      <w:pPr>
        <w:rPr>
          <w:rFonts w:ascii="Arial" w:hAnsi="Arial" w:cs="Arial"/>
          <w:color w:val="4F81BD" w:themeColor="accent1"/>
          <w:sz w:val="24"/>
          <w:szCs w:val="24"/>
        </w:rPr>
      </w:pPr>
    </w:p>
    <w:p w14:paraId="5D63AC6F" w14:textId="77777777" w:rsidR="0082283B" w:rsidRDefault="0082283B" w:rsidP="00BE068B">
      <w:pPr>
        <w:rPr>
          <w:rFonts w:ascii="Arial" w:hAnsi="Arial" w:cs="Arial"/>
          <w:color w:val="4F81BD" w:themeColor="accent1"/>
          <w:sz w:val="24"/>
          <w:szCs w:val="24"/>
        </w:rPr>
      </w:pPr>
    </w:p>
    <w:p w14:paraId="53DB135C" w14:textId="77777777" w:rsidR="0082283B" w:rsidRDefault="0082283B" w:rsidP="00BE068B">
      <w:pPr>
        <w:rPr>
          <w:rFonts w:ascii="Arial" w:hAnsi="Arial" w:cs="Arial"/>
          <w:color w:val="4F81BD" w:themeColor="accent1"/>
          <w:sz w:val="24"/>
          <w:szCs w:val="24"/>
        </w:rPr>
      </w:pPr>
    </w:p>
    <w:p w14:paraId="1682A5FD" w14:textId="77777777" w:rsidR="0082283B" w:rsidRDefault="0082283B" w:rsidP="00BE068B">
      <w:pPr>
        <w:rPr>
          <w:rFonts w:ascii="Arial" w:hAnsi="Arial" w:cs="Arial"/>
          <w:color w:val="4F81BD" w:themeColor="accent1"/>
          <w:sz w:val="24"/>
          <w:szCs w:val="24"/>
        </w:rPr>
      </w:pPr>
    </w:p>
    <w:p w14:paraId="2D268E2A" w14:textId="77777777" w:rsidR="0082283B" w:rsidRDefault="0082283B" w:rsidP="00BE068B">
      <w:pPr>
        <w:rPr>
          <w:rFonts w:ascii="Arial" w:hAnsi="Arial" w:cs="Arial"/>
          <w:color w:val="4F81BD" w:themeColor="accent1"/>
          <w:sz w:val="24"/>
          <w:szCs w:val="24"/>
        </w:rPr>
      </w:pPr>
    </w:p>
    <w:p w14:paraId="3B289E06" w14:textId="77777777" w:rsidR="0082283B" w:rsidRDefault="0082283B" w:rsidP="00BE068B">
      <w:pPr>
        <w:rPr>
          <w:rFonts w:ascii="Arial" w:hAnsi="Arial" w:cs="Arial"/>
          <w:color w:val="4F81BD" w:themeColor="accent1"/>
          <w:sz w:val="24"/>
          <w:szCs w:val="24"/>
        </w:rPr>
      </w:pPr>
    </w:p>
    <w:p w14:paraId="204331EF" w14:textId="77777777" w:rsidR="0082283B" w:rsidRDefault="0082283B" w:rsidP="00BE068B">
      <w:pPr>
        <w:rPr>
          <w:rFonts w:ascii="Arial" w:hAnsi="Arial" w:cs="Arial"/>
          <w:color w:val="4F81BD" w:themeColor="accent1"/>
          <w:sz w:val="24"/>
          <w:szCs w:val="24"/>
        </w:rPr>
      </w:pPr>
    </w:p>
    <w:p w14:paraId="4CDF6AED" w14:textId="77777777" w:rsidR="0082283B" w:rsidRDefault="0082283B" w:rsidP="00BE068B">
      <w:pPr>
        <w:rPr>
          <w:rFonts w:ascii="Arial" w:hAnsi="Arial" w:cs="Arial"/>
          <w:color w:val="4F81BD" w:themeColor="accent1"/>
          <w:sz w:val="24"/>
          <w:szCs w:val="24"/>
        </w:rPr>
      </w:pPr>
    </w:p>
    <w:p w14:paraId="3215DC6B" w14:textId="77777777" w:rsidR="008C41BE" w:rsidRDefault="00BE068B" w:rsidP="008C41BE">
      <w:pPr>
        <w:keepNext/>
        <w:rPr>
          <w:rFonts w:ascii="Arial" w:hAnsi="Arial" w:cs="Arial"/>
          <w:sz w:val="24"/>
          <w:szCs w:val="24"/>
        </w:rPr>
      </w:pPr>
      <w:r w:rsidRPr="00570B04">
        <w:rPr>
          <w:rFonts w:ascii="Arial" w:hAnsi="Arial" w:cs="Arial"/>
          <w:b/>
          <w:sz w:val="24"/>
          <w:szCs w:val="24"/>
        </w:rPr>
        <w:lastRenderedPageBreak/>
        <w:t>Item 3- Risk assessment and safety management</w:t>
      </w:r>
      <w:r w:rsidRPr="001C1C7F">
        <w:rPr>
          <w:rFonts w:ascii="Arial" w:hAnsi="Arial" w:cs="Arial"/>
          <w:sz w:val="24"/>
          <w:szCs w:val="24"/>
        </w:rPr>
        <w:t xml:space="preserve"> </w:t>
      </w:r>
      <w:r>
        <w:rPr>
          <w:rFonts w:ascii="Arial" w:hAnsi="Arial" w:cs="Arial"/>
          <w:sz w:val="24"/>
          <w:szCs w:val="24"/>
        </w:rPr>
        <w:t xml:space="preserve">received an </w:t>
      </w:r>
      <w:r w:rsidRPr="001C1C7F">
        <w:rPr>
          <w:rFonts w:ascii="Arial" w:hAnsi="Arial" w:cs="Arial"/>
          <w:sz w:val="24"/>
          <w:szCs w:val="24"/>
        </w:rPr>
        <w:t>overall</w:t>
      </w:r>
      <w:r>
        <w:rPr>
          <w:rFonts w:ascii="Arial" w:hAnsi="Arial" w:cs="Arial"/>
          <w:sz w:val="24"/>
          <w:szCs w:val="24"/>
        </w:rPr>
        <w:t xml:space="preserve"> </w:t>
      </w:r>
      <w:r>
        <w:rPr>
          <w:rFonts w:ascii="Arial" w:hAnsi="Arial" w:cs="Arial"/>
          <w:b/>
          <w:sz w:val="24"/>
          <w:szCs w:val="24"/>
        </w:rPr>
        <w:t>45</w:t>
      </w:r>
      <w:r w:rsidRPr="00D93330">
        <w:rPr>
          <w:rFonts w:ascii="Arial" w:hAnsi="Arial" w:cs="Arial"/>
          <w:b/>
          <w:sz w:val="24"/>
          <w:szCs w:val="24"/>
        </w:rPr>
        <w:t>%</w:t>
      </w:r>
      <w:r w:rsidRPr="001C1C7F">
        <w:rPr>
          <w:rFonts w:ascii="Arial" w:hAnsi="Arial" w:cs="Arial"/>
          <w:sz w:val="24"/>
          <w:szCs w:val="24"/>
        </w:rPr>
        <w:t xml:space="preserve"> strength</w:t>
      </w:r>
      <w:r>
        <w:rPr>
          <w:rFonts w:ascii="Arial" w:hAnsi="Arial" w:cs="Arial"/>
          <w:sz w:val="24"/>
          <w:szCs w:val="24"/>
        </w:rPr>
        <w:t xml:space="preserve"> rating</w:t>
      </w:r>
      <w:r w:rsidRPr="001C1C7F">
        <w:rPr>
          <w:rFonts w:ascii="Arial" w:hAnsi="Arial" w:cs="Arial"/>
          <w:sz w:val="24"/>
          <w:szCs w:val="24"/>
        </w:rPr>
        <w:t xml:space="preserve"> </w:t>
      </w:r>
      <w:r>
        <w:rPr>
          <w:rFonts w:ascii="Arial" w:hAnsi="Arial" w:cs="Arial"/>
          <w:sz w:val="24"/>
          <w:szCs w:val="24"/>
        </w:rPr>
        <w:t>with all 150 cases reviewed being applicable</w:t>
      </w:r>
      <w:r w:rsidRPr="001C1C7F">
        <w:rPr>
          <w:rFonts w:ascii="Arial" w:hAnsi="Arial" w:cs="Arial"/>
          <w:sz w:val="24"/>
          <w:szCs w:val="24"/>
        </w:rPr>
        <w:t xml:space="preserve">. </w:t>
      </w:r>
      <w:r>
        <w:rPr>
          <w:rFonts w:ascii="Arial" w:hAnsi="Arial" w:cs="Arial"/>
          <w:sz w:val="24"/>
          <w:szCs w:val="24"/>
        </w:rPr>
        <w:t xml:space="preserve">This was an increase from the CFSR review where Item 3 rated at </w:t>
      </w:r>
      <w:r w:rsidRPr="00105F92">
        <w:rPr>
          <w:rFonts w:ascii="Arial" w:hAnsi="Arial" w:cs="Arial"/>
          <w:b/>
          <w:sz w:val="24"/>
          <w:szCs w:val="24"/>
        </w:rPr>
        <w:t>43</w:t>
      </w:r>
      <w:r>
        <w:rPr>
          <w:rFonts w:ascii="Arial" w:hAnsi="Arial" w:cs="Arial"/>
          <w:sz w:val="24"/>
          <w:szCs w:val="24"/>
        </w:rPr>
        <w:t>%. The purpose of this assessment was to determine whether, during the period under review, the agency made concerted efforts on a continual basis to assess and address the risk and safety concerns for children in their own homes or while in foster care.  It should also be noted that Item 3 now includes</w:t>
      </w:r>
      <w:r w:rsidRPr="001C1C7F">
        <w:rPr>
          <w:rFonts w:ascii="Arial" w:hAnsi="Arial" w:cs="Arial"/>
          <w:sz w:val="24"/>
          <w:szCs w:val="24"/>
        </w:rPr>
        <w:t xml:space="preserve"> recurrence of maltreatment, which </w:t>
      </w:r>
      <w:r>
        <w:rPr>
          <w:rFonts w:ascii="Arial" w:hAnsi="Arial" w:cs="Arial"/>
          <w:sz w:val="24"/>
          <w:szCs w:val="24"/>
        </w:rPr>
        <w:t>in previous CFSR rounds was captured</w:t>
      </w:r>
      <w:r w:rsidRPr="001C1C7F">
        <w:rPr>
          <w:rFonts w:ascii="Arial" w:hAnsi="Arial" w:cs="Arial"/>
          <w:sz w:val="24"/>
          <w:szCs w:val="24"/>
        </w:rPr>
        <w:t xml:space="preserve"> </w:t>
      </w:r>
      <w:r w:rsidR="008C41BE">
        <w:rPr>
          <w:rFonts w:ascii="Arial" w:hAnsi="Arial" w:cs="Arial"/>
          <w:sz w:val="24"/>
          <w:szCs w:val="24"/>
        </w:rPr>
        <w:t>u</w:t>
      </w:r>
      <w:r w:rsidRPr="001C1C7F">
        <w:rPr>
          <w:rFonts w:ascii="Arial" w:hAnsi="Arial" w:cs="Arial"/>
          <w:sz w:val="24"/>
          <w:szCs w:val="24"/>
        </w:rPr>
        <w:t>nder Safety Out</w:t>
      </w:r>
      <w:r w:rsidR="008C41BE">
        <w:rPr>
          <w:rFonts w:ascii="Arial" w:hAnsi="Arial" w:cs="Arial"/>
          <w:sz w:val="24"/>
          <w:szCs w:val="24"/>
        </w:rPr>
        <w:t>come 1.</w:t>
      </w:r>
    </w:p>
    <w:p w14:paraId="0BB5B1F1" w14:textId="77777777" w:rsidR="008C41BE" w:rsidRDefault="008C41BE" w:rsidP="008C41BE">
      <w:pPr>
        <w:keepNext/>
        <w:rPr>
          <w:rFonts w:ascii="Arial" w:hAnsi="Arial" w:cs="Arial"/>
          <w:sz w:val="24"/>
          <w:szCs w:val="24"/>
        </w:rPr>
      </w:pPr>
    </w:p>
    <w:p w14:paraId="54781F73" w14:textId="77777777" w:rsidR="0082283B" w:rsidRDefault="008C41BE" w:rsidP="0082283B">
      <w:pPr>
        <w:keepNext/>
      </w:pPr>
      <w:r w:rsidRPr="001C1C7F">
        <w:rPr>
          <w:rFonts w:ascii="Arial" w:hAnsi="Arial" w:cs="Arial"/>
          <w:noProof/>
          <w:sz w:val="24"/>
          <w:szCs w:val="24"/>
        </w:rPr>
        <w:drawing>
          <wp:inline distT="0" distB="0" distL="0" distR="0" wp14:anchorId="5715F2C0" wp14:editId="52CD2B0C">
            <wp:extent cx="6134100" cy="319087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5B61C3" w14:textId="77777777" w:rsidR="008C41BE" w:rsidRDefault="0082283B" w:rsidP="0082283B">
      <w:pPr>
        <w:pStyle w:val="Caption"/>
        <w:jc w:val="center"/>
      </w:pPr>
      <w:r w:rsidRPr="0082283B">
        <w:rPr>
          <w:color w:val="000000" w:themeColor="text1"/>
        </w:rPr>
        <w:t xml:space="preserve">Figure </w:t>
      </w:r>
      <w:r w:rsidRPr="0082283B">
        <w:rPr>
          <w:color w:val="000000" w:themeColor="text1"/>
        </w:rPr>
        <w:fldChar w:fldCharType="begin"/>
      </w:r>
      <w:r w:rsidRPr="0082283B">
        <w:rPr>
          <w:color w:val="000000" w:themeColor="text1"/>
        </w:rPr>
        <w:instrText xml:space="preserve"> SEQ Figure \* ARABIC </w:instrText>
      </w:r>
      <w:r w:rsidRPr="0082283B">
        <w:rPr>
          <w:color w:val="000000" w:themeColor="text1"/>
        </w:rPr>
        <w:fldChar w:fldCharType="separate"/>
      </w:r>
      <w:r w:rsidR="000901F6">
        <w:rPr>
          <w:noProof/>
          <w:color w:val="000000" w:themeColor="text1"/>
        </w:rPr>
        <w:t>12</w:t>
      </w:r>
      <w:r w:rsidRPr="0082283B">
        <w:rPr>
          <w:color w:val="000000" w:themeColor="text1"/>
        </w:rPr>
        <w:fldChar w:fldCharType="end"/>
      </w:r>
      <w:r w:rsidR="008C41BE">
        <w:t xml:space="preserve">  </w:t>
      </w:r>
    </w:p>
    <w:p w14:paraId="0FC2274C" w14:textId="77777777" w:rsidR="008C41BE" w:rsidRDefault="008C41BE" w:rsidP="008C41BE">
      <w:pPr>
        <w:rPr>
          <w:rFonts w:ascii="Arial" w:hAnsi="Arial" w:cs="Arial"/>
          <w:sz w:val="24"/>
          <w:szCs w:val="24"/>
        </w:rPr>
      </w:pPr>
      <w:r w:rsidRPr="001C1C7F">
        <w:rPr>
          <w:rFonts w:ascii="Arial" w:hAnsi="Arial" w:cs="Arial"/>
          <w:sz w:val="24"/>
          <w:szCs w:val="24"/>
        </w:rPr>
        <w:t xml:space="preserve">Region </w:t>
      </w:r>
      <w:r>
        <w:rPr>
          <w:rFonts w:ascii="Arial" w:hAnsi="Arial" w:cs="Arial"/>
          <w:sz w:val="24"/>
          <w:szCs w:val="24"/>
        </w:rPr>
        <w:t>2</w:t>
      </w:r>
      <w:r w:rsidRPr="001C1C7F">
        <w:rPr>
          <w:rFonts w:ascii="Arial" w:hAnsi="Arial" w:cs="Arial"/>
          <w:sz w:val="24"/>
          <w:szCs w:val="24"/>
        </w:rPr>
        <w:t xml:space="preserve"> rated at </w:t>
      </w:r>
      <w:r w:rsidRPr="00D93330">
        <w:rPr>
          <w:rFonts w:ascii="Arial" w:hAnsi="Arial" w:cs="Arial"/>
          <w:b/>
          <w:sz w:val="24"/>
          <w:szCs w:val="24"/>
        </w:rPr>
        <w:t>100%</w:t>
      </w:r>
      <w:r w:rsidRPr="001C1C7F">
        <w:rPr>
          <w:rFonts w:ascii="Arial" w:hAnsi="Arial" w:cs="Arial"/>
          <w:sz w:val="24"/>
          <w:szCs w:val="24"/>
        </w:rPr>
        <w:t xml:space="preserve"> substantially achieved </w:t>
      </w:r>
      <w:r>
        <w:rPr>
          <w:rFonts w:ascii="Arial" w:hAnsi="Arial" w:cs="Arial"/>
          <w:sz w:val="24"/>
          <w:szCs w:val="24"/>
        </w:rPr>
        <w:t>for</w:t>
      </w:r>
      <w:r w:rsidRPr="001C1C7F">
        <w:rPr>
          <w:rFonts w:ascii="Arial" w:hAnsi="Arial" w:cs="Arial"/>
          <w:sz w:val="24"/>
          <w:szCs w:val="24"/>
        </w:rPr>
        <w:t xml:space="preserve"> Item 3. </w:t>
      </w:r>
      <w:r>
        <w:rPr>
          <w:rFonts w:ascii="Arial" w:hAnsi="Arial" w:cs="Arial"/>
          <w:sz w:val="24"/>
          <w:szCs w:val="24"/>
        </w:rPr>
        <w:t xml:space="preserve">The next highest ratings were Regions 6 and 10 who were at 71% and 70% respectively.  </w:t>
      </w:r>
      <w:r w:rsidRPr="001C1C7F">
        <w:rPr>
          <w:rFonts w:ascii="Arial" w:hAnsi="Arial" w:cs="Arial"/>
          <w:sz w:val="24"/>
          <w:szCs w:val="24"/>
        </w:rPr>
        <w:t xml:space="preserve">Regions </w:t>
      </w:r>
      <w:r>
        <w:rPr>
          <w:rFonts w:ascii="Arial" w:hAnsi="Arial" w:cs="Arial"/>
          <w:sz w:val="24"/>
          <w:szCs w:val="24"/>
        </w:rPr>
        <w:t>4, 8, 9 and 12</w:t>
      </w:r>
      <w:r w:rsidRPr="001C1C7F">
        <w:rPr>
          <w:rFonts w:ascii="Arial" w:hAnsi="Arial" w:cs="Arial"/>
          <w:sz w:val="24"/>
          <w:szCs w:val="24"/>
        </w:rPr>
        <w:t xml:space="preserve"> </w:t>
      </w:r>
      <w:r>
        <w:rPr>
          <w:rFonts w:ascii="Arial" w:hAnsi="Arial" w:cs="Arial"/>
          <w:sz w:val="24"/>
          <w:szCs w:val="24"/>
        </w:rPr>
        <w:t>had the lowest ratings</w:t>
      </w:r>
      <w:r w:rsidRPr="001C1C7F">
        <w:rPr>
          <w:rFonts w:ascii="Arial" w:hAnsi="Arial" w:cs="Arial"/>
          <w:sz w:val="24"/>
          <w:szCs w:val="24"/>
        </w:rPr>
        <w:t>, with ratings</w:t>
      </w:r>
      <w:r>
        <w:rPr>
          <w:rFonts w:ascii="Arial" w:hAnsi="Arial" w:cs="Arial"/>
          <w:sz w:val="24"/>
          <w:szCs w:val="24"/>
        </w:rPr>
        <w:t xml:space="preserve"> ranging from 0% to 27% for</w:t>
      </w:r>
      <w:r w:rsidRPr="001C1C7F">
        <w:rPr>
          <w:rFonts w:ascii="Arial" w:hAnsi="Arial" w:cs="Arial"/>
          <w:sz w:val="24"/>
          <w:szCs w:val="24"/>
        </w:rPr>
        <w:t xml:space="preserve"> Item 3. </w:t>
      </w:r>
      <w:r>
        <w:rPr>
          <w:rFonts w:ascii="Arial" w:hAnsi="Arial" w:cs="Arial"/>
          <w:sz w:val="24"/>
          <w:szCs w:val="24"/>
        </w:rPr>
        <w:t>(Figure 1</w:t>
      </w:r>
      <w:r w:rsidR="0082283B">
        <w:rPr>
          <w:rFonts w:ascii="Arial" w:hAnsi="Arial" w:cs="Arial"/>
          <w:sz w:val="24"/>
          <w:szCs w:val="24"/>
        </w:rPr>
        <w:t>2</w:t>
      </w:r>
      <w:r>
        <w:rPr>
          <w:rFonts w:ascii="Arial" w:hAnsi="Arial" w:cs="Arial"/>
          <w:sz w:val="24"/>
          <w:szCs w:val="24"/>
        </w:rPr>
        <w:t>)</w:t>
      </w:r>
    </w:p>
    <w:p w14:paraId="266A3D97" w14:textId="77777777" w:rsidR="008C41BE" w:rsidRPr="00A65704" w:rsidRDefault="008C41BE" w:rsidP="008C41BE">
      <w:pPr>
        <w:rPr>
          <w:rFonts w:ascii="Arial" w:hAnsi="Arial" w:cs="Arial"/>
          <w:sz w:val="24"/>
          <w:szCs w:val="24"/>
        </w:rPr>
      </w:pPr>
      <w:r>
        <w:rPr>
          <w:rFonts w:ascii="Arial" w:hAnsi="Arial" w:cs="Arial"/>
          <w:sz w:val="24"/>
          <w:szCs w:val="24"/>
        </w:rPr>
        <w:t>The regions who rated higher in Item 3 made regular contacts in the home, had private conversations with the family members, assessed all household members and caretakers for the children, made meaningful and relevant collateral contacts, and addressed safety concerns brought to their attention.</w:t>
      </w:r>
    </w:p>
    <w:p w14:paraId="54C99F6C" w14:textId="77777777" w:rsidR="00BE068B" w:rsidRDefault="00BE068B" w:rsidP="00BE068B"/>
    <w:p w14:paraId="55F5DCB5" w14:textId="77777777" w:rsidR="0082283B" w:rsidRDefault="00BE068B" w:rsidP="0082283B">
      <w:pPr>
        <w:keepNext/>
        <w:jc w:val="center"/>
      </w:pPr>
      <w:r>
        <w:rPr>
          <w:noProof/>
        </w:rPr>
        <w:lastRenderedPageBreak/>
        <w:drawing>
          <wp:inline distT="0" distB="0" distL="0" distR="0" wp14:anchorId="6C476A3C" wp14:editId="0A168441">
            <wp:extent cx="6000750" cy="280987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20E9DD" w14:textId="77777777" w:rsidR="00BE068B" w:rsidRPr="0082283B" w:rsidRDefault="0082283B" w:rsidP="0082283B">
      <w:pPr>
        <w:pStyle w:val="Caption"/>
        <w:jc w:val="center"/>
        <w:rPr>
          <w:color w:val="000000" w:themeColor="text1"/>
        </w:rPr>
      </w:pPr>
      <w:r w:rsidRPr="0082283B">
        <w:rPr>
          <w:color w:val="000000" w:themeColor="text1"/>
        </w:rPr>
        <w:t xml:space="preserve">Figure </w:t>
      </w:r>
      <w:r w:rsidRPr="0082283B">
        <w:rPr>
          <w:color w:val="000000" w:themeColor="text1"/>
        </w:rPr>
        <w:fldChar w:fldCharType="begin"/>
      </w:r>
      <w:r w:rsidRPr="0082283B">
        <w:rPr>
          <w:color w:val="000000" w:themeColor="text1"/>
        </w:rPr>
        <w:instrText xml:space="preserve"> SEQ Figure \* ARABIC </w:instrText>
      </w:r>
      <w:r w:rsidRPr="0082283B">
        <w:rPr>
          <w:color w:val="000000" w:themeColor="text1"/>
        </w:rPr>
        <w:fldChar w:fldCharType="separate"/>
      </w:r>
      <w:r w:rsidR="000901F6">
        <w:rPr>
          <w:noProof/>
          <w:color w:val="000000" w:themeColor="text1"/>
        </w:rPr>
        <w:t>13</w:t>
      </w:r>
      <w:r w:rsidRPr="0082283B">
        <w:rPr>
          <w:color w:val="000000" w:themeColor="text1"/>
        </w:rPr>
        <w:fldChar w:fldCharType="end"/>
      </w:r>
    </w:p>
    <w:p w14:paraId="0DB8A286" w14:textId="77777777" w:rsidR="00BE068B" w:rsidRDefault="00BE068B" w:rsidP="00BE068B">
      <w:pPr>
        <w:rPr>
          <w:rFonts w:ascii="Arial" w:hAnsi="Arial" w:cs="Arial"/>
          <w:sz w:val="24"/>
          <w:szCs w:val="24"/>
        </w:rPr>
      </w:pPr>
      <w:r>
        <w:rPr>
          <w:rFonts w:ascii="Arial" w:hAnsi="Arial" w:cs="Arial"/>
          <w:sz w:val="24"/>
          <w:szCs w:val="24"/>
        </w:rPr>
        <w:t xml:space="preserve">Family Support cases rated highest in Item 3, with </w:t>
      </w:r>
      <w:r w:rsidRPr="002B3480">
        <w:rPr>
          <w:rFonts w:ascii="Arial" w:hAnsi="Arial" w:cs="Arial"/>
          <w:b/>
          <w:sz w:val="24"/>
          <w:szCs w:val="24"/>
        </w:rPr>
        <w:t>60%</w:t>
      </w:r>
      <w:r>
        <w:rPr>
          <w:rFonts w:ascii="Arial" w:hAnsi="Arial" w:cs="Arial"/>
          <w:sz w:val="24"/>
          <w:szCs w:val="24"/>
        </w:rPr>
        <w:t xml:space="preserve"> substantially achieved.  Permanency cases rated at </w:t>
      </w:r>
      <w:r w:rsidRPr="002B3480">
        <w:rPr>
          <w:rFonts w:ascii="Arial" w:hAnsi="Arial" w:cs="Arial"/>
          <w:b/>
          <w:sz w:val="24"/>
          <w:szCs w:val="24"/>
        </w:rPr>
        <w:t>47%</w:t>
      </w:r>
      <w:r>
        <w:rPr>
          <w:rFonts w:ascii="Arial" w:hAnsi="Arial" w:cs="Arial"/>
          <w:sz w:val="24"/>
          <w:szCs w:val="24"/>
        </w:rPr>
        <w:t xml:space="preserve"> and Family Preservation at </w:t>
      </w:r>
      <w:r w:rsidRPr="002B3480">
        <w:rPr>
          <w:rFonts w:ascii="Arial" w:hAnsi="Arial" w:cs="Arial"/>
          <w:b/>
          <w:sz w:val="24"/>
          <w:szCs w:val="24"/>
        </w:rPr>
        <w:t>27%</w:t>
      </w:r>
      <w:r>
        <w:rPr>
          <w:rFonts w:ascii="Arial" w:hAnsi="Arial" w:cs="Arial"/>
          <w:sz w:val="24"/>
          <w:szCs w:val="24"/>
        </w:rPr>
        <w:t>. (Figure 1</w:t>
      </w:r>
      <w:r w:rsidR="0082283B">
        <w:rPr>
          <w:rFonts w:ascii="Arial" w:hAnsi="Arial" w:cs="Arial"/>
          <w:sz w:val="24"/>
          <w:szCs w:val="24"/>
        </w:rPr>
        <w:t>3</w:t>
      </w:r>
      <w:r>
        <w:rPr>
          <w:rFonts w:ascii="Arial" w:hAnsi="Arial" w:cs="Arial"/>
          <w:sz w:val="24"/>
          <w:szCs w:val="24"/>
        </w:rPr>
        <w:t>)</w:t>
      </w:r>
    </w:p>
    <w:p w14:paraId="7F3F9CFB" w14:textId="77777777" w:rsidR="007F1E26" w:rsidRDefault="00BE068B" w:rsidP="00BE068B">
      <w:pPr>
        <w:rPr>
          <w:rFonts w:ascii="Arial" w:hAnsi="Arial" w:cs="Arial"/>
          <w:sz w:val="24"/>
          <w:szCs w:val="24"/>
        </w:rPr>
      </w:pPr>
      <w:r w:rsidRPr="000B559E">
        <w:rPr>
          <w:rFonts w:ascii="Arial" w:hAnsi="Arial" w:cs="Arial"/>
          <w:sz w:val="24"/>
          <w:szCs w:val="24"/>
        </w:rPr>
        <w:t>The</w:t>
      </w:r>
      <w:r>
        <w:rPr>
          <w:rFonts w:ascii="Arial" w:hAnsi="Arial" w:cs="Arial"/>
          <w:sz w:val="24"/>
          <w:szCs w:val="24"/>
        </w:rPr>
        <w:t xml:space="preserve"> </w:t>
      </w:r>
      <w:r w:rsidRPr="000B559E">
        <w:rPr>
          <w:rFonts w:ascii="Arial" w:hAnsi="Arial" w:cs="Arial"/>
          <w:sz w:val="24"/>
          <w:szCs w:val="24"/>
        </w:rPr>
        <w:t xml:space="preserve">agency conducted accurate initial assessments of risk and safety concerns in </w:t>
      </w:r>
      <w:r w:rsidRPr="000E73DB">
        <w:rPr>
          <w:rFonts w:ascii="Arial" w:hAnsi="Arial" w:cs="Arial"/>
          <w:b/>
          <w:sz w:val="24"/>
          <w:szCs w:val="24"/>
        </w:rPr>
        <w:t>52%</w:t>
      </w:r>
      <w:r w:rsidRPr="000B559E">
        <w:rPr>
          <w:rFonts w:ascii="Arial" w:hAnsi="Arial" w:cs="Arial"/>
          <w:sz w:val="24"/>
          <w:szCs w:val="24"/>
        </w:rPr>
        <w:t xml:space="preserve"> </w:t>
      </w:r>
      <w:r w:rsidR="007F1E26" w:rsidRPr="000B559E">
        <w:rPr>
          <w:rFonts w:ascii="Arial" w:hAnsi="Arial" w:cs="Arial"/>
          <w:sz w:val="24"/>
          <w:szCs w:val="24"/>
        </w:rPr>
        <w:t xml:space="preserve">of </w:t>
      </w:r>
      <w:r w:rsidR="007F1E26">
        <w:rPr>
          <w:rFonts w:ascii="Arial" w:hAnsi="Arial" w:cs="Arial"/>
          <w:sz w:val="24"/>
          <w:szCs w:val="24"/>
        </w:rPr>
        <w:t xml:space="preserve">68 </w:t>
      </w:r>
      <w:r w:rsidRPr="000B559E">
        <w:rPr>
          <w:rFonts w:ascii="Arial" w:hAnsi="Arial" w:cs="Arial"/>
          <w:sz w:val="24"/>
          <w:szCs w:val="24"/>
        </w:rPr>
        <w:t>applicable cases.</w:t>
      </w:r>
      <w:r>
        <w:rPr>
          <w:rFonts w:ascii="Arial" w:hAnsi="Arial" w:cs="Arial"/>
          <w:sz w:val="24"/>
          <w:szCs w:val="24"/>
        </w:rPr>
        <w:t xml:space="preserve">  But in the ongoing assessment of risk and safety</w:t>
      </w:r>
      <w:r w:rsidR="007F1E26">
        <w:rPr>
          <w:rFonts w:ascii="Arial" w:hAnsi="Arial" w:cs="Arial"/>
          <w:sz w:val="24"/>
          <w:szCs w:val="24"/>
        </w:rPr>
        <w:t>, it</w:t>
      </w:r>
      <w:r>
        <w:rPr>
          <w:rFonts w:ascii="Arial" w:hAnsi="Arial" w:cs="Arial"/>
          <w:sz w:val="24"/>
          <w:szCs w:val="24"/>
        </w:rPr>
        <w:t xml:space="preserve"> was only accurate in </w:t>
      </w:r>
      <w:r w:rsidRPr="000E73DB">
        <w:rPr>
          <w:rFonts w:ascii="Arial" w:hAnsi="Arial" w:cs="Arial"/>
          <w:b/>
          <w:sz w:val="24"/>
          <w:szCs w:val="24"/>
        </w:rPr>
        <w:t>4</w:t>
      </w:r>
      <w:r w:rsidR="006F185D">
        <w:rPr>
          <w:rFonts w:ascii="Arial" w:hAnsi="Arial" w:cs="Arial"/>
          <w:b/>
          <w:sz w:val="24"/>
          <w:szCs w:val="24"/>
        </w:rPr>
        <w:t>5</w:t>
      </w:r>
      <w:r w:rsidRPr="000E73DB">
        <w:rPr>
          <w:rFonts w:ascii="Arial" w:hAnsi="Arial" w:cs="Arial"/>
          <w:b/>
          <w:sz w:val="24"/>
          <w:szCs w:val="24"/>
        </w:rPr>
        <w:t>%</w:t>
      </w:r>
      <w:r>
        <w:rPr>
          <w:rFonts w:ascii="Arial" w:hAnsi="Arial" w:cs="Arial"/>
          <w:sz w:val="24"/>
          <w:szCs w:val="24"/>
        </w:rPr>
        <w:t xml:space="preserve"> of the </w:t>
      </w:r>
      <w:r w:rsidR="007F1E26">
        <w:rPr>
          <w:rFonts w:ascii="Arial" w:hAnsi="Arial" w:cs="Arial"/>
          <w:sz w:val="24"/>
          <w:szCs w:val="24"/>
        </w:rPr>
        <w:t xml:space="preserve">133 </w:t>
      </w:r>
      <w:r>
        <w:rPr>
          <w:rFonts w:ascii="Arial" w:hAnsi="Arial" w:cs="Arial"/>
          <w:sz w:val="24"/>
          <w:szCs w:val="24"/>
        </w:rPr>
        <w:t xml:space="preserve">applicable cases. When safety plans were needed, they were developed and monitored, including monitoring the family’s engagement with safety related services, in </w:t>
      </w:r>
      <w:r w:rsidRPr="000E73DB">
        <w:rPr>
          <w:rFonts w:ascii="Arial" w:hAnsi="Arial" w:cs="Arial"/>
          <w:b/>
          <w:sz w:val="24"/>
          <w:szCs w:val="24"/>
        </w:rPr>
        <w:t>3</w:t>
      </w:r>
      <w:r w:rsidR="006F185D">
        <w:rPr>
          <w:rFonts w:ascii="Arial" w:hAnsi="Arial" w:cs="Arial"/>
          <w:b/>
          <w:sz w:val="24"/>
          <w:szCs w:val="24"/>
        </w:rPr>
        <w:t>4</w:t>
      </w:r>
      <w:r w:rsidRPr="000E73DB">
        <w:rPr>
          <w:rFonts w:ascii="Arial" w:hAnsi="Arial" w:cs="Arial"/>
          <w:b/>
          <w:sz w:val="24"/>
          <w:szCs w:val="24"/>
        </w:rPr>
        <w:t>%</w:t>
      </w:r>
      <w:r>
        <w:rPr>
          <w:rFonts w:ascii="Arial" w:hAnsi="Arial" w:cs="Arial"/>
          <w:sz w:val="24"/>
          <w:szCs w:val="24"/>
        </w:rPr>
        <w:t xml:space="preserve"> of the 41 applicable cases.  </w:t>
      </w:r>
    </w:p>
    <w:p w14:paraId="46765320" w14:textId="77777777" w:rsidR="00BE068B" w:rsidRDefault="00BE068B" w:rsidP="00BE068B">
      <w:pPr>
        <w:rPr>
          <w:rFonts w:ascii="Arial" w:hAnsi="Arial" w:cs="Arial"/>
          <w:sz w:val="24"/>
          <w:szCs w:val="24"/>
        </w:rPr>
      </w:pPr>
      <w:r>
        <w:rPr>
          <w:rFonts w:ascii="Arial" w:hAnsi="Arial" w:cs="Arial"/>
          <w:sz w:val="24"/>
          <w:szCs w:val="24"/>
        </w:rPr>
        <w:t xml:space="preserve">Also assessed were safety concerns in the children’s foster home or placement facility and if they were adequately addressed.  There were no concerns in foster home placements that were not adequately addressed in </w:t>
      </w:r>
      <w:r w:rsidRPr="005930E1">
        <w:rPr>
          <w:rFonts w:ascii="Arial" w:hAnsi="Arial" w:cs="Arial"/>
          <w:b/>
          <w:sz w:val="24"/>
          <w:szCs w:val="24"/>
        </w:rPr>
        <w:t>90%</w:t>
      </w:r>
      <w:r>
        <w:rPr>
          <w:rFonts w:ascii="Arial" w:hAnsi="Arial" w:cs="Arial"/>
          <w:sz w:val="24"/>
          <w:szCs w:val="24"/>
        </w:rPr>
        <w:t xml:space="preserve"> of the 90 applicable cases reviewed.  There were no concerns for children in foster care during visitation with parents that were not adequately addressed in </w:t>
      </w:r>
      <w:r w:rsidRPr="005930E1">
        <w:rPr>
          <w:rFonts w:ascii="Arial" w:hAnsi="Arial" w:cs="Arial"/>
          <w:b/>
          <w:sz w:val="24"/>
          <w:szCs w:val="24"/>
        </w:rPr>
        <w:t>8</w:t>
      </w:r>
      <w:r w:rsidR="00EE4825">
        <w:rPr>
          <w:rFonts w:ascii="Arial" w:hAnsi="Arial" w:cs="Arial"/>
          <w:b/>
          <w:sz w:val="24"/>
          <w:szCs w:val="24"/>
        </w:rPr>
        <w:t>8</w:t>
      </w:r>
      <w:r w:rsidRPr="005930E1">
        <w:rPr>
          <w:rFonts w:ascii="Arial" w:hAnsi="Arial" w:cs="Arial"/>
          <w:b/>
          <w:sz w:val="24"/>
          <w:szCs w:val="24"/>
        </w:rPr>
        <w:t>%</w:t>
      </w:r>
      <w:r>
        <w:rPr>
          <w:rFonts w:ascii="Arial" w:hAnsi="Arial" w:cs="Arial"/>
          <w:sz w:val="24"/>
          <w:szCs w:val="24"/>
        </w:rPr>
        <w:t xml:space="preserve"> of the 68 applicable cases.</w:t>
      </w:r>
    </w:p>
    <w:p w14:paraId="445FDBE6" w14:textId="77777777" w:rsidR="00BE068B" w:rsidRPr="00B21735" w:rsidRDefault="00BE068B" w:rsidP="00BE068B">
      <w:pPr>
        <w:rPr>
          <w:rFonts w:ascii="Arial" w:hAnsi="Arial" w:cs="Arial"/>
          <w:sz w:val="24"/>
          <w:szCs w:val="24"/>
        </w:rPr>
      </w:pPr>
      <w:r>
        <w:rPr>
          <w:rFonts w:ascii="Arial" w:hAnsi="Arial" w:cs="Arial"/>
          <w:sz w:val="24"/>
          <w:szCs w:val="24"/>
        </w:rPr>
        <w:t>S</w:t>
      </w:r>
      <w:r w:rsidRPr="00B21735">
        <w:rPr>
          <w:rFonts w:ascii="Arial" w:hAnsi="Arial" w:cs="Arial"/>
          <w:sz w:val="24"/>
          <w:szCs w:val="24"/>
        </w:rPr>
        <w:t xml:space="preserve">ome of the more frequently identified issues negatively impacting this item were: </w:t>
      </w:r>
    </w:p>
    <w:p w14:paraId="2C83E843" w14:textId="77777777" w:rsidR="00BE068B" w:rsidRDefault="0082283B" w:rsidP="00BE068B">
      <w:pPr>
        <w:pStyle w:val="ListParagraph"/>
        <w:numPr>
          <w:ilvl w:val="0"/>
          <w:numId w:val="41"/>
        </w:numPr>
        <w:rPr>
          <w:rFonts w:ascii="Arial" w:hAnsi="Arial" w:cs="Arial"/>
          <w:sz w:val="24"/>
          <w:szCs w:val="24"/>
        </w:rPr>
      </w:pPr>
      <w:r>
        <w:rPr>
          <w:rFonts w:ascii="Arial" w:hAnsi="Arial" w:cs="Arial"/>
          <w:sz w:val="24"/>
          <w:szCs w:val="24"/>
        </w:rPr>
        <w:t>I</w:t>
      </w:r>
      <w:r w:rsidR="00BE068B" w:rsidRPr="00B21735">
        <w:rPr>
          <w:rFonts w:ascii="Arial" w:hAnsi="Arial" w:cs="Arial"/>
          <w:sz w:val="24"/>
          <w:szCs w:val="24"/>
        </w:rPr>
        <w:t>nsufficient frequency and/or quality of case manager cont</w:t>
      </w:r>
      <w:r w:rsidR="00F24AFC">
        <w:rPr>
          <w:rFonts w:ascii="Arial" w:hAnsi="Arial" w:cs="Arial"/>
          <w:sz w:val="24"/>
          <w:szCs w:val="24"/>
        </w:rPr>
        <w:t>acts with children and parents</w:t>
      </w:r>
    </w:p>
    <w:p w14:paraId="5B7226C8" w14:textId="77777777" w:rsidR="00BE068B" w:rsidRPr="00B21735" w:rsidRDefault="0082283B" w:rsidP="00BE068B">
      <w:pPr>
        <w:pStyle w:val="ListParagraph"/>
        <w:numPr>
          <w:ilvl w:val="0"/>
          <w:numId w:val="41"/>
        </w:numPr>
        <w:rPr>
          <w:rFonts w:ascii="Arial" w:hAnsi="Arial" w:cs="Arial"/>
          <w:sz w:val="24"/>
          <w:szCs w:val="24"/>
        </w:rPr>
      </w:pPr>
      <w:r>
        <w:rPr>
          <w:rFonts w:ascii="Arial" w:hAnsi="Arial" w:cs="Arial"/>
          <w:sz w:val="24"/>
          <w:szCs w:val="24"/>
        </w:rPr>
        <w:t>L</w:t>
      </w:r>
      <w:r w:rsidR="00BE068B">
        <w:rPr>
          <w:rFonts w:ascii="Arial" w:hAnsi="Arial" w:cs="Arial"/>
          <w:sz w:val="24"/>
          <w:szCs w:val="24"/>
        </w:rPr>
        <w:t>ack of</w:t>
      </w:r>
      <w:r w:rsidR="00F24AFC">
        <w:rPr>
          <w:rFonts w:ascii="Arial" w:hAnsi="Arial" w:cs="Arial"/>
          <w:sz w:val="24"/>
          <w:szCs w:val="24"/>
        </w:rPr>
        <w:t xml:space="preserve"> home visits/ foster home visits</w:t>
      </w:r>
    </w:p>
    <w:p w14:paraId="4546BBB2" w14:textId="77777777" w:rsidR="00BE068B" w:rsidRPr="00B21735" w:rsidRDefault="0082283B" w:rsidP="00BE068B">
      <w:pPr>
        <w:pStyle w:val="ListParagraph"/>
        <w:numPr>
          <w:ilvl w:val="0"/>
          <w:numId w:val="41"/>
        </w:numPr>
        <w:rPr>
          <w:rFonts w:ascii="Arial" w:hAnsi="Arial" w:cs="Arial"/>
          <w:sz w:val="24"/>
          <w:szCs w:val="24"/>
        </w:rPr>
      </w:pPr>
      <w:r>
        <w:rPr>
          <w:rFonts w:ascii="Arial" w:hAnsi="Arial" w:cs="Arial"/>
          <w:sz w:val="24"/>
          <w:szCs w:val="24"/>
        </w:rPr>
        <w:t>L</w:t>
      </w:r>
      <w:r w:rsidR="00BE068B" w:rsidRPr="00B21735">
        <w:rPr>
          <w:rFonts w:ascii="Arial" w:hAnsi="Arial" w:cs="Arial"/>
          <w:sz w:val="24"/>
          <w:szCs w:val="24"/>
        </w:rPr>
        <w:t>ack of assessment/screenings for and contacts with othe</w:t>
      </w:r>
      <w:r w:rsidR="00F24AFC">
        <w:rPr>
          <w:rFonts w:ascii="Arial" w:hAnsi="Arial" w:cs="Arial"/>
          <w:sz w:val="24"/>
          <w:szCs w:val="24"/>
        </w:rPr>
        <w:t>r household members/caregivers</w:t>
      </w:r>
    </w:p>
    <w:p w14:paraId="459B6ADD" w14:textId="77777777" w:rsidR="00BE068B" w:rsidRDefault="0082283B" w:rsidP="00BE068B">
      <w:pPr>
        <w:pStyle w:val="ListParagraph"/>
        <w:numPr>
          <w:ilvl w:val="0"/>
          <w:numId w:val="41"/>
        </w:numPr>
        <w:rPr>
          <w:rFonts w:ascii="Arial" w:hAnsi="Arial" w:cs="Arial"/>
          <w:sz w:val="24"/>
          <w:szCs w:val="24"/>
        </w:rPr>
      </w:pPr>
      <w:r>
        <w:rPr>
          <w:rFonts w:ascii="Arial" w:hAnsi="Arial" w:cs="Arial"/>
          <w:sz w:val="24"/>
          <w:szCs w:val="24"/>
        </w:rPr>
        <w:t>I</w:t>
      </w:r>
      <w:r w:rsidR="00BE068B" w:rsidRPr="00B21735">
        <w:rPr>
          <w:rFonts w:ascii="Arial" w:hAnsi="Arial" w:cs="Arial"/>
          <w:sz w:val="24"/>
          <w:szCs w:val="24"/>
        </w:rPr>
        <w:t>nsufficient cont</w:t>
      </w:r>
      <w:r w:rsidR="00F24AFC">
        <w:rPr>
          <w:rFonts w:ascii="Arial" w:hAnsi="Arial" w:cs="Arial"/>
          <w:sz w:val="24"/>
          <w:szCs w:val="24"/>
        </w:rPr>
        <w:t>acts with relevant collaterals</w:t>
      </w:r>
    </w:p>
    <w:p w14:paraId="765F79E5" w14:textId="77777777" w:rsidR="00BE068B" w:rsidRPr="00B21735" w:rsidRDefault="0082283B" w:rsidP="00BE068B">
      <w:pPr>
        <w:pStyle w:val="ListParagraph"/>
        <w:numPr>
          <w:ilvl w:val="0"/>
          <w:numId w:val="41"/>
        </w:numPr>
        <w:rPr>
          <w:rFonts w:ascii="Arial" w:hAnsi="Arial" w:cs="Arial"/>
          <w:sz w:val="24"/>
          <w:szCs w:val="24"/>
        </w:rPr>
      </w:pPr>
      <w:r>
        <w:rPr>
          <w:rFonts w:ascii="Arial" w:hAnsi="Arial" w:cs="Arial"/>
          <w:sz w:val="24"/>
          <w:szCs w:val="24"/>
        </w:rPr>
        <w:t>F</w:t>
      </w:r>
      <w:r w:rsidR="00BE068B">
        <w:rPr>
          <w:rFonts w:ascii="Arial" w:hAnsi="Arial" w:cs="Arial"/>
          <w:sz w:val="24"/>
          <w:szCs w:val="24"/>
        </w:rPr>
        <w:t>ailure to engage/assess step fathers/ paramours</w:t>
      </w:r>
    </w:p>
    <w:p w14:paraId="47D44FAF" w14:textId="77777777" w:rsidR="00BE068B" w:rsidRPr="00B21735" w:rsidRDefault="0082283B" w:rsidP="00BE068B">
      <w:pPr>
        <w:pStyle w:val="ListParagraph"/>
        <w:numPr>
          <w:ilvl w:val="0"/>
          <w:numId w:val="41"/>
        </w:numPr>
        <w:rPr>
          <w:rFonts w:ascii="Arial" w:hAnsi="Arial" w:cs="Arial"/>
          <w:sz w:val="24"/>
          <w:szCs w:val="24"/>
        </w:rPr>
      </w:pPr>
      <w:r>
        <w:rPr>
          <w:rFonts w:ascii="Arial" w:hAnsi="Arial" w:cs="Arial"/>
          <w:sz w:val="24"/>
          <w:szCs w:val="24"/>
        </w:rPr>
        <w:t>F</w:t>
      </w:r>
      <w:r w:rsidR="00BE068B" w:rsidRPr="00B21735">
        <w:rPr>
          <w:rFonts w:ascii="Arial" w:hAnsi="Arial" w:cs="Arial"/>
          <w:sz w:val="24"/>
          <w:szCs w:val="24"/>
        </w:rPr>
        <w:t>ailure to fully address presen</w:t>
      </w:r>
      <w:r w:rsidR="00F24AFC">
        <w:rPr>
          <w:rFonts w:ascii="Arial" w:hAnsi="Arial" w:cs="Arial"/>
          <w:sz w:val="24"/>
          <w:szCs w:val="24"/>
        </w:rPr>
        <w:t>t and newly identified concerns</w:t>
      </w:r>
      <w:r w:rsidR="00BE068B" w:rsidRPr="00B21735">
        <w:rPr>
          <w:rFonts w:ascii="Arial" w:hAnsi="Arial" w:cs="Arial"/>
          <w:sz w:val="24"/>
          <w:szCs w:val="24"/>
        </w:rPr>
        <w:t xml:space="preserve"> </w:t>
      </w:r>
    </w:p>
    <w:p w14:paraId="3701D267" w14:textId="77777777" w:rsidR="00BE068B" w:rsidRPr="00B21735" w:rsidRDefault="0082283B" w:rsidP="00BE068B">
      <w:pPr>
        <w:pStyle w:val="ListParagraph"/>
        <w:numPr>
          <w:ilvl w:val="0"/>
          <w:numId w:val="41"/>
        </w:numPr>
        <w:rPr>
          <w:rFonts w:ascii="Arial" w:hAnsi="Arial" w:cs="Arial"/>
          <w:sz w:val="24"/>
          <w:szCs w:val="24"/>
        </w:rPr>
      </w:pPr>
      <w:r>
        <w:rPr>
          <w:rFonts w:ascii="Arial" w:hAnsi="Arial" w:cs="Arial"/>
          <w:sz w:val="24"/>
          <w:szCs w:val="24"/>
        </w:rPr>
        <w:lastRenderedPageBreak/>
        <w:t>I</w:t>
      </w:r>
      <w:r w:rsidR="00BE068B" w:rsidRPr="00B21735">
        <w:rPr>
          <w:rFonts w:ascii="Arial" w:hAnsi="Arial" w:cs="Arial"/>
          <w:sz w:val="24"/>
          <w:szCs w:val="24"/>
        </w:rPr>
        <w:t>nsufficient supervisory oversight as indicated by lack of quality staffings and supervisory approval for closure in cases where all concer</w:t>
      </w:r>
      <w:r w:rsidR="00F24AFC">
        <w:rPr>
          <w:rFonts w:ascii="Arial" w:hAnsi="Arial" w:cs="Arial"/>
          <w:sz w:val="24"/>
          <w:szCs w:val="24"/>
        </w:rPr>
        <w:t>ns had not been fully addressed</w:t>
      </w:r>
    </w:p>
    <w:p w14:paraId="5BF18D7C" w14:textId="77777777" w:rsidR="00BE068B" w:rsidRPr="00FD11BB" w:rsidRDefault="0082283B" w:rsidP="00BE068B">
      <w:pPr>
        <w:pStyle w:val="ListParagraph"/>
        <w:numPr>
          <w:ilvl w:val="0"/>
          <w:numId w:val="41"/>
        </w:numPr>
        <w:rPr>
          <w:rFonts w:ascii="Arial" w:hAnsi="Arial" w:cs="Arial"/>
          <w:sz w:val="24"/>
          <w:szCs w:val="24"/>
        </w:rPr>
      </w:pPr>
      <w:r>
        <w:rPr>
          <w:rFonts w:ascii="Arial" w:hAnsi="Arial" w:cs="Arial"/>
          <w:sz w:val="24"/>
          <w:szCs w:val="24"/>
        </w:rPr>
        <w:t>F</w:t>
      </w:r>
      <w:r w:rsidR="00BE068B" w:rsidRPr="00B21735">
        <w:rPr>
          <w:rFonts w:ascii="Arial" w:hAnsi="Arial" w:cs="Arial"/>
          <w:sz w:val="24"/>
          <w:szCs w:val="24"/>
        </w:rPr>
        <w:t>ailure to r</w:t>
      </w:r>
      <w:r w:rsidR="00F24AFC">
        <w:rPr>
          <w:rFonts w:ascii="Arial" w:hAnsi="Arial" w:cs="Arial"/>
          <w:sz w:val="24"/>
          <w:szCs w:val="24"/>
        </w:rPr>
        <w:t>eview and consider CPS history</w:t>
      </w:r>
      <w:r w:rsidR="00BE068B" w:rsidRPr="00FD11BB">
        <w:rPr>
          <w:rFonts w:ascii="Arial" w:hAnsi="Arial" w:cs="Arial"/>
          <w:sz w:val="24"/>
          <w:szCs w:val="24"/>
        </w:rPr>
        <w:t xml:space="preserve"> </w:t>
      </w:r>
    </w:p>
    <w:p w14:paraId="5CCDC69B" w14:textId="77777777" w:rsidR="00BE068B" w:rsidRDefault="0082283B" w:rsidP="00BE068B">
      <w:pPr>
        <w:pStyle w:val="ListParagraph"/>
        <w:numPr>
          <w:ilvl w:val="0"/>
          <w:numId w:val="41"/>
        </w:numPr>
        <w:rPr>
          <w:rFonts w:ascii="Arial" w:hAnsi="Arial" w:cs="Arial"/>
          <w:sz w:val="24"/>
          <w:szCs w:val="24"/>
        </w:rPr>
      </w:pPr>
      <w:r>
        <w:rPr>
          <w:rFonts w:ascii="Arial" w:hAnsi="Arial" w:cs="Arial"/>
          <w:sz w:val="24"/>
          <w:szCs w:val="24"/>
        </w:rPr>
        <w:t>L</w:t>
      </w:r>
      <w:r w:rsidR="00BE068B" w:rsidRPr="00B21735">
        <w:rPr>
          <w:rFonts w:ascii="Arial" w:hAnsi="Arial" w:cs="Arial"/>
          <w:sz w:val="24"/>
          <w:szCs w:val="24"/>
        </w:rPr>
        <w:t>ack of a safety plan when there were identified safety/risk co</w:t>
      </w:r>
      <w:r w:rsidR="00F24AFC">
        <w:rPr>
          <w:rFonts w:ascii="Arial" w:hAnsi="Arial" w:cs="Arial"/>
          <w:sz w:val="24"/>
          <w:szCs w:val="24"/>
        </w:rPr>
        <w:t>ncerns</w:t>
      </w:r>
      <w:r w:rsidR="00BE068B" w:rsidRPr="00B21735">
        <w:rPr>
          <w:rFonts w:ascii="Arial" w:hAnsi="Arial" w:cs="Arial"/>
          <w:sz w:val="24"/>
          <w:szCs w:val="24"/>
        </w:rPr>
        <w:t xml:space="preserve"> and </w:t>
      </w:r>
    </w:p>
    <w:p w14:paraId="5D490C1D" w14:textId="77777777" w:rsidR="00BE068B" w:rsidRDefault="0082283B" w:rsidP="00BE068B">
      <w:pPr>
        <w:pStyle w:val="ListParagraph"/>
        <w:numPr>
          <w:ilvl w:val="0"/>
          <w:numId w:val="41"/>
        </w:numPr>
        <w:rPr>
          <w:rFonts w:ascii="Arial" w:hAnsi="Arial" w:cs="Arial"/>
          <w:sz w:val="24"/>
          <w:szCs w:val="24"/>
        </w:rPr>
      </w:pPr>
      <w:r>
        <w:rPr>
          <w:rFonts w:ascii="Arial" w:hAnsi="Arial" w:cs="Arial"/>
          <w:sz w:val="24"/>
          <w:szCs w:val="24"/>
        </w:rPr>
        <w:t>R</w:t>
      </w:r>
      <w:r w:rsidR="00BE068B">
        <w:rPr>
          <w:rFonts w:ascii="Arial" w:hAnsi="Arial" w:cs="Arial"/>
          <w:sz w:val="24"/>
          <w:szCs w:val="24"/>
        </w:rPr>
        <w:t>epeat maltreatment</w:t>
      </w:r>
    </w:p>
    <w:p w14:paraId="56628C46" w14:textId="77777777" w:rsidR="00CF2134" w:rsidRPr="00B21735" w:rsidRDefault="00CF2134" w:rsidP="00CF2134">
      <w:pPr>
        <w:pStyle w:val="ListParagraph"/>
        <w:rPr>
          <w:rFonts w:ascii="Arial" w:hAnsi="Arial" w:cs="Arial"/>
          <w:sz w:val="24"/>
          <w:szCs w:val="24"/>
        </w:rPr>
      </w:pPr>
    </w:p>
    <w:p w14:paraId="1DAC4E2C" w14:textId="77777777" w:rsidR="007F1E26" w:rsidRPr="000B7A60" w:rsidRDefault="007F1E26" w:rsidP="007F1E26">
      <w:pPr>
        <w:pStyle w:val="Heading2"/>
        <w:rPr>
          <w:rFonts w:ascii="Arial" w:hAnsi="Arial" w:cs="Arial"/>
          <w:color w:val="auto"/>
          <w:sz w:val="24"/>
          <w:szCs w:val="24"/>
        </w:rPr>
      </w:pPr>
      <w:bookmarkStart w:id="14" w:name="_Toc456615328"/>
      <w:r>
        <w:rPr>
          <w:rFonts w:ascii="Arial" w:hAnsi="Arial" w:cs="Arial"/>
          <w:color w:val="auto"/>
          <w:sz w:val="24"/>
          <w:szCs w:val="24"/>
        </w:rPr>
        <w:t>PERMANENCY OUTCOMES</w:t>
      </w:r>
      <w:bookmarkEnd w:id="14"/>
    </w:p>
    <w:p w14:paraId="763FA14F" w14:textId="77777777" w:rsidR="00BE068B" w:rsidRDefault="00BE068B" w:rsidP="00BE068B">
      <w:pPr>
        <w:pStyle w:val="Heading3"/>
        <w:rPr>
          <w:rFonts w:ascii="Arial" w:hAnsi="Arial" w:cs="Arial"/>
          <w:b w:val="0"/>
          <w:color w:val="auto"/>
          <w:sz w:val="24"/>
          <w:szCs w:val="24"/>
        </w:rPr>
      </w:pPr>
      <w:bookmarkStart w:id="15" w:name="_Toc456615329"/>
      <w:r w:rsidRPr="000B7A60">
        <w:rPr>
          <w:rFonts w:ascii="Arial" w:hAnsi="Arial" w:cs="Arial"/>
          <w:color w:val="auto"/>
          <w:sz w:val="24"/>
          <w:szCs w:val="24"/>
        </w:rPr>
        <w:t>Permanency Outcome 1-Children have permanency and stability in their living situations</w:t>
      </w:r>
      <w:r>
        <w:rPr>
          <w:rFonts w:ascii="Arial" w:hAnsi="Arial" w:cs="Arial"/>
          <w:color w:val="auto"/>
          <w:sz w:val="24"/>
          <w:szCs w:val="24"/>
        </w:rPr>
        <w:t xml:space="preserve"> </w:t>
      </w:r>
      <w:r w:rsidRPr="00FB1DBB">
        <w:rPr>
          <w:rFonts w:ascii="Arial" w:hAnsi="Arial" w:cs="Arial"/>
          <w:b w:val="0"/>
          <w:color w:val="auto"/>
          <w:sz w:val="24"/>
          <w:szCs w:val="24"/>
        </w:rPr>
        <w:t>focuse</w:t>
      </w:r>
      <w:r>
        <w:rPr>
          <w:rFonts w:ascii="Arial" w:hAnsi="Arial" w:cs="Arial"/>
          <w:b w:val="0"/>
          <w:color w:val="auto"/>
          <w:sz w:val="24"/>
          <w:szCs w:val="24"/>
        </w:rPr>
        <w:t>d</w:t>
      </w:r>
      <w:r w:rsidRPr="00FB1DBB">
        <w:rPr>
          <w:rFonts w:ascii="Arial" w:hAnsi="Arial" w:cs="Arial"/>
          <w:b w:val="0"/>
          <w:color w:val="auto"/>
          <w:sz w:val="24"/>
          <w:szCs w:val="24"/>
        </w:rPr>
        <w:t xml:space="preserve"> on the establishment and achievement of permanency goals for children in foster care and  stability  </w:t>
      </w:r>
      <w:r w:rsidR="000B6DE0">
        <w:rPr>
          <w:rFonts w:ascii="Arial" w:hAnsi="Arial" w:cs="Arial"/>
          <w:b w:val="0"/>
          <w:color w:val="auto"/>
          <w:sz w:val="24"/>
          <w:szCs w:val="24"/>
        </w:rPr>
        <w:t xml:space="preserve"> of</w:t>
      </w:r>
      <w:r w:rsidRPr="00FB1DBB">
        <w:rPr>
          <w:rFonts w:ascii="Arial" w:hAnsi="Arial" w:cs="Arial"/>
          <w:b w:val="0"/>
          <w:color w:val="auto"/>
          <w:sz w:val="24"/>
          <w:szCs w:val="24"/>
        </w:rPr>
        <w:t xml:space="preserve"> foster care placements. The items comprising Permanency Outcome 1 are: Item 4- Stability of foster care placement</w:t>
      </w:r>
      <w:r>
        <w:rPr>
          <w:rFonts w:ascii="Arial" w:hAnsi="Arial" w:cs="Arial"/>
          <w:b w:val="0"/>
          <w:color w:val="auto"/>
          <w:sz w:val="24"/>
          <w:szCs w:val="24"/>
        </w:rPr>
        <w:t>;</w:t>
      </w:r>
      <w:r w:rsidRPr="00FB1DBB">
        <w:rPr>
          <w:rFonts w:ascii="Arial" w:hAnsi="Arial" w:cs="Arial"/>
          <w:b w:val="0"/>
          <w:color w:val="auto"/>
          <w:sz w:val="24"/>
          <w:szCs w:val="24"/>
        </w:rPr>
        <w:t xml:space="preserve"> Item 5- Permanency goal for child</w:t>
      </w:r>
      <w:r>
        <w:rPr>
          <w:rFonts w:ascii="Arial" w:hAnsi="Arial" w:cs="Arial"/>
          <w:b w:val="0"/>
          <w:color w:val="auto"/>
          <w:sz w:val="24"/>
          <w:szCs w:val="24"/>
        </w:rPr>
        <w:t>;</w:t>
      </w:r>
      <w:r w:rsidRPr="00FB1DBB">
        <w:rPr>
          <w:rFonts w:ascii="Arial" w:hAnsi="Arial" w:cs="Arial"/>
          <w:b w:val="0"/>
          <w:color w:val="auto"/>
          <w:sz w:val="24"/>
          <w:szCs w:val="24"/>
        </w:rPr>
        <w:t xml:space="preserve"> </w:t>
      </w:r>
      <w:r>
        <w:rPr>
          <w:rFonts w:ascii="Arial" w:hAnsi="Arial" w:cs="Arial"/>
          <w:b w:val="0"/>
          <w:color w:val="auto"/>
          <w:sz w:val="24"/>
          <w:szCs w:val="24"/>
        </w:rPr>
        <w:t xml:space="preserve">and </w:t>
      </w:r>
      <w:r w:rsidRPr="00FB1DBB">
        <w:rPr>
          <w:rFonts w:ascii="Arial" w:hAnsi="Arial" w:cs="Arial"/>
          <w:b w:val="0"/>
          <w:color w:val="auto"/>
          <w:sz w:val="24"/>
          <w:szCs w:val="24"/>
        </w:rPr>
        <w:t>Item 6- Achieving reunification, guardianship, adoption or other planned permanent living arrangement.</w:t>
      </w:r>
      <w:bookmarkEnd w:id="15"/>
      <w:r w:rsidRPr="00FB1DBB">
        <w:rPr>
          <w:rFonts w:ascii="Arial" w:hAnsi="Arial" w:cs="Arial"/>
          <w:b w:val="0"/>
          <w:color w:val="auto"/>
          <w:sz w:val="24"/>
          <w:szCs w:val="24"/>
        </w:rPr>
        <w:t xml:space="preserve"> </w:t>
      </w:r>
    </w:p>
    <w:p w14:paraId="021C3DCD" w14:textId="77777777" w:rsidR="00D87033" w:rsidRPr="00D87033" w:rsidRDefault="00D87033" w:rsidP="00D87033"/>
    <w:p w14:paraId="107B9CBF" w14:textId="77777777" w:rsidR="00350AC8" w:rsidRDefault="00D87033" w:rsidP="00555A0F">
      <w:pPr>
        <w:jc w:val="center"/>
      </w:pPr>
      <w:r w:rsidRPr="00923ABC">
        <w:rPr>
          <w:noProof/>
          <w:shd w:val="clear" w:color="auto" w:fill="4F81BD" w:themeFill="accent1"/>
        </w:rPr>
        <w:drawing>
          <wp:inline distT="0" distB="0" distL="0" distR="0" wp14:anchorId="0655FC2A" wp14:editId="367FCC77">
            <wp:extent cx="5981700" cy="30480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138F280" w14:textId="77777777" w:rsidR="00555A0F" w:rsidRPr="00F23F62" w:rsidRDefault="00F23F62" w:rsidP="00F23F62">
      <w:pPr>
        <w:pStyle w:val="Caption"/>
        <w:jc w:val="center"/>
        <w:rPr>
          <w:color w:val="000000" w:themeColor="text1"/>
        </w:rPr>
      </w:pPr>
      <w:r w:rsidRPr="00F23F62">
        <w:rPr>
          <w:color w:val="000000" w:themeColor="text1"/>
        </w:rPr>
        <w:t xml:space="preserve">Figure </w:t>
      </w:r>
      <w:r w:rsidRPr="00F23F62">
        <w:rPr>
          <w:color w:val="000000" w:themeColor="text1"/>
        </w:rPr>
        <w:fldChar w:fldCharType="begin"/>
      </w:r>
      <w:r w:rsidRPr="00F23F62">
        <w:rPr>
          <w:color w:val="000000" w:themeColor="text1"/>
        </w:rPr>
        <w:instrText xml:space="preserve"> SEQ Figure \* ARABIC </w:instrText>
      </w:r>
      <w:r w:rsidRPr="00F23F62">
        <w:rPr>
          <w:color w:val="000000" w:themeColor="text1"/>
        </w:rPr>
        <w:fldChar w:fldCharType="separate"/>
      </w:r>
      <w:r w:rsidR="000901F6">
        <w:rPr>
          <w:noProof/>
          <w:color w:val="000000" w:themeColor="text1"/>
        </w:rPr>
        <w:t>14</w:t>
      </w:r>
      <w:r w:rsidRPr="00F23F62">
        <w:rPr>
          <w:color w:val="000000" w:themeColor="text1"/>
        </w:rPr>
        <w:fldChar w:fldCharType="end"/>
      </w:r>
    </w:p>
    <w:p w14:paraId="30BC024D" w14:textId="77777777" w:rsidR="00BE068B" w:rsidRDefault="00BE068B" w:rsidP="00BE068B">
      <w:pPr>
        <w:pStyle w:val="Heading3"/>
        <w:rPr>
          <w:rFonts w:ascii="Arial" w:hAnsi="Arial" w:cs="Arial"/>
          <w:b w:val="0"/>
          <w:color w:val="auto"/>
          <w:sz w:val="24"/>
          <w:szCs w:val="24"/>
        </w:rPr>
      </w:pPr>
      <w:bookmarkStart w:id="16" w:name="_Toc456615083"/>
      <w:bookmarkStart w:id="17" w:name="_Toc456615331"/>
      <w:r w:rsidRPr="00FB1DBB">
        <w:rPr>
          <w:rFonts w:ascii="Arial" w:hAnsi="Arial" w:cs="Arial"/>
          <w:b w:val="0"/>
          <w:color w:val="auto"/>
          <w:sz w:val="24"/>
          <w:szCs w:val="24"/>
        </w:rPr>
        <w:t xml:space="preserve">Permanency Outcome 1 was substantially achieved in </w:t>
      </w:r>
      <w:r>
        <w:rPr>
          <w:rFonts w:ascii="Arial" w:hAnsi="Arial" w:cs="Arial"/>
          <w:color w:val="auto"/>
          <w:sz w:val="24"/>
          <w:szCs w:val="24"/>
        </w:rPr>
        <w:t>21</w:t>
      </w:r>
      <w:r w:rsidRPr="00FB1DBB">
        <w:rPr>
          <w:rFonts w:ascii="Arial" w:hAnsi="Arial" w:cs="Arial"/>
          <w:color w:val="auto"/>
          <w:sz w:val="24"/>
          <w:szCs w:val="24"/>
        </w:rPr>
        <w:t>%</w:t>
      </w:r>
      <w:r w:rsidRPr="00FB1DBB">
        <w:rPr>
          <w:rFonts w:ascii="Arial" w:hAnsi="Arial" w:cs="Arial"/>
          <w:b w:val="0"/>
          <w:color w:val="auto"/>
          <w:sz w:val="24"/>
          <w:szCs w:val="24"/>
        </w:rPr>
        <w:t xml:space="preserve"> of the </w:t>
      </w:r>
      <w:r w:rsidR="004E3517">
        <w:rPr>
          <w:rFonts w:ascii="Arial" w:hAnsi="Arial" w:cs="Arial"/>
          <w:b w:val="0"/>
          <w:color w:val="auto"/>
          <w:sz w:val="24"/>
          <w:szCs w:val="24"/>
        </w:rPr>
        <w:t>90</w:t>
      </w:r>
      <w:r w:rsidRPr="00FB1DBB">
        <w:rPr>
          <w:rFonts w:ascii="Arial" w:hAnsi="Arial" w:cs="Arial"/>
          <w:b w:val="0"/>
          <w:color w:val="auto"/>
          <w:sz w:val="24"/>
          <w:szCs w:val="24"/>
        </w:rPr>
        <w:t xml:space="preserve"> cases</w:t>
      </w:r>
      <w:r w:rsidR="004E3517">
        <w:rPr>
          <w:rFonts w:ascii="Arial" w:hAnsi="Arial" w:cs="Arial"/>
          <w:b w:val="0"/>
          <w:color w:val="auto"/>
          <w:sz w:val="24"/>
          <w:szCs w:val="24"/>
        </w:rPr>
        <w:t xml:space="preserve"> reviewed</w:t>
      </w:r>
      <w:r w:rsidRPr="00FB1DBB">
        <w:rPr>
          <w:rFonts w:ascii="Arial" w:hAnsi="Arial" w:cs="Arial"/>
          <w:b w:val="0"/>
          <w:color w:val="auto"/>
          <w:sz w:val="24"/>
          <w:szCs w:val="24"/>
        </w:rPr>
        <w:t xml:space="preserve"> </w:t>
      </w:r>
      <w:r w:rsidR="004E3517">
        <w:rPr>
          <w:rFonts w:ascii="Arial" w:hAnsi="Arial" w:cs="Arial"/>
          <w:b w:val="0"/>
          <w:color w:val="auto"/>
          <w:sz w:val="24"/>
          <w:szCs w:val="24"/>
        </w:rPr>
        <w:t xml:space="preserve">from January 2016 to June 2016 </w:t>
      </w:r>
      <w:r w:rsidR="004E3517" w:rsidRPr="00FB1DBB">
        <w:rPr>
          <w:rFonts w:ascii="Arial" w:hAnsi="Arial" w:cs="Arial"/>
          <w:b w:val="0"/>
          <w:color w:val="auto"/>
          <w:sz w:val="24"/>
          <w:szCs w:val="24"/>
        </w:rPr>
        <w:t>(</w:t>
      </w:r>
      <w:r>
        <w:rPr>
          <w:rFonts w:ascii="Arial" w:hAnsi="Arial" w:cs="Arial"/>
          <w:b w:val="0"/>
          <w:color w:val="auto"/>
          <w:sz w:val="24"/>
          <w:szCs w:val="24"/>
        </w:rPr>
        <w:t xml:space="preserve">Figure </w:t>
      </w:r>
      <w:r w:rsidR="004E3517">
        <w:rPr>
          <w:rFonts w:ascii="Arial" w:hAnsi="Arial" w:cs="Arial"/>
          <w:b w:val="0"/>
          <w:color w:val="auto"/>
          <w:sz w:val="24"/>
          <w:szCs w:val="24"/>
        </w:rPr>
        <w:t>14</w:t>
      </w:r>
      <w:r>
        <w:rPr>
          <w:rFonts w:ascii="Arial" w:hAnsi="Arial" w:cs="Arial"/>
          <w:b w:val="0"/>
          <w:color w:val="auto"/>
          <w:sz w:val="24"/>
          <w:szCs w:val="24"/>
        </w:rPr>
        <w:t>)</w:t>
      </w:r>
      <w:r w:rsidR="004E3517">
        <w:rPr>
          <w:rFonts w:ascii="Arial" w:hAnsi="Arial" w:cs="Arial"/>
          <w:b w:val="0"/>
          <w:color w:val="auto"/>
          <w:sz w:val="24"/>
          <w:szCs w:val="24"/>
        </w:rPr>
        <w:t>.</w:t>
      </w:r>
      <w:bookmarkEnd w:id="16"/>
      <w:bookmarkEnd w:id="17"/>
      <w:r w:rsidR="00411B4C">
        <w:rPr>
          <w:rFonts w:ascii="Arial" w:hAnsi="Arial" w:cs="Arial"/>
          <w:b w:val="0"/>
          <w:color w:val="auto"/>
          <w:sz w:val="24"/>
          <w:szCs w:val="24"/>
        </w:rPr>
        <w:t xml:space="preserve"> Improvement was noted for Permanency 1 in comparison to the CFSR review which rated at </w:t>
      </w:r>
      <w:r w:rsidR="00411B4C" w:rsidRPr="00411B4C">
        <w:rPr>
          <w:rFonts w:ascii="Arial" w:hAnsi="Arial" w:cs="Arial"/>
          <w:color w:val="auto"/>
          <w:sz w:val="24"/>
          <w:szCs w:val="24"/>
        </w:rPr>
        <w:t>14%</w:t>
      </w:r>
      <w:r w:rsidR="00411B4C">
        <w:rPr>
          <w:rFonts w:ascii="Arial" w:hAnsi="Arial" w:cs="Arial"/>
          <w:b w:val="0"/>
          <w:color w:val="auto"/>
          <w:sz w:val="24"/>
          <w:szCs w:val="24"/>
        </w:rPr>
        <w:t>.</w:t>
      </w:r>
    </w:p>
    <w:p w14:paraId="37B109BB" w14:textId="77777777" w:rsidR="00BE068B" w:rsidRDefault="00BE068B" w:rsidP="00BE068B"/>
    <w:p w14:paraId="1DCF28E5" w14:textId="77777777" w:rsidR="00D87033" w:rsidRDefault="00BE068B" w:rsidP="00D87033">
      <w:pPr>
        <w:keepNext/>
        <w:jc w:val="center"/>
      </w:pPr>
      <w:r w:rsidRPr="001C1C7F">
        <w:rPr>
          <w:rFonts w:ascii="Arial" w:hAnsi="Arial" w:cs="Arial"/>
          <w:noProof/>
          <w:sz w:val="24"/>
          <w:szCs w:val="24"/>
        </w:rPr>
        <w:lastRenderedPageBreak/>
        <w:drawing>
          <wp:inline distT="0" distB="0" distL="0" distR="0" wp14:anchorId="3595AE7B" wp14:editId="527E5740">
            <wp:extent cx="6296025" cy="34194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F60AA7D" w14:textId="77777777" w:rsidR="00BE068B" w:rsidRPr="00D87033" w:rsidRDefault="00D87033" w:rsidP="00D87033">
      <w:pPr>
        <w:pStyle w:val="Caption"/>
        <w:jc w:val="center"/>
        <w:rPr>
          <w:color w:val="000000" w:themeColor="text1"/>
        </w:rPr>
      </w:pPr>
      <w:r w:rsidRPr="00D87033">
        <w:rPr>
          <w:color w:val="000000" w:themeColor="text1"/>
        </w:rPr>
        <w:t xml:space="preserve">Figure </w:t>
      </w:r>
      <w:r w:rsidRPr="00D87033">
        <w:rPr>
          <w:color w:val="000000" w:themeColor="text1"/>
        </w:rPr>
        <w:fldChar w:fldCharType="begin"/>
      </w:r>
      <w:r w:rsidRPr="00D87033">
        <w:rPr>
          <w:color w:val="000000" w:themeColor="text1"/>
        </w:rPr>
        <w:instrText xml:space="preserve"> SEQ Figure \* ARABIC </w:instrText>
      </w:r>
      <w:r w:rsidRPr="00D87033">
        <w:rPr>
          <w:color w:val="000000" w:themeColor="text1"/>
        </w:rPr>
        <w:fldChar w:fldCharType="separate"/>
      </w:r>
      <w:r w:rsidR="000901F6">
        <w:rPr>
          <w:noProof/>
          <w:color w:val="000000" w:themeColor="text1"/>
        </w:rPr>
        <w:t>15</w:t>
      </w:r>
      <w:r w:rsidRPr="00D87033">
        <w:rPr>
          <w:color w:val="000000" w:themeColor="text1"/>
        </w:rPr>
        <w:fldChar w:fldCharType="end"/>
      </w:r>
    </w:p>
    <w:p w14:paraId="2A795A53" w14:textId="77777777" w:rsidR="00BE068B" w:rsidRDefault="00BE068B" w:rsidP="00BE068B">
      <w:pPr>
        <w:rPr>
          <w:rFonts w:ascii="Arial" w:hAnsi="Arial" w:cs="Arial"/>
          <w:sz w:val="24"/>
          <w:szCs w:val="24"/>
        </w:rPr>
      </w:pPr>
      <w:r>
        <w:rPr>
          <w:rFonts w:ascii="Arial" w:hAnsi="Arial" w:cs="Arial"/>
          <w:sz w:val="24"/>
          <w:szCs w:val="24"/>
        </w:rPr>
        <w:t>As indicated in Figure 1</w:t>
      </w:r>
      <w:r w:rsidR="00CB3DBC">
        <w:rPr>
          <w:rFonts w:ascii="Arial" w:hAnsi="Arial" w:cs="Arial"/>
          <w:sz w:val="24"/>
          <w:szCs w:val="24"/>
        </w:rPr>
        <w:t>5</w:t>
      </w:r>
      <w:r>
        <w:rPr>
          <w:rFonts w:ascii="Arial" w:hAnsi="Arial" w:cs="Arial"/>
          <w:sz w:val="24"/>
          <w:szCs w:val="24"/>
        </w:rPr>
        <w:t xml:space="preserve">, Permanency 1 continued to be an overall challenge for the </w:t>
      </w:r>
      <w:r w:rsidR="00A36420">
        <w:rPr>
          <w:rFonts w:ascii="Arial" w:hAnsi="Arial" w:cs="Arial"/>
          <w:sz w:val="24"/>
          <w:szCs w:val="24"/>
        </w:rPr>
        <w:t>r</w:t>
      </w:r>
      <w:r>
        <w:rPr>
          <w:rFonts w:ascii="Arial" w:hAnsi="Arial" w:cs="Arial"/>
          <w:sz w:val="24"/>
          <w:szCs w:val="24"/>
        </w:rPr>
        <w:t xml:space="preserve">egions. Region 9 achieved the highest strength ratings at </w:t>
      </w:r>
      <w:r w:rsidRPr="00E3139A">
        <w:rPr>
          <w:rFonts w:ascii="Arial" w:hAnsi="Arial" w:cs="Arial"/>
          <w:b/>
          <w:sz w:val="24"/>
          <w:szCs w:val="24"/>
        </w:rPr>
        <w:t>50%</w:t>
      </w:r>
      <w:r>
        <w:rPr>
          <w:rFonts w:ascii="Arial" w:hAnsi="Arial" w:cs="Arial"/>
          <w:sz w:val="24"/>
          <w:szCs w:val="24"/>
        </w:rPr>
        <w:t xml:space="preserve">. </w:t>
      </w:r>
      <w:r w:rsidR="00845266">
        <w:rPr>
          <w:rFonts w:ascii="Arial" w:hAnsi="Arial" w:cs="Arial"/>
          <w:sz w:val="24"/>
          <w:szCs w:val="24"/>
        </w:rPr>
        <w:t xml:space="preserve">Regions 2, 6, 7 and 8 had a rating of </w:t>
      </w:r>
      <w:r w:rsidR="00845266" w:rsidRPr="00845266">
        <w:rPr>
          <w:rFonts w:ascii="Arial" w:hAnsi="Arial" w:cs="Arial"/>
          <w:b/>
          <w:sz w:val="24"/>
          <w:szCs w:val="24"/>
        </w:rPr>
        <w:t>0%</w:t>
      </w:r>
      <w:r w:rsidR="00845266">
        <w:rPr>
          <w:rFonts w:ascii="Arial" w:hAnsi="Arial" w:cs="Arial"/>
          <w:sz w:val="24"/>
          <w:szCs w:val="24"/>
        </w:rPr>
        <w:t xml:space="preserve">. </w:t>
      </w:r>
    </w:p>
    <w:p w14:paraId="0C8ADE9F" w14:textId="77777777" w:rsidR="00BE068B" w:rsidRDefault="00BE068B" w:rsidP="00BE068B">
      <w:pPr>
        <w:rPr>
          <w:rFonts w:ascii="Arial" w:hAnsi="Arial" w:cs="Arial"/>
          <w:sz w:val="24"/>
          <w:szCs w:val="24"/>
        </w:rPr>
      </w:pPr>
      <w:r w:rsidRPr="00FB1DBB">
        <w:rPr>
          <w:rFonts w:ascii="Arial" w:hAnsi="Arial" w:cs="Arial"/>
          <w:b/>
          <w:sz w:val="24"/>
          <w:szCs w:val="24"/>
        </w:rPr>
        <w:t>Item 4</w:t>
      </w:r>
      <w:r>
        <w:rPr>
          <w:rFonts w:ascii="Arial" w:hAnsi="Arial" w:cs="Arial"/>
          <w:b/>
          <w:sz w:val="24"/>
          <w:szCs w:val="24"/>
        </w:rPr>
        <w:t xml:space="preserve">- Stability of foster care placements </w:t>
      </w:r>
      <w:r>
        <w:rPr>
          <w:rFonts w:ascii="Arial" w:hAnsi="Arial" w:cs="Arial"/>
          <w:sz w:val="24"/>
          <w:szCs w:val="24"/>
        </w:rPr>
        <w:t xml:space="preserve">was rated at </w:t>
      </w:r>
      <w:r>
        <w:rPr>
          <w:rFonts w:ascii="Arial" w:hAnsi="Arial" w:cs="Arial"/>
          <w:b/>
          <w:sz w:val="24"/>
          <w:szCs w:val="24"/>
        </w:rPr>
        <w:t>71</w:t>
      </w:r>
      <w:r w:rsidRPr="0076378D">
        <w:rPr>
          <w:rFonts w:ascii="Arial" w:hAnsi="Arial" w:cs="Arial"/>
          <w:b/>
          <w:sz w:val="24"/>
          <w:szCs w:val="24"/>
        </w:rPr>
        <w:t>%</w:t>
      </w:r>
      <w:r>
        <w:rPr>
          <w:rFonts w:ascii="Arial" w:hAnsi="Arial" w:cs="Arial"/>
          <w:sz w:val="24"/>
          <w:szCs w:val="24"/>
        </w:rPr>
        <w:t xml:space="preserve"> strength in the 90 applicable cases. Cases were rated a strength based on two elements:</w:t>
      </w:r>
    </w:p>
    <w:p w14:paraId="468B43A4" w14:textId="77777777" w:rsidR="00BE068B" w:rsidRDefault="00BE068B" w:rsidP="005E42F9">
      <w:pPr>
        <w:pStyle w:val="ListParagraph"/>
        <w:numPr>
          <w:ilvl w:val="0"/>
          <w:numId w:val="42"/>
        </w:numPr>
        <w:ind w:left="900"/>
        <w:rPr>
          <w:rFonts w:ascii="Arial" w:hAnsi="Arial" w:cs="Arial"/>
          <w:sz w:val="24"/>
          <w:szCs w:val="24"/>
        </w:rPr>
      </w:pPr>
      <w:r w:rsidRPr="00E07E2B">
        <w:rPr>
          <w:rFonts w:ascii="Arial" w:hAnsi="Arial" w:cs="Arial"/>
          <w:sz w:val="24"/>
          <w:szCs w:val="24"/>
        </w:rPr>
        <w:t xml:space="preserve">there were no moves during the period under review or </w:t>
      </w:r>
      <w:r>
        <w:rPr>
          <w:rFonts w:ascii="Arial" w:hAnsi="Arial" w:cs="Arial"/>
          <w:sz w:val="24"/>
          <w:szCs w:val="24"/>
        </w:rPr>
        <w:t xml:space="preserve">any </w:t>
      </w:r>
      <w:r w:rsidRPr="00E07E2B">
        <w:rPr>
          <w:rFonts w:ascii="Arial" w:hAnsi="Arial" w:cs="Arial"/>
          <w:sz w:val="24"/>
          <w:szCs w:val="24"/>
        </w:rPr>
        <w:t>moves were planned and made to meet the child’s best interests</w:t>
      </w:r>
      <w:r>
        <w:rPr>
          <w:rFonts w:ascii="Arial" w:hAnsi="Arial" w:cs="Arial"/>
          <w:sz w:val="24"/>
          <w:szCs w:val="24"/>
        </w:rPr>
        <w:t>;</w:t>
      </w:r>
    </w:p>
    <w:p w14:paraId="67AEC829" w14:textId="77777777" w:rsidR="00BE068B" w:rsidRPr="00E07E2B" w:rsidRDefault="00BE068B" w:rsidP="005E42F9">
      <w:pPr>
        <w:pStyle w:val="ListParagraph"/>
        <w:numPr>
          <w:ilvl w:val="0"/>
          <w:numId w:val="42"/>
        </w:numPr>
        <w:ind w:left="900"/>
        <w:rPr>
          <w:rFonts w:ascii="Arial" w:hAnsi="Arial" w:cs="Arial"/>
          <w:sz w:val="24"/>
          <w:szCs w:val="24"/>
        </w:rPr>
      </w:pPr>
      <w:r w:rsidRPr="00E07E2B">
        <w:rPr>
          <w:rFonts w:ascii="Arial" w:hAnsi="Arial" w:cs="Arial"/>
          <w:sz w:val="24"/>
          <w:szCs w:val="24"/>
        </w:rPr>
        <w:t>the child’s current or most recent placement was stable</w:t>
      </w:r>
    </w:p>
    <w:p w14:paraId="3741C814" w14:textId="77777777" w:rsidR="00D87033" w:rsidRDefault="00BE068B" w:rsidP="00BB1ADB">
      <w:pPr>
        <w:keepNext/>
      </w:pPr>
      <w:r>
        <w:rPr>
          <w:rFonts w:ascii="Arial" w:hAnsi="Arial" w:cs="Arial"/>
          <w:sz w:val="24"/>
          <w:szCs w:val="24"/>
        </w:rPr>
        <w:t>Based on statewide review data</w:t>
      </w:r>
      <w:r w:rsidR="008B047F">
        <w:rPr>
          <w:rFonts w:ascii="Arial" w:hAnsi="Arial" w:cs="Arial"/>
          <w:sz w:val="24"/>
          <w:szCs w:val="24"/>
        </w:rPr>
        <w:t>,</w:t>
      </w:r>
      <w:r>
        <w:rPr>
          <w:rFonts w:ascii="Arial" w:hAnsi="Arial" w:cs="Arial"/>
          <w:sz w:val="24"/>
          <w:szCs w:val="24"/>
        </w:rPr>
        <w:t xml:space="preserve"> of the 90 applicable cases rated, </w:t>
      </w:r>
      <w:r>
        <w:rPr>
          <w:rFonts w:ascii="Arial" w:hAnsi="Arial" w:cs="Arial"/>
          <w:b/>
          <w:sz w:val="24"/>
          <w:szCs w:val="24"/>
        </w:rPr>
        <w:t>41</w:t>
      </w:r>
      <w:r w:rsidRPr="008A17B6">
        <w:rPr>
          <w:rFonts w:ascii="Arial" w:hAnsi="Arial" w:cs="Arial"/>
          <w:b/>
          <w:sz w:val="24"/>
          <w:szCs w:val="24"/>
        </w:rPr>
        <w:t>%</w:t>
      </w:r>
      <w:r>
        <w:rPr>
          <w:rFonts w:ascii="Arial" w:hAnsi="Arial" w:cs="Arial"/>
          <w:sz w:val="24"/>
          <w:szCs w:val="24"/>
        </w:rPr>
        <w:t xml:space="preserve"> (17 of 41 applicable cases) noted placement changes were planned by the agency in an effort to achieve the child’s case goals and</w:t>
      </w:r>
      <w:r w:rsidR="007F1010">
        <w:rPr>
          <w:rFonts w:ascii="Arial" w:hAnsi="Arial" w:cs="Arial"/>
          <w:sz w:val="24"/>
          <w:szCs w:val="24"/>
        </w:rPr>
        <w:t>/or</w:t>
      </w:r>
      <w:r>
        <w:rPr>
          <w:rFonts w:ascii="Arial" w:hAnsi="Arial" w:cs="Arial"/>
          <w:sz w:val="24"/>
          <w:szCs w:val="24"/>
        </w:rPr>
        <w:t xml:space="preserve"> meet the needs of the child, while </w:t>
      </w:r>
      <w:r>
        <w:rPr>
          <w:rFonts w:ascii="Arial" w:hAnsi="Arial" w:cs="Arial"/>
          <w:b/>
          <w:sz w:val="24"/>
          <w:szCs w:val="24"/>
        </w:rPr>
        <w:t>93</w:t>
      </w:r>
      <w:r w:rsidRPr="008A17B6">
        <w:rPr>
          <w:rFonts w:ascii="Arial" w:hAnsi="Arial" w:cs="Arial"/>
          <w:b/>
          <w:sz w:val="24"/>
          <w:szCs w:val="24"/>
        </w:rPr>
        <w:t>%</w:t>
      </w:r>
      <w:r>
        <w:rPr>
          <w:rFonts w:ascii="Arial" w:hAnsi="Arial" w:cs="Arial"/>
          <w:sz w:val="24"/>
          <w:szCs w:val="24"/>
        </w:rPr>
        <w:t xml:space="preserve"> (84 of 90 </w:t>
      </w:r>
      <w:r w:rsidR="00D87033">
        <w:rPr>
          <w:rFonts w:ascii="Arial" w:hAnsi="Arial" w:cs="Arial"/>
          <w:sz w:val="24"/>
          <w:szCs w:val="24"/>
        </w:rPr>
        <w:t>c</w:t>
      </w:r>
      <w:r>
        <w:rPr>
          <w:rFonts w:ascii="Arial" w:hAnsi="Arial" w:cs="Arial"/>
          <w:sz w:val="24"/>
          <w:szCs w:val="24"/>
        </w:rPr>
        <w:t xml:space="preserve">ases) of those cases indicated the child’s most recent or current placement setting </w:t>
      </w:r>
      <w:r w:rsidR="00937897">
        <w:rPr>
          <w:rFonts w:ascii="Arial" w:hAnsi="Arial" w:cs="Arial"/>
          <w:sz w:val="24"/>
          <w:szCs w:val="24"/>
        </w:rPr>
        <w:t>was</w:t>
      </w:r>
      <w:r>
        <w:rPr>
          <w:rFonts w:ascii="Arial" w:hAnsi="Arial" w:cs="Arial"/>
          <w:sz w:val="24"/>
          <w:szCs w:val="24"/>
        </w:rPr>
        <w:t xml:space="preserve"> stable.</w:t>
      </w:r>
      <w:r w:rsidRPr="00E07E2B">
        <w:t xml:space="preserve"> </w:t>
      </w:r>
    </w:p>
    <w:p w14:paraId="71A5726A" w14:textId="77777777" w:rsidR="00BB1ADB" w:rsidRDefault="00BE068B" w:rsidP="00BB1ADB">
      <w:pPr>
        <w:keepNext/>
        <w:rPr>
          <w:rFonts w:ascii="Arial" w:hAnsi="Arial" w:cs="Arial"/>
          <w:sz w:val="24"/>
          <w:szCs w:val="24"/>
        </w:rPr>
      </w:pPr>
      <w:r w:rsidRPr="00E07E2B">
        <w:rPr>
          <w:rFonts w:ascii="Arial" w:hAnsi="Arial" w:cs="Arial"/>
          <w:sz w:val="24"/>
          <w:szCs w:val="24"/>
        </w:rPr>
        <w:t>In looking at the stability of placements, reviewers noted foster home issues (including policy violations or reports of abuse in the foster home), inadequate assessment of the child’s needs, the lack of appropriate resource homes and/or th</w:t>
      </w:r>
      <w:r>
        <w:rPr>
          <w:rFonts w:ascii="Arial" w:hAnsi="Arial" w:cs="Arial"/>
          <w:sz w:val="24"/>
          <w:szCs w:val="24"/>
        </w:rPr>
        <w:t xml:space="preserve">e use of temporary placements </w:t>
      </w:r>
      <w:r w:rsidR="000E57BC">
        <w:rPr>
          <w:rFonts w:ascii="Arial" w:hAnsi="Arial" w:cs="Arial"/>
          <w:sz w:val="24"/>
          <w:szCs w:val="24"/>
        </w:rPr>
        <w:t>that</w:t>
      </w:r>
      <w:r w:rsidRPr="00E07E2B">
        <w:rPr>
          <w:rFonts w:ascii="Arial" w:hAnsi="Arial" w:cs="Arial"/>
          <w:sz w:val="24"/>
          <w:szCs w:val="24"/>
        </w:rPr>
        <w:t xml:space="preserve"> result</w:t>
      </w:r>
      <w:r w:rsidR="000E57BC">
        <w:rPr>
          <w:rFonts w:ascii="Arial" w:hAnsi="Arial" w:cs="Arial"/>
          <w:sz w:val="24"/>
          <w:szCs w:val="24"/>
        </w:rPr>
        <w:t>ed</w:t>
      </w:r>
      <w:r w:rsidRPr="00E07E2B">
        <w:rPr>
          <w:rFonts w:ascii="Arial" w:hAnsi="Arial" w:cs="Arial"/>
          <w:sz w:val="24"/>
          <w:szCs w:val="24"/>
        </w:rPr>
        <w:t xml:space="preserve"> in </w:t>
      </w:r>
      <w:r>
        <w:rPr>
          <w:rFonts w:ascii="Arial" w:hAnsi="Arial" w:cs="Arial"/>
          <w:sz w:val="24"/>
          <w:szCs w:val="24"/>
        </w:rPr>
        <w:t xml:space="preserve">unplanned </w:t>
      </w:r>
      <w:r w:rsidRPr="00E07E2B">
        <w:rPr>
          <w:rFonts w:ascii="Arial" w:hAnsi="Arial" w:cs="Arial"/>
          <w:sz w:val="24"/>
          <w:szCs w:val="24"/>
        </w:rPr>
        <w:t>placement moves</w:t>
      </w:r>
      <w:r>
        <w:rPr>
          <w:rFonts w:ascii="Arial" w:hAnsi="Arial" w:cs="Arial"/>
          <w:sz w:val="24"/>
          <w:szCs w:val="24"/>
        </w:rPr>
        <w:t xml:space="preserve"> and placement instability.</w:t>
      </w:r>
      <w:r w:rsidR="00BB1ADB" w:rsidRPr="00BB1ADB">
        <w:rPr>
          <w:rFonts w:ascii="Arial" w:hAnsi="Arial" w:cs="Arial"/>
          <w:sz w:val="24"/>
          <w:szCs w:val="24"/>
        </w:rPr>
        <w:t xml:space="preserve"> </w:t>
      </w:r>
      <w:r w:rsidR="00BB1ADB">
        <w:rPr>
          <w:rFonts w:ascii="Arial" w:hAnsi="Arial" w:cs="Arial"/>
          <w:sz w:val="24"/>
          <w:szCs w:val="24"/>
        </w:rPr>
        <w:t>It is also noted, th</w:t>
      </w:r>
      <w:r w:rsidR="000E57BC">
        <w:rPr>
          <w:rFonts w:ascii="Arial" w:hAnsi="Arial" w:cs="Arial"/>
          <w:sz w:val="24"/>
          <w:szCs w:val="24"/>
        </w:rPr>
        <w:t>at</w:t>
      </w:r>
      <w:r w:rsidR="00BB1ADB" w:rsidRPr="00F2503D">
        <w:rPr>
          <w:rFonts w:ascii="Arial" w:hAnsi="Arial" w:cs="Arial"/>
          <w:sz w:val="24"/>
          <w:szCs w:val="24"/>
        </w:rPr>
        <w:t xml:space="preserve"> </w:t>
      </w:r>
      <w:r w:rsidR="00D87033" w:rsidRPr="00F2503D">
        <w:rPr>
          <w:rFonts w:ascii="Arial" w:hAnsi="Arial" w:cs="Arial"/>
          <w:sz w:val="24"/>
          <w:szCs w:val="24"/>
        </w:rPr>
        <w:t>continued practice</w:t>
      </w:r>
      <w:r w:rsidR="000E57BC">
        <w:rPr>
          <w:rFonts w:ascii="Arial" w:hAnsi="Arial" w:cs="Arial"/>
          <w:sz w:val="24"/>
          <w:szCs w:val="24"/>
        </w:rPr>
        <w:t>,</w:t>
      </w:r>
      <w:r w:rsidR="00BB1ADB" w:rsidRPr="00F2503D">
        <w:rPr>
          <w:rFonts w:ascii="Arial" w:hAnsi="Arial" w:cs="Arial"/>
          <w:sz w:val="24"/>
          <w:szCs w:val="24"/>
        </w:rPr>
        <w:t xml:space="preserve"> in some urban regions</w:t>
      </w:r>
      <w:r w:rsidR="000E57BC">
        <w:rPr>
          <w:rFonts w:ascii="Arial" w:hAnsi="Arial" w:cs="Arial"/>
          <w:sz w:val="24"/>
          <w:szCs w:val="24"/>
        </w:rPr>
        <w:t>,</w:t>
      </w:r>
      <w:r w:rsidR="00BB1ADB" w:rsidRPr="00F2503D">
        <w:rPr>
          <w:rFonts w:ascii="Arial" w:hAnsi="Arial" w:cs="Arial"/>
          <w:sz w:val="24"/>
          <w:szCs w:val="24"/>
        </w:rPr>
        <w:t xml:space="preserve"> for children to initially be </w:t>
      </w:r>
      <w:r w:rsidR="00BB1ADB" w:rsidRPr="00F2503D">
        <w:rPr>
          <w:rFonts w:ascii="Arial" w:hAnsi="Arial" w:cs="Arial"/>
          <w:sz w:val="24"/>
          <w:szCs w:val="24"/>
        </w:rPr>
        <w:lastRenderedPageBreak/>
        <w:t>placed in a tem</w:t>
      </w:r>
      <w:r w:rsidR="00BB1ADB">
        <w:rPr>
          <w:rFonts w:ascii="Arial" w:hAnsi="Arial" w:cs="Arial"/>
          <w:sz w:val="24"/>
          <w:szCs w:val="24"/>
        </w:rPr>
        <w:t xml:space="preserve">porary placement when they enter care had a negative impact on this item. </w:t>
      </w:r>
    </w:p>
    <w:p w14:paraId="732353D3" w14:textId="77777777" w:rsidR="00BB1ADB" w:rsidRDefault="00BE068B" w:rsidP="00BE068B">
      <w:pPr>
        <w:keepNext/>
        <w:rPr>
          <w:rFonts w:ascii="Arial" w:hAnsi="Arial" w:cs="Arial"/>
          <w:sz w:val="24"/>
          <w:szCs w:val="24"/>
        </w:rPr>
      </w:pPr>
      <w:r w:rsidRPr="00E07E2B">
        <w:rPr>
          <w:rFonts w:ascii="Arial" w:hAnsi="Arial" w:cs="Arial"/>
          <w:sz w:val="24"/>
          <w:szCs w:val="24"/>
        </w:rPr>
        <w:t>Insufficient local foster home resources was an identifi</w:t>
      </w:r>
      <w:r>
        <w:rPr>
          <w:rFonts w:ascii="Arial" w:hAnsi="Arial" w:cs="Arial"/>
          <w:sz w:val="24"/>
          <w:szCs w:val="24"/>
        </w:rPr>
        <w:t>ed concern for most regions. Thi</w:t>
      </w:r>
      <w:r w:rsidRPr="00E07E2B">
        <w:rPr>
          <w:rFonts w:ascii="Arial" w:hAnsi="Arial" w:cs="Arial"/>
          <w:sz w:val="24"/>
          <w:szCs w:val="24"/>
        </w:rPr>
        <w:t>s was also recently recognized by State Leadership, and there has been increased focus on Resource Development</w:t>
      </w:r>
      <w:r w:rsidR="00BB1ADB">
        <w:rPr>
          <w:rFonts w:ascii="Arial" w:hAnsi="Arial" w:cs="Arial"/>
          <w:sz w:val="24"/>
          <w:szCs w:val="24"/>
        </w:rPr>
        <w:t xml:space="preserve">. </w:t>
      </w:r>
    </w:p>
    <w:p w14:paraId="2D53C7A8" w14:textId="77777777" w:rsidR="003536C8" w:rsidRDefault="003536C8" w:rsidP="00BE068B">
      <w:pPr>
        <w:keepNext/>
        <w:rPr>
          <w:rFonts w:ascii="Arial" w:hAnsi="Arial" w:cs="Arial"/>
          <w:sz w:val="24"/>
          <w:szCs w:val="24"/>
        </w:rPr>
      </w:pPr>
    </w:p>
    <w:p w14:paraId="021F3135" w14:textId="77777777" w:rsidR="006A4651" w:rsidRDefault="00350AC8" w:rsidP="006A4651">
      <w:pPr>
        <w:keepNext/>
        <w:jc w:val="center"/>
      </w:pPr>
      <w:r w:rsidRPr="001C1C7F">
        <w:rPr>
          <w:rFonts w:ascii="Arial" w:hAnsi="Arial" w:cs="Arial"/>
          <w:noProof/>
          <w:sz w:val="24"/>
          <w:szCs w:val="24"/>
        </w:rPr>
        <w:drawing>
          <wp:inline distT="0" distB="0" distL="0" distR="0" wp14:anchorId="595BA0DD" wp14:editId="19CAB6B3">
            <wp:extent cx="5943600" cy="3270792"/>
            <wp:effectExtent l="0" t="0" r="0" b="635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1AF6213" w14:textId="77777777" w:rsidR="00BE068B" w:rsidRPr="006A4651" w:rsidRDefault="006A4651" w:rsidP="006A4651">
      <w:pPr>
        <w:pStyle w:val="Caption"/>
        <w:jc w:val="center"/>
        <w:rPr>
          <w:rFonts w:ascii="Arial" w:hAnsi="Arial" w:cs="Arial"/>
          <w:color w:val="000000" w:themeColor="text1"/>
          <w:sz w:val="24"/>
          <w:szCs w:val="24"/>
        </w:rPr>
      </w:pPr>
      <w:r w:rsidRPr="006A4651">
        <w:rPr>
          <w:color w:val="000000" w:themeColor="text1"/>
        </w:rPr>
        <w:t xml:space="preserve">Figure </w:t>
      </w:r>
      <w:r w:rsidRPr="006A4651">
        <w:rPr>
          <w:color w:val="000000" w:themeColor="text1"/>
        </w:rPr>
        <w:fldChar w:fldCharType="begin"/>
      </w:r>
      <w:r w:rsidRPr="006A4651">
        <w:rPr>
          <w:color w:val="000000" w:themeColor="text1"/>
        </w:rPr>
        <w:instrText xml:space="preserve"> SEQ Figure \* ARABIC </w:instrText>
      </w:r>
      <w:r w:rsidRPr="006A4651">
        <w:rPr>
          <w:color w:val="000000" w:themeColor="text1"/>
        </w:rPr>
        <w:fldChar w:fldCharType="separate"/>
      </w:r>
      <w:r w:rsidR="000901F6">
        <w:rPr>
          <w:noProof/>
          <w:color w:val="000000" w:themeColor="text1"/>
        </w:rPr>
        <w:t>16</w:t>
      </w:r>
      <w:r w:rsidRPr="006A4651">
        <w:rPr>
          <w:color w:val="000000" w:themeColor="text1"/>
        </w:rPr>
        <w:fldChar w:fldCharType="end"/>
      </w:r>
    </w:p>
    <w:p w14:paraId="40521FA3" w14:textId="77777777" w:rsidR="00BE068B" w:rsidRDefault="00BE068B" w:rsidP="00BE068B">
      <w:pPr>
        <w:rPr>
          <w:rFonts w:ascii="Arial" w:hAnsi="Arial" w:cs="Arial"/>
          <w:sz w:val="24"/>
          <w:szCs w:val="24"/>
        </w:rPr>
      </w:pPr>
      <w:r w:rsidRPr="00FB1DBB">
        <w:rPr>
          <w:rFonts w:ascii="Arial" w:hAnsi="Arial" w:cs="Arial"/>
          <w:sz w:val="24"/>
          <w:szCs w:val="24"/>
        </w:rPr>
        <w:t>A brea</w:t>
      </w:r>
      <w:r>
        <w:rPr>
          <w:rFonts w:ascii="Arial" w:hAnsi="Arial" w:cs="Arial"/>
          <w:sz w:val="24"/>
          <w:szCs w:val="24"/>
        </w:rPr>
        <w:t xml:space="preserve">kdown by regions shows Regions 2, 7, </w:t>
      </w:r>
      <w:r w:rsidRPr="00FB1DBB">
        <w:rPr>
          <w:rFonts w:ascii="Arial" w:hAnsi="Arial" w:cs="Arial"/>
          <w:sz w:val="24"/>
          <w:szCs w:val="24"/>
        </w:rPr>
        <w:t xml:space="preserve">9 </w:t>
      </w:r>
      <w:r>
        <w:rPr>
          <w:rFonts w:ascii="Arial" w:hAnsi="Arial" w:cs="Arial"/>
          <w:sz w:val="24"/>
          <w:szCs w:val="24"/>
        </w:rPr>
        <w:t xml:space="preserve">and 10 </w:t>
      </w:r>
      <w:r w:rsidRPr="00FB1DBB">
        <w:rPr>
          <w:rFonts w:ascii="Arial" w:hAnsi="Arial" w:cs="Arial"/>
          <w:sz w:val="24"/>
          <w:szCs w:val="24"/>
        </w:rPr>
        <w:t xml:space="preserve">all at </w:t>
      </w:r>
      <w:r w:rsidRPr="00FB1DBB">
        <w:rPr>
          <w:rFonts w:ascii="Arial" w:hAnsi="Arial" w:cs="Arial"/>
          <w:b/>
          <w:sz w:val="24"/>
          <w:szCs w:val="24"/>
        </w:rPr>
        <w:t>100%</w:t>
      </w:r>
      <w:r>
        <w:rPr>
          <w:rFonts w:ascii="Arial" w:hAnsi="Arial" w:cs="Arial"/>
          <w:sz w:val="24"/>
          <w:szCs w:val="24"/>
        </w:rPr>
        <w:t xml:space="preserve"> substantially achieved for Item 4</w:t>
      </w:r>
      <w:r w:rsidR="00BB1ADB">
        <w:rPr>
          <w:rFonts w:ascii="Arial" w:hAnsi="Arial" w:cs="Arial"/>
          <w:sz w:val="24"/>
          <w:szCs w:val="24"/>
        </w:rPr>
        <w:t xml:space="preserve">, while Region 4 rated the lowest at </w:t>
      </w:r>
      <w:r w:rsidR="00BB1ADB" w:rsidRPr="00BB1ADB">
        <w:rPr>
          <w:rFonts w:ascii="Arial" w:hAnsi="Arial" w:cs="Arial"/>
          <w:b/>
          <w:sz w:val="24"/>
          <w:szCs w:val="24"/>
        </w:rPr>
        <w:t>43%</w:t>
      </w:r>
      <w:r w:rsidR="00BB1ADB">
        <w:rPr>
          <w:rFonts w:ascii="Arial" w:hAnsi="Arial" w:cs="Arial"/>
          <w:sz w:val="24"/>
          <w:szCs w:val="24"/>
        </w:rPr>
        <w:t>.</w:t>
      </w:r>
      <w:r>
        <w:rPr>
          <w:rFonts w:ascii="Arial" w:hAnsi="Arial" w:cs="Arial"/>
          <w:sz w:val="24"/>
          <w:szCs w:val="24"/>
        </w:rPr>
        <w:t xml:space="preserve"> (Figure 1</w:t>
      </w:r>
      <w:r w:rsidR="00350AC8">
        <w:rPr>
          <w:rFonts w:ascii="Arial" w:hAnsi="Arial" w:cs="Arial"/>
          <w:sz w:val="24"/>
          <w:szCs w:val="24"/>
        </w:rPr>
        <w:t>6</w:t>
      </w:r>
      <w:r>
        <w:rPr>
          <w:rFonts w:ascii="Arial" w:hAnsi="Arial" w:cs="Arial"/>
          <w:sz w:val="24"/>
          <w:szCs w:val="24"/>
        </w:rPr>
        <w:t>).</w:t>
      </w:r>
      <w:r w:rsidRPr="00FB1DBB">
        <w:rPr>
          <w:rFonts w:ascii="Arial" w:hAnsi="Arial" w:cs="Arial"/>
          <w:sz w:val="24"/>
          <w:szCs w:val="24"/>
        </w:rPr>
        <w:t xml:space="preserve"> </w:t>
      </w:r>
    </w:p>
    <w:p w14:paraId="29948B8D" w14:textId="77777777" w:rsidR="0077333C" w:rsidRDefault="00BE068B" w:rsidP="0077333C">
      <w:pPr>
        <w:keepNext/>
        <w:jc w:val="center"/>
      </w:pPr>
      <w:r>
        <w:rPr>
          <w:noProof/>
        </w:rPr>
        <w:lastRenderedPageBreak/>
        <w:drawing>
          <wp:inline distT="0" distB="0" distL="0" distR="0" wp14:anchorId="224AA508" wp14:editId="6E381C37">
            <wp:extent cx="5991225" cy="27527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2BA5C2A" w14:textId="77777777" w:rsidR="00BE068B" w:rsidRPr="0077333C" w:rsidRDefault="0077333C" w:rsidP="0077333C">
      <w:pPr>
        <w:pStyle w:val="Caption"/>
        <w:jc w:val="center"/>
        <w:rPr>
          <w:color w:val="auto"/>
        </w:rPr>
      </w:pPr>
      <w:r w:rsidRPr="0077333C">
        <w:rPr>
          <w:color w:val="auto"/>
        </w:rPr>
        <w:t xml:space="preserve">Figure </w:t>
      </w:r>
      <w:r w:rsidRPr="0077333C">
        <w:rPr>
          <w:color w:val="auto"/>
        </w:rPr>
        <w:fldChar w:fldCharType="begin"/>
      </w:r>
      <w:r w:rsidRPr="0077333C">
        <w:rPr>
          <w:color w:val="auto"/>
        </w:rPr>
        <w:instrText xml:space="preserve"> SEQ Figure \* ARABIC </w:instrText>
      </w:r>
      <w:r w:rsidRPr="0077333C">
        <w:rPr>
          <w:color w:val="auto"/>
        </w:rPr>
        <w:fldChar w:fldCharType="separate"/>
      </w:r>
      <w:r w:rsidR="000901F6">
        <w:rPr>
          <w:noProof/>
          <w:color w:val="auto"/>
        </w:rPr>
        <w:t>17</w:t>
      </w:r>
      <w:r w:rsidRPr="0077333C">
        <w:rPr>
          <w:color w:val="auto"/>
        </w:rPr>
        <w:fldChar w:fldCharType="end"/>
      </w:r>
    </w:p>
    <w:p w14:paraId="026E9D17" w14:textId="77777777" w:rsidR="00350AC8" w:rsidRDefault="00BE068B" w:rsidP="00BE068B">
      <w:pPr>
        <w:rPr>
          <w:rFonts w:ascii="Arial" w:hAnsi="Arial" w:cs="Arial"/>
          <w:sz w:val="24"/>
          <w:szCs w:val="24"/>
        </w:rPr>
      </w:pPr>
      <w:r w:rsidRPr="00FB1DBB">
        <w:rPr>
          <w:rFonts w:ascii="Arial" w:hAnsi="Arial" w:cs="Arial"/>
          <w:sz w:val="24"/>
          <w:szCs w:val="24"/>
        </w:rPr>
        <w:t xml:space="preserve">Out of the </w:t>
      </w:r>
      <w:r w:rsidRPr="00350AC8">
        <w:rPr>
          <w:rFonts w:ascii="Arial" w:hAnsi="Arial" w:cs="Arial"/>
          <w:b/>
          <w:sz w:val="24"/>
          <w:szCs w:val="24"/>
        </w:rPr>
        <w:t>90</w:t>
      </w:r>
      <w:r w:rsidRPr="00FB1DBB">
        <w:rPr>
          <w:rFonts w:ascii="Arial" w:hAnsi="Arial" w:cs="Arial"/>
          <w:sz w:val="24"/>
          <w:szCs w:val="24"/>
        </w:rPr>
        <w:t xml:space="preserve"> chi</w:t>
      </w:r>
      <w:r>
        <w:rPr>
          <w:rFonts w:ascii="Arial" w:hAnsi="Arial" w:cs="Arial"/>
          <w:sz w:val="24"/>
          <w:szCs w:val="24"/>
        </w:rPr>
        <w:t xml:space="preserve">ldren in foster care reviewed, </w:t>
      </w:r>
      <w:r w:rsidR="00350AC8" w:rsidRPr="00350AC8">
        <w:rPr>
          <w:rFonts w:ascii="Arial" w:hAnsi="Arial" w:cs="Arial"/>
          <w:b/>
          <w:sz w:val="24"/>
          <w:szCs w:val="24"/>
        </w:rPr>
        <w:t>49</w:t>
      </w:r>
      <w:r w:rsidR="00350AC8">
        <w:rPr>
          <w:rFonts w:ascii="Arial" w:hAnsi="Arial" w:cs="Arial"/>
          <w:sz w:val="24"/>
          <w:szCs w:val="24"/>
        </w:rPr>
        <w:t xml:space="preserve"> (</w:t>
      </w:r>
      <w:r w:rsidR="00350AC8" w:rsidRPr="00350AC8">
        <w:rPr>
          <w:rFonts w:ascii="Arial" w:hAnsi="Arial" w:cs="Arial"/>
          <w:b/>
          <w:sz w:val="24"/>
          <w:szCs w:val="24"/>
        </w:rPr>
        <w:t>54%)</w:t>
      </w:r>
      <w:r w:rsidR="00350AC8">
        <w:rPr>
          <w:rFonts w:ascii="Arial" w:hAnsi="Arial" w:cs="Arial"/>
          <w:sz w:val="24"/>
          <w:szCs w:val="24"/>
        </w:rPr>
        <w:t xml:space="preserve"> </w:t>
      </w:r>
      <w:r>
        <w:rPr>
          <w:rFonts w:ascii="Arial" w:hAnsi="Arial" w:cs="Arial"/>
          <w:sz w:val="24"/>
          <w:szCs w:val="24"/>
        </w:rPr>
        <w:t xml:space="preserve">only </w:t>
      </w:r>
      <w:r w:rsidR="00BB1ADB">
        <w:rPr>
          <w:rFonts w:ascii="Arial" w:hAnsi="Arial" w:cs="Arial"/>
          <w:sz w:val="24"/>
          <w:szCs w:val="24"/>
        </w:rPr>
        <w:t xml:space="preserve">experienced </w:t>
      </w:r>
      <w:r>
        <w:rPr>
          <w:rFonts w:ascii="Arial" w:hAnsi="Arial" w:cs="Arial"/>
          <w:sz w:val="24"/>
          <w:szCs w:val="24"/>
        </w:rPr>
        <w:t xml:space="preserve">one placement, </w:t>
      </w:r>
      <w:r w:rsidRPr="00350AC8">
        <w:rPr>
          <w:rFonts w:ascii="Arial" w:hAnsi="Arial" w:cs="Arial"/>
          <w:b/>
          <w:sz w:val="24"/>
          <w:szCs w:val="24"/>
        </w:rPr>
        <w:t>23</w:t>
      </w:r>
      <w:r>
        <w:rPr>
          <w:rFonts w:ascii="Arial" w:hAnsi="Arial" w:cs="Arial"/>
          <w:sz w:val="24"/>
          <w:szCs w:val="24"/>
        </w:rPr>
        <w:t xml:space="preserve"> </w:t>
      </w:r>
      <w:r w:rsidR="00350AC8" w:rsidRPr="00350AC8">
        <w:rPr>
          <w:rFonts w:ascii="Arial" w:hAnsi="Arial" w:cs="Arial"/>
          <w:b/>
          <w:sz w:val="24"/>
          <w:szCs w:val="24"/>
        </w:rPr>
        <w:t>(26%)</w:t>
      </w:r>
      <w:r w:rsidR="00350AC8">
        <w:rPr>
          <w:rFonts w:ascii="Arial" w:hAnsi="Arial" w:cs="Arial"/>
          <w:sz w:val="24"/>
          <w:szCs w:val="24"/>
        </w:rPr>
        <w:t xml:space="preserve"> </w:t>
      </w:r>
      <w:r>
        <w:rPr>
          <w:rFonts w:ascii="Arial" w:hAnsi="Arial" w:cs="Arial"/>
          <w:sz w:val="24"/>
          <w:szCs w:val="24"/>
        </w:rPr>
        <w:t xml:space="preserve">had two placements (17 of 23 were planned moves in the child’s best interests), and </w:t>
      </w:r>
      <w:r w:rsidRPr="00350AC8">
        <w:rPr>
          <w:rFonts w:ascii="Arial" w:hAnsi="Arial" w:cs="Arial"/>
          <w:b/>
          <w:sz w:val="24"/>
          <w:szCs w:val="24"/>
        </w:rPr>
        <w:t>18</w:t>
      </w:r>
      <w:r w:rsidR="00350AC8">
        <w:rPr>
          <w:rFonts w:ascii="Arial" w:hAnsi="Arial" w:cs="Arial"/>
          <w:b/>
          <w:sz w:val="24"/>
          <w:szCs w:val="24"/>
        </w:rPr>
        <w:t xml:space="preserve"> (20%)</w:t>
      </w:r>
      <w:r w:rsidRPr="00FB1DBB">
        <w:rPr>
          <w:rFonts w:ascii="Arial" w:hAnsi="Arial" w:cs="Arial"/>
          <w:sz w:val="24"/>
          <w:szCs w:val="24"/>
        </w:rPr>
        <w:t xml:space="preserve"> </w:t>
      </w:r>
      <w:r w:rsidR="00BB1ADB">
        <w:rPr>
          <w:rFonts w:ascii="Arial" w:hAnsi="Arial" w:cs="Arial"/>
          <w:sz w:val="24"/>
          <w:szCs w:val="24"/>
        </w:rPr>
        <w:t>experienced</w:t>
      </w:r>
      <w:r w:rsidRPr="00FB1DBB">
        <w:rPr>
          <w:rFonts w:ascii="Arial" w:hAnsi="Arial" w:cs="Arial"/>
          <w:sz w:val="24"/>
          <w:szCs w:val="24"/>
        </w:rPr>
        <w:t xml:space="preserve"> three or m</w:t>
      </w:r>
      <w:r>
        <w:rPr>
          <w:rFonts w:ascii="Arial" w:hAnsi="Arial" w:cs="Arial"/>
          <w:sz w:val="24"/>
          <w:szCs w:val="24"/>
        </w:rPr>
        <w:t>ore placements</w:t>
      </w:r>
      <w:r w:rsidR="00BB1ADB">
        <w:rPr>
          <w:rFonts w:ascii="Arial" w:hAnsi="Arial" w:cs="Arial"/>
          <w:sz w:val="24"/>
          <w:szCs w:val="24"/>
        </w:rPr>
        <w:t xml:space="preserve"> during the period under review. </w:t>
      </w:r>
      <w:r>
        <w:rPr>
          <w:rFonts w:ascii="Arial" w:hAnsi="Arial" w:cs="Arial"/>
          <w:sz w:val="24"/>
          <w:szCs w:val="24"/>
        </w:rPr>
        <w:t xml:space="preserve"> </w:t>
      </w:r>
      <w:r w:rsidR="00350AC8">
        <w:rPr>
          <w:rFonts w:ascii="Arial" w:hAnsi="Arial" w:cs="Arial"/>
          <w:sz w:val="24"/>
          <w:szCs w:val="24"/>
        </w:rPr>
        <w:t>(Figure 17)</w:t>
      </w:r>
    </w:p>
    <w:p w14:paraId="688D290F" w14:textId="77777777" w:rsidR="00BE068B" w:rsidRDefault="00BE068B" w:rsidP="00BE068B">
      <w:pPr>
        <w:rPr>
          <w:rFonts w:ascii="Arial" w:hAnsi="Arial" w:cs="Arial"/>
          <w:sz w:val="24"/>
          <w:szCs w:val="24"/>
        </w:rPr>
      </w:pPr>
      <w:r>
        <w:rPr>
          <w:rFonts w:ascii="Arial" w:hAnsi="Arial" w:cs="Arial"/>
          <w:sz w:val="24"/>
          <w:szCs w:val="24"/>
        </w:rPr>
        <w:t>Out of those 18 cases with three or more moves, three</w:t>
      </w:r>
      <w:r w:rsidRPr="00FB1DBB">
        <w:rPr>
          <w:rFonts w:ascii="Arial" w:hAnsi="Arial" w:cs="Arial"/>
          <w:sz w:val="24"/>
          <w:szCs w:val="24"/>
        </w:rPr>
        <w:t xml:space="preserve"> had six or seven placemen</w:t>
      </w:r>
      <w:r>
        <w:rPr>
          <w:rFonts w:ascii="Arial" w:hAnsi="Arial" w:cs="Arial"/>
          <w:sz w:val="24"/>
          <w:szCs w:val="24"/>
        </w:rPr>
        <w:t>ts during the review period (seven placements was the greatest number of moves for any child in reviewed cases).</w:t>
      </w:r>
      <w:r w:rsidRPr="00FB1DBB">
        <w:rPr>
          <w:rFonts w:ascii="Arial" w:hAnsi="Arial" w:cs="Arial"/>
          <w:sz w:val="24"/>
          <w:szCs w:val="24"/>
        </w:rPr>
        <w:t xml:space="preserve"> </w:t>
      </w:r>
    </w:p>
    <w:p w14:paraId="0A6D1D04" w14:textId="77777777" w:rsidR="0077333C" w:rsidRDefault="0077333C" w:rsidP="0077333C">
      <w:pPr>
        <w:keepNext/>
      </w:pPr>
      <w:r>
        <w:rPr>
          <w:noProof/>
        </w:rPr>
        <w:drawing>
          <wp:inline distT="0" distB="0" distL="0" distR="0" wp14:anchorId="736F17E0" wp14:editId="1ACDCE6E">
            <wp:extent cx="5915025" cy="2714625"/>
            <wp:effectExtent l="0" t="0" r="9525"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6FED089" w14:textId="77777777" w:rsidR="00BB1ADB" w:rsidRPr="0077333C" w:rsidRDefault="0077333C" w:rsidP="0077333C">
      <w:pPr>
        <w:pStyle w:val="Caption"/>
        <w:jc w:val="center"/>
        <w:rPr>
          <w:rFonts w:ascii="Arial" w:hAnsi="Arial" w:cs="Arial"/>
          <w:color w:val="auto"/>
          <w:sz w:val="24"/>
          <w:szCs w:val="24"/>
        </w:rPr>
      </w:pPr>
      <w:r w:rsidRPr="0077333C">
        <w:rPr>
          <w:color w:val="auto"/>
        </w:rPr>
        <w:t xml:space="preserve">Figure </w:t>
      </w:r>
      <w:r w:rsidRPr="0077333C">
        <w:rPr>
          <w:color w:val="auto"/>
        </w:rPr>
        <w:fldChar w:fldCharType="begin"/>
      </w:r>
      <w:r w:rsidRPr="0077333C">
        <w:rPr>
          <w:color w:val="auto"/>
        </w:rPr>
        <w:instrText xml:space="preserve"> SEQ Figure \* ARABIC </w:instrText>
      </w:r>
      <w:r w:rsidRPr="0077333C">
        <w:rPr>
          <w:color w:val="auto"/>
        </w:rPr>
        <w:fldChar w:fldCharType="separate"/>
      </w:r>
      <w:r w:rsidR="000901F6">
        <w:rPr>
          <w:noProof/>
          <w:color w:val="auto"/>
        </w:rPr>
        <w:t>18</w:t>
      </w:r>
      <w:r w:rsidRPr="0077333C">
        <w:rPr>
          <w:color w:val="auto"/>
        </w:rPr>
        <w:fldChar w:fldCharType="end"/>
      </w:r>
    </w:p>
    <w:p w14:paraId="4892E672" w14:textId="77777777" w:rsidR="00BE068B" w:rsidRDefault="00BE068B" w:rsidP="00BE068B">
      <w:pPr>
        <w:rPr>
          <w:rFonts w:ascii="Arial" w:hAnsi="Arial" w:cs="Arial"/>
          <w:sz w:val="24"/>
          <w:szCs w:val="24"/>
        </w:rPr>
      </w:pPr>
      <w:r w:rsidRPr="003F7A2D">
        <w:rPr>
          <w:rFonts w:ascii="Arial" w:hAnsi="Arial" w:cs="Arial"/>
          <w:sz w:val="24"/>
          <w:szCs w:val="24"/>
        </w:rPr>
        <w:lastRenderedPageBreak/>
        <w:t xml:space="preserve">In looking at the number of placements by age group, </w:t>
      </w:r>
      <w:r w:rsidRPr="00350AC8">
        <w:rPr>
          <w:rFonts w:ascii="Arial" w:hAnsi="Arial" w:cs="Arial"/>
          <w:b/>
          <w:sz w:val="24"/>
          <w:szCs w:val="24"/>
        </w:rPr>
        <w:t>56%</w:t>
      </w:r>
      <w:r w:rsidRPr="003F7A2D">
        <w:rPr>
          <w:rFonts w:ascii="Arial" w:hAnsi="Arial" w:cs="Arial"/>
          <w:sz w:val="24"/>
          <w:szCs w:val="24"/>
        </w:rPr>
        <w:t xml:space="preserve"> of the children in the age group 0-5 had only one placement during the period under review, </w:t>
      </w:r>
      <w:r w:rsidRPr="00350AC8">
        <w:rPr>
          <w:rFonts w:ascii="Arial" w:hAnsi="Arial" w:cs="Arial"/>
          <w:b/>
          <w:sz w:val="24"/>
          <w:szCs w:val="24"/>
        </w:rPr>
        <w:t>69%</w:t>
      </w:r>
      <w:r w:rsidRPr="003F7A2D">
        <w:rPr>
          <w:rFonts w:ascii="Arial" w:hAnsi="Arial" w:cs="Arial"/>
          <w:sz w:val="24"/>
          <w:szCs w:val="24"/>
        </w:rPr>
        <w:t xml:space="preserve"> of the children in the age group 6-12 had only one placement during the period under review, and </w:t>
      </w:r>
      <w:r w:rsidRPr="00350AC8">
        <w:rPr>
          <w:rFonts w:ascii="Arial" w:hAnsi="Arial" w:cs="Arial"/>
          <w:b/>
          <w:sz w:val="24"/>
          <w:szCs w:val="24"/>
        </w:rPr>
        <w:t>39%</w:t>
      </w:r>
      <w:r w:rsidRPr="003F7A2D">
        <w:rPr>
          <w:rFonts w:ascii="Arial" w:hAnsi="Arial" w:cs="Arial"/>
          <w:sz w:val="24"/>
          <w:szCs w:val="24"/>
        </w:rPr>
        <w:t xml:space="preserve"> of the children in the age group 13-18 had only one placement during the period under review. </w:t>
      </w:r>
      <w:r>
        <w:rPr>
          <w:rFonts w:ascii="Arial" w:hAnsi="Arial" w:cs="Arial"/>
          <w:sz w:val="24"/>
          <w:szCs w:val="24"/>
        </w:rPr>
        <w:t xml:space="preserve"> Of the three age groups, teen-aged children experienced the least stability of placement. (Figure </w:t>
      </w:r>
      <w:r w:rsidR="0077333C">
        <w:rPr>
          <w:rFonts w:ascii="Arial" w:hAnsi="Arial" w:cs="Arial"/>
          <w:sz w:val="24"/>
          <w:szCs w:val="24"/>
        </w:rPr>
        <w:t>18</w:t>
      </w:r>
      <w:r>
        <w:rPr>
          <w:rFonts w:ascii="Arial" w:hAnsi="Arial" w:cs="Arial"/>
          <w:sz w:val="24"/>
          <w:szCs w:val="24"/>
        </w:rPr>
        <w:t>)</w:t>
      </w:r>
    </w:p>
    <w:p w14:paraId="469F729D" w14:textId="77777777" w:rsidR="00BE068B" w:rsidRDefault="00BE068B" w:rsidP="00BE068B">
      <w:pPr>
        <w:rPr>
          <w:rFonts w:ascii="Arial" w:hAnsi="Arial" w:cs="Arial"/>
          <w:sz w:val="24"/>
          <w:szCs w:val="24"/>
        </w:rPr>
      </w:pPr>
      <w:r w:rsidRPr="00FB1DBB">
        <w:rPr>
          <w:rFonts w:ascii="Arial" w:hAnsi="Arial" w:cs="Arial"/>
          <w:b/>
          <w:sz w:val="24"/>
          <w:szCs w:val="24"/>
        </w:rPr>
        <w:t>Item 5</w:t>
      </w:r>
      <w:r>
        <w:rPr>
          <w:rFonts w:ascii="Arial" w:hAnsi="Arial" w:cs="Arial"/>
          <w:b/>
          <w:sz w:val="24"/>
          <w:szCs w:val="24"/>
        </w:rPr>
        <w:t xml:space="preserve">- Permanency goal for child </w:t>
      </w:r>
      <w:r>
        <w:rPr>
          <w:rFonts w:ascii="Arial" w:hAnsi="Arial" w:cs="Arial"/>
          <w:sz w:val="24"/>
          <w:szCs w:val="24"/>
        </w:rPr>
        <w:t xml:space="preserve">focused on </w:t>
      </w:r>
      <w:r w:rsidRPr="00FB1DBB">
        <w:rPr>
          <w:rFonts w:ascii="Arial" w:hAnsi="Arial" w:cs="Arial"/>
          <w:sz w:val="24"/>
          <w:szCs w:val="24"/>
        </w:rPr>
        <w:t>the permanency goal for children in foster c</w:t>
      </w:r>
      <w:r>
        <w:rPr>
          <w:rFonts w:ascii="Arial" w:hAnsi="Arial" w:cs="Arial"/>
          <w:sz w:val="24"/>
          <w:szCs w:val="24"/>
        </w:rPr>
        <w:t xml:space="preserve">are: appropriateness of the identified permanency goal, timely establishment of </w:t>
      </w:r>
      <w:r w:rsidRPr="00FB1DBB">
        <w:rPr>
          <w:rFonts w:ascii="Arial" w:hAnsi="Arial" w:cs="Arial"/>
          <w:sz w:val="24"/>
          <w:szCs w:val="24"/>
        </w:rPr>
        <w:t>t</w:t>
      </w:r>
      <w:r>
        <w:rPr>
          <w:rFonts w:ascii="Arial" w:hAnsi="Arial" w:cs="Arial"/>
          <w:sz w:val="24"/>
          <w:szCs w:val="24"/>
        </w:rPr>
        <w:t xml:space="preserve">he permanency goal, </w:t>
      </w:r>
      <w:r w:rsidRPr="00FB1DBB">
        <w:rPr>
          <w:rFonts w:ascii="Arial" w:hAnsi="Arial" w:cs="Arial"/>
          <w:sz w:val="24"/>
          <w:szCs w:val="24"/>
        </w:rPr>
        <w:t xml:space="preserve">and </w:t>
      </w:r>
      <w:r>
        <w:rPr>
          <w:rFonts w:ascii="Arial" w:hAnsi="Arial" w:cs="Arial"/>
          <w:sz w:val="24"/>
          <w:szCs w:val="24"/>
        </w:rPr>
        <w:t>in cases where</w:t>
      </w:r>
      <w:r w:rsidRPr="00FB1DBB">
        <w:rPr>
          <w:rFonts w:ascii="Arial" w:hAnsi="Arial" w:cs="Arial"/>
          <w:sz w:val="24"/>
          <w:szCs w:val="24"/>
        </w:rPr>
        <w:t xml:space="preserve"> the child has been in care 15 out of the last 22 </w:t>
      </w:r>
      <w:r>
        <w:rPr>
          <w:rFonts w:ascii="Arial" w:hAnsi="Arial" w:cs="Arial"/>
          <w:sz w:val="24"/>
          <w:szCs w:val="24"/>
        </w:rPr>
        <w:t xml:space="preserve">months, there </w:t>
      </w:r>
      <w:r w:rsidR="005F7D13">
        <w:rPr>
          <w:rFonts w:ascii="Arial" w:hAnsi="Arial" w:cs="Arial"/>
          <w:sz w:val="24"/>
          <w:szCs w:val="24"/>
        </w:rPr>
        <w:t xml:space="preserve">was </w:t>
      </w:r>
      <w:r>
        <w:rPr>
          <w:rFonts w:ascii="Arial" w:hAnsi="Arial" w:cs="Arial"/>
          <w:sz w:val="24"/>
          <w:szCs w:val="24"/>
        </w:rPr>
        <w:t>a T</w:t>
      </w:r>
      <w:r w:rsidRPr="00FB1DBB">
        <w:rPr>
          <w:rFonts w:ascii="Arial" w:hAnsi="Arial" w:cs="Arial"/>
          <w:sz w:val="24"/>
          <w:szCs w:val="24"/>
        </w:rPr>
        <w:t xml:space="preserve">ermination of </w:t>
      </w:r>
      <w:r>
        <w:rPr>
          <w:rFonts w:ascii="Arial" w:hAnsi="Arial" w:cs="Arial"/>
          <w:sz w:val="24"/>
          <w:szCs w:val="24"/>
        </w:rPr>
        <w:t>P</w:t>
      </w:r>
      <w:r w:rsidRPr="00FB1DBB">
        <w:rPr>
          <w:rFonts w:ascii="Arial" w:hAnsi="Arial" w:cs="Arial"/>
          <w:sz w:val="24"/>
          <w:szCs w:val="24"/>
        </w:rPr>
        <w:t xml:space="preserve">arental </w:t>
      </w:r>
      <w:r>
        <w:rPr>
          <w:rFonts w:ascii="Arial" w:hAnsi="Arial" w:cs="Arial"/>
          <w:sz w:val="24"/>
          <w:szCs w:val="24"/>
        </w:rPr>
        <w:t>R</w:t>
      </w:r>
      <w:r w:rsidRPr="00FB1DBB">
        <w:rPr>
          <w:rFonts w:ascii="Arial" w:hAnsi="Arial" w:cs="Arial"/>
          <w:sz w:val="24"/>
          <w:szCs w:val="24"/>
        </w:rPr>
        <w:t>ights</w:t>
      </w:r>
      <w:r>
        <w:rPr>
          <w:rFonts w:ascii="Arial" w:hAnsi="Arial" w:cs="Arial"/>
          <w:sz w:val="24"/>
          <w:szCs w:val="24"/>
        </w:rPr>
        <w:t xml:space="preserve"> (TPR) petition filed </w:t>
      </w:r>
      <w:r w:rsidR="005F7D13">
        <w:rPr>
          <w:rFonts w:ascii="Arial" w:hAnsi="Arial" w:cs="Arial"/>
          <w:sz w:val="24"/>
          <w:szCs w:val="24"/>
        </w:rPr>
        <w:t>or</w:t>
      </w:r>
      <w:r>
        <w:rPr>
          <w:rFonts w:ascii="Arial" w:hAnsi="Arial" w:cs="Arial"/>
          <w:sz w:val="24"/>
          <w:szCs w:val="24"/>
        </w:rPr>
        <w:t xml:space="preserve"> there </w:t>
      </w:r>
      <w:r w:rsidR="005F7D13">
        <w:rPr>
          <w:rFonts w:ascii="Arial" w:hAnsi="Arial" w:cs="Arial"/>
          <w:sz w:val="24"/>
          <w:szCs w:val="24"/>
        </w:rPr>
        <w:t xml:space="preserve">was </w:t>
      </w:r>
      <w:r>
        <w:rPr>
          <w:rFonts w:ascii="Arial" w:hAnsi="Arial" w:cs="Arial"/>
          <w:sz w:val="24"/>
          <w:szCs w:val="24"/>
        </w:rPr>
        <w:t>a compelling reason documented for not filing</w:t>
      </w:r>
      <w:r w:rsidR="005F7D13">
        <w:rPr>
          <w:rFonts w:ascii="Arial" w:hAnsi="Arial" w:cs="Arial"/>
          <w:sz w:val="24"/>
          <w:szCs w:val="24"/>
        </w:rPr>
        <w:t xml:space="preserve"> TPR</w:t>
      </w:r>
      <w:r w:rsidRPr="00FB1DBB">
        <w:rPr>
          <w:rFonts w:ascii="Arial" w:hAnsi="Arial" w:cs="Arial"/>
          <w:sz w:val="24"/>
          <w:szCs w:val="24"/>
        </w:rPr>
        <w:t xml:space="preserve">. </w:t>
      </w:r>
    </w:p>
    <w:p w14:paraId="6DFCCAA6" w14:textId="77777777" w:rsidR="00BE068B" w:rsidRDefault="00BE068B" w:rsidP="00BE068B">
      <w:pPr>
        <w:keepNext/>
        <w:jc w:val="center"/>
      </w:pPr>
      <w:r>
        <w:rPr>
          <w:noProof/>
        </w:rPr>
        <w:drawing>
          <wp:inline distT="0" distB="0" distL="0" distR="0" wp14:anchorId="100E4972" wp14:editId="40ADF12C">
            <wp:extent cx="581025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5F72570" w14:textId="77777777" w:rsidR="00BE068B" w:rsidRDefault="00BE068B" w:rsidP="00BE068B">
      <w:pPr>
        <w:pStyle w:val="Caption"/>
        <w:jc w:val="center"/>
        <w:rPr>
          <w:color w:val="auto"/>
        </w:rPr>
      </w:pPr>
      <w:r w:rsidRPr="00AC5FC5">
        <w:rPr>
          <w:color w:val="auto"/>
        </w:rPr>
        <w:t xml:space="preserve">Figure </w:t>
      </w:r>
      <w:r w:rsidRPr="00AC5FC5">
        <w:rPr>
          <w:color w:val="auto"/>
        </w:rPr>
        <w:fldChar w:fldCharType="begin"/>
      </w:r>
      <w:r w:rsidRPr="00AC5FC5">
        <w:rPr>
          <w:color w:val="auto"/>
        </w:rPr>
        <w:instrText xml:space="preserve"> SEQ Figure \* ARABIC </w:instrText>
      </w:r>
      <w:r w:rsidRPr="00AC5FC5">
        <w:rPr>
          <w:color w:val="auto"/>
        </w:rPr>
        <w:fldChar w:fldCharType="separate"/>
      </w:r>
      <w:r w:rsidR="000901F6">
        <w:rPr>
          <w:noProof/>
          <w:color w:val="auto"/>
        </w:rPr>
        <w:t>19</w:t>
      </w:r>
      <w:r w:rsidRPr="00AC5FC5">
        <w:rPr>
          <w:color w:val="auto"/>
        </w:rPr>
        <w:fldChar w:fldCharType="end"/>
      </w:r>
    </w:p>
    <w:p w14:paraId="4563F927" w14:textId="77777777" w:rsidR="002D63A2" w:rsidRDefault="002D63A2" w:rsidP="002D63A2">
      <w:pPr>
        <w:rPr>
          <w:rFonts w:ascii="Arial" w:hAnsi="Arial" w:cs="Arial"/>
          <w:sz w:val="24"/>
          <w:szCs w:val="24"/>
        </w:rPr>
      </w:pPr>
      <w:r w:rsidRPr="003F7A2D">
        <w:rPr>
          <w:rFonts w:ascii="Arial" w:hAnsi="Arial" w:cs="Arial"/>
          <w:sz w:val="24"/>
          <w:szCs w:val="24"/>
        </w:rPr>
        <w:t xml:space="preserve">Item 5 had a </w:t>
      </w:r>
      <w:r w:rsidRPr="00350AC8">
        <w:rPr>
          <w:rFonts w:ascii="Arial" w:hAnsi="Arial" w:cs="Arial"/>
          <w:b/>
          <w:sz w:val="24"/>
          <w:szCs w:val="24"/>
        </w:rPr>
        <w:t>56%</w:t>
      </w:r>
      <w:r w:rsidRPr="003F7A2D">
        <w:rPr>
          <w:rFonts w:ascii="Arial" w:hAnsi="Arial" w:cs="Arial"/>
          <w:sz w:val="24"/>
          <w:szCs w:val="24"/>
        </w:rPr>
        <w:t xml:space="preserve"> strength rating for the 86 applicable cases. Of these cases, </w:t>
      </w:r>
      <w:r w:rsidRPr="00350AC8">
        <w:rPr>
          <w:rFonts w:ascii="Arial" w:hAnsi="Arial" w:cs="Arial"/>
          <w:b/>
          <w:sz w:val="24"/>
          <w:szCs w:val="24"/>
        </w:rPr>
        <w:t>81%</w:t>
      </w:r>
      <w:r w:rsidRPr="003F7A2D">
        <w:rPr>
          <w:rFonts w:ascii="Arial" w:hAnsi="Arial" w:cs="Arial"/>
          <w:sz w:val="24"/>
          <w:szCs w:val="24"/>
        </w:rPr>
        <w:t xml:space="preserve"> had permanency goals esta</w:t>
      </w:r>
      <w:r>
        <w:rPr>
          <w:rFonts w:ascii="Arial" w:hAnsi="Arial" w:cs="Arial"/>
          <w:sz w:val="24"/>
          <w:szCs w:val="24"/>
        </w:rPr>
        <w:t xml:space="preserve">blished in a timely manner, </w:t>
      </w:r>
      <w:r w:rsidRPr="002D63A2">
        <w:rPr>
          <w:rFonts w:ascii="Arial" w:hAnsi="Arial" w:cs="Arial"/>
          <w:b/>
          <w:sz w:val="24"/>
          <w:szCs w:val="24"/>
        </w:rPr>
        <w:t>76%</w:t>
      </w:r>
      <w:r>
        <w:rPr>
          <w:rFonts w:ascii="Arial" w:hAnsi="Arial" w:cs="Arial"/>
          <w:sz w:val="24"/>
          <w:szCs w:val="24"/>
        </w:rPr>
        <w:t xml:space="preserve"> of the</w:t>
      </w:r>
      <w:r w:rsidRPr="003F7A2D">
        <w:rPr>
          <w:rFonts w:ascii="Arial" w:hAnsi="Arial" w:cs="Arial"/>
          <w:sz w:val="24"/>
          <w:szCs w:val="24"/>
        </w:rPr>
        <w:t xml:space="preserve"> permanency goals </w:t>
      </w:r>
      <w:r>
        <w:rPr>
          <w:rFonts w:ascii="Arial" w:hAnsi="Arial" w:cs="Arial"/>
          <w:sz w:val="24"/>
          <w:szCs w:val="24"/>
        </w:rPr>
        <w:t xml:space="preserve">were </w:t>
      </w:r>
      <w:r w:rsidRPr="003F7A2D">
        <w:rPr>
          <w:rFonts w:ascii="Arial" w:hAnsi="Arial" w:cs="Arial"/>
          <w:sz w:val="24"/>
          <w:szCs w:val="24"/>
        </w:rPr>
        <w:t>appropriate based on the child’s needs and case circumstances</w:t>
      </w:r>
      <w:r>
        <w:rPr>
          <w:rFonts w:ascii="Arial" w:hAnsi="Arial" w:cs="Arial"/>
          <w:sz w:val="24"/>
          <w:szCs w:val="24"/>
        </w:rPr>
        <w:t xml:space="preserve">, and </w:t>
      </w:r>
      <w:r w:rsidRPr="003F7A2D">
        <w:rPr>
          <w:rFonts w:ascii="Arial" w:hAnsi="Arial" w:cs="Arial"/>
          <w:sz w:val="24"/>
          <w:szCs w:val="24"/>
        </w:rPr>
        <w:t>the agency either filed or joined a TPR petition in a timely manner or documented an</w:t>
      </w:r>
      <w:r>
        <w:rPr>
          <w:rFonts w:ascii="Arial" w:hAnsi="Arial" w:cs="Arial"/>
          <w:sz w:val="24"/>
          <w:szCs w:val="24"/>
        </w:rPr>
        <w:t xml:space="preserve"> exception to filing TPR in</w:t>
      </w:r>
      <w:r w:rsidRPr="003F7A2D">
        <w:rPr>
          <w:rFonts w:ascii="Arial" w:hAnsi="Arial" w:cs="Arial"/>
          <w:sz w:val="24"/>
          <w:szCs w:val="24"/>
        </w:rPr>
        <w:t xml:space="preserve"> </w:t>
      </w:r>
      <w:r w:rsidRPr="002D63A2">
        <w:rPr>
          <w:rFonts w:ascii="Arial" w:hAnsi="Arial" w:cs="Arial"/>
          <w:b/>
          <w:sz w:val="24"/>
          <w:szCs w:val="24"/>
        </w:rPr>
        <w:t>40%</w:t>
      </w:r>
      <w:r w:rsidRPr="003F7A2D">
        <w:rPr>
          <w:rFonts w:ascii="Arial" w:hAnsi="Arial" w:cs="Arial"/>
          <w:sz w:val="24"/>
          <w:szCs w:val="24"/>
        </w:rPr>
        <w:t xml:space="preserve"> of the 30 applicable cases.</w:t>
      </w:r>
      <w:r w:rsidRPr="00715C00">
        <w:t xml:space="preserve"> </w:t>
      </w:r>
      <w:r w:rsidRPr="00715C00">
        <w:rPr>
          <w:rFonts w:ascii="Arial" w:hAnsi="Arial" w:cs="Arial"/>
          <w:sz w:val="24"/>
          <w:szCs w:val="24"/>
        </w:rPr>
        <w:t>(Figure 1</w:t>
      </w:r>
      <w:r>
        <w:rPr>
          <w:rFonts w:ascii="Arial" w:hAnsi="Arial" w:cs="Arial"/>
          <w:sz w:val="24"/>
          <w:szCs w:val="24"/>
        </w:rPr>
        <w:t>9</w:t>
      </w:r>
      <w:r w:rsidRPr="00715C00">
        <w:rPr>
          <w:rFonts w:ascii="Arial" w:hAnsi="Arial" w:cs="Arial"/>
          <w:sz w:val="24"/>
          <w:szCs w:val="24"/>
        </w:rPr>
        <w:t>)</w:t>
      </w:r>
    </w:p>
    <w:p w14:paraId="275A213D" w14:textId="77777777" w:rsidR="002D63A2" w:rsidRDefault="00BE068B" w:rsidP="00BE068B">
      <w:pPr>
        <w:rPr>
          <w:rFonts w:ascii="Arial" w:hAnsi="Arial" w:cs="Arial"/>
          <w:sz w:val="24"/>
          <w:szCs w:val="24"/>
        </w:rPr>
      </w:pPr>
      <w:r w:rsidRPr="00FB1DBB">
        <w:rPr>
          <w:rFonts w:ascii="Arial" w:hAnsi="Arial" w:cs="Arial"/>
          <w:sz w:val="24"/>
          <w:szCs w:val="24"/>
        </w:rPr>
        <w:t xml:space="preserve">When </w:t>
      </w:r>
      <w:r w:rsidR="002D63A2">
        <w:rPr>
          <w:rFonts w:ascii="Arial" w:hAnsi="Arial" w:cs="Arial"/>
          <w:sz w:val="24"/>
          <w:szCs w:val="24"/>
        </w:rPr>
        <w:t>I</w:t>
      </w:r>
      <w:r w:rsidRPr="00FB1DBB">
        <w:rPr>
          <w:rFonts w:ascii="Arial" w:hAnsi="Arial" w:cs="Arial"/>
          <w:sz w:val="24"/>
          <w:szCs w:val="24"/>
        </w:rPr>
        <w:t xml:space="preserve">tem 5 was rated as an </w:t>
      </w:r>
      <w:r>
        <w:rPr>
          <w:rFonts w:ascii="Arial" w:hAnsi="Arial" w:cs="Arial"/>
          <w:sz w:val="24"/>
          <w:szCs w:val="24"/>
        </w:rPr>
        <w:t>A</w:t>
      </w:r>
      <w:r w:rsidRPr="00FB1DBB">
        <w:rPr>
          <w:rFonts w:ascii="Arial" w:hAnsi="Arial" w:cs="Arial"/>
          <w:sz w:val="24"/>
          <w:szCs w:val="24"/>
        </w:rPr>
        <w:t xml:space="preserve">rea </w:t>
      </w:r>
      <w:r>
        <w:rPr>
          <w:rFonts w:ascii="Arial" w:hAnsi="Arial" w:cs="Arial"/>
          <w:sz w:val="24"/>
          <w:szCs w:val="24"/>
        </w:rPr>
        <w:t>N</w:t>
      </w:r>
      <w:r w:rsidRPr="00FB1DBB">
        <w:rPr>
          <w:rFonts w:ascii="Arial" w:hAnsi="Arial" w:cs="Arial"/>
          <w:sz w:val="24"/>
          <w:szCs w:val="24"/>
        </w:rPr>
        <w:t xml:space="preserve">eeding </w:t>
      </w:r>
      <w:r>
        <w:rPr>
          <w:rFonts w:ascii="Arial" w:hAnsi="Arial" w:cs="Arial"/>
          <w:sz w:val="24"/>
          <w:szCs w:val="24"/>
        </w:rPr>
        <w:t>I</w:t>
      </w:r>
      <w:r w:rsidRPr="00FB1DBB">
        <w:rPr>
          <w:rFonts w:ascii="Arial" w:hAnsi="Arial" w:cs="Arial"/>
          <w:sz w:val="24"/>
          <w:szCs w:val="24"/>
        </w:rPr>
        <w:t>mprovement</w:t>
      </w:r>
      <w:r>
        <w:rPr>
          <w:rFonts w:ascii="Arial" w:hAnsi="Arial" w:cs="Arial"/>
          <w:sz w:val="24"/>
          <w:szCs w:val="24"/>
        </w:rPr>
        <w:t>,</w:t>
      </w:r>
      <w:r w:rsidRPr="00FB1DBB">
        <w:rPr>
          <w:rFonts w:ascii="Arial" w:hAnsi="Arial" w:cs="Arial"/>
          <w:sz w:val="24"/>
          <w:szCs w:val="24"/>
        </w:rPr>
        <w:t xml:space="preserve"> it was most often because</w:t>
      </w:r>
      <w:r>
        <w:rPr>
          <w:rFonts w:ascii="Arial" w:hAnsi="Arial" w:cs="Arial"/>
          <w:sz w:val="24"/>
          <w:szCs w:val="24"/>
        </w:rPr>
        <w:t xml:space="preserve"> the TPR was not filed timely and</w:t>
      </w:r>
      <w:r w:rsidRPr="00FB1DBB">
        <w:rPr>
          <w:rFonts w:ascii="Arial" w:hAnsi="Arial" w:cs="Arial"/>
          <w:sz w:val="24"/>
          <w:szCs w:val="24"/>
        </w:rPr>
        <w:t xml:space="preserve"> there was no </w:t>
      </w:r>
      <w:r>
        <w:rPr>
          <w:rFonts w:ascii="Arial" w:hAnsi="Arial" w:cs="Arial"/>
          <w:sz w:val="24"/>
          <w:szCs w:val="24"/>
        </w:rPr>
        <w:t xml:space="preserve">evident </w:t>
      </w:r>
      <w:r w:rsidRPr="00FB1DBB">
        <w:rPr>
          <w:rFonts w:ascii="Arial" w:hAnsi="Arial" w:cs="Arial"/>
          <w:sz w:val="24"/>
          <w:szCs w:val="24"/>
        </w:rPr>
        <w:t>compelling reason not to do so.</w:t>
      </w:r>
      <w:r>
        <w:rPr>
          <w:rFonts w:ascii="Arial" w:hAnsi="Arial" w:cs="Arial"/>
          <w:sz w:val="24"/>
          <w:szCs w:val="24"/>
        </w:rPr>
        <w:t xml:space="preserve"> In some cases, reunification remained the permanency plan although it was no longer appropriate.  Similarly, there were cases where the identified permanency plan was not appropriate to the circumstances of the case. </w:t>
      </w:r>
    </w:p>
    <w:p w14:paraId="47B9F35B" w14:textId="77777777" w:rsidR="00F70E3E" w:rsidRDefault="00F70E3E" w:rsidP="00BE068B">
      <w:pPr>
        <w:rPr>
          <w:rFonts w:ascii="Arial" w:hAnsi="Arial" w:cs="Arial"/>
          <w:sz w:val="24"/>
          <w:szCs w:val="24"/>
        </w:rPr>
      </w:pPr>
    </w:p>
    <w:p w14:paraId="43B9CDDD" w14:textId="77777777" w:rsidR="00BE068B" w:rsidRDefault="00BE068B" w:rsidP="00BE068B">
      <w:pPr>
        <w:rPr>
          <w:rFonts w:ascii="Arial" w:hAnsi="Arial" w:cs="Arial"/>
          <w:sz w:val="24"/>
          <w:szCs w:val="24"/>
        </w:rPr>
      </w:pPr>
      <w:r>
        <w:rPr>
          <w:rFonts w:ascii="Arial" w:hAnsi="Arial" w:cs="Arial"/>
          <w:sz w:val="24"/>
          <w:szCs w:val="24"/>
        </w:rPr>
        <w:lastRenderedPageBreak/>
        <w:t xml:space="preserve">Other </w:t>
      </w:r>
      <w:r w:rsidR="00A36420">
        <w:rPr>
          <w:rFonts w:ascii="Arial" w:hAnsi="Arial" w:cs="Arial"/>
          <w:sz w:val="24"/>
          <w:szCs w:val="24"/>
        </w:rPr>
        <w:t>issues less</w:t>
      </w:r>
      <w:r>
        <w:rPr>
          <w:rFonts w:ascii="Arial" w:hAnsi="Arial" w:cs="Arial"/>
          <w:sz w:val="24"/>
          <w:szCs w:val="24"/>
        </w:rPr>
        <w:t xml:space="preserve"> frequently identified included permanency plans not established timely and lack of consistency between the court-</w:t>
      </w:r>
      <w:r w:rsidRPr="00AC5FC5">
        <w:rPr>
          <w:rFonts w:ascii="Arial" w:hAnsi="Arial" w:cs="Arial"/>
          <w:sz w:val="24"/>
          <w:szCs w:val="24"/>
        </w:rPr>
        <w:t xml:space="preserve">ordered </w:t>
      </w:r>
      <w:r>
        <w:rPr>
          <w:rFonts w:ascii="Arial" w:hAnsi="Arial" w:cs="Arial"/>
          <w:sz w:val="24"/>
          <w:szCs w:val="24"/>
        </w:rPr>
        <w:t xml:space="preserve">permanency </w:t>
      </w:r>
      <w:r w:rsidRPr="00AC5FC5">
        <w:rPr>
          <w:rFonts w:ascii="Arial" w:hAnsi="Arial" w:cs="Arial"/>
          <w:sz w:val="24"/>
          <w:szCs w:val="24"/>
        </w:rPr>
        <w:t>plan</w:t>
      </w:r>
      <w:r>
        <w:rPr>
          <w:rFonts w:ascii="Arial" w:hAnsi="Arial" w:cs="Arial"/>
          <w:sz w:val="24"/>
          <w:szCs w:val="24"/>
        </w:rPr>
        <w:t>,</w:t>
      </w:r>
      <w:r w:rsidRPr="00AC5FC5">
        <w:rPr>
          <w:rFonts w:ascii="Arial" w:hAnsi="Arial" w:cs="Arial"/>
          <w:sz w:val="24"/>
          <w:szCs w:val="24"/>
        </w:rPr>
        <w:t xml:space="preserve"> the </w:t>
      </w:r>
      <w:r>
        <w:rPr>
          <w:rFonts w:ascii="Arial" w:hAnsi="Arial" w:cs="Arial"/>
          <w:sz w:val="24"/>
          <w:szCs w:val="24"/>
        </w:rPr>
        <w:t>permanency plan i</w:t>
      </w:r>
      <w:r w:rsidRPr="00AC5FC5">
        <w:rPr>
          <w:rFonts w:ascii="Arial" w:hAnsi="Arial" w:cs="Arial"/>
          <w:sz w:val="24"/>
          <w:szCs w:val="24"/>
        </w:rPr>
        <w:t xml:space="preserve">dentified </w:t>
      </w:r>
      <w:r>
        <w:rPr>
          <w:rFonts w:ascii="Arial" w:hAnsi="Arial" w:cs="Arial"/>
          <w:sz w:val="24"/>
          <w:szCs w:val="24"/>
        </w:rPr>
        <w:t xml:space="preserve">in </w:t>
      </w:r>
      <w:r w:rsidRPr="00AC5FC5">
        <w:rPr>
          <w:rFonts w:ascii="Arial" w:hAnsi="Arial" w:cs="Arial"/>
          <w:sz w:val="24"/>
          <w:szCs w:val="24"/>
        </w:rPr>
        <w:t>SHINES</w:t>
      </w:r>
      <w:r>
        <w:rPr>
          <w:rFonts w:ascii="Arial" w:hAnsi="Arial" w:cs="Arial"/>
          <w:sz w:val="24"/>
          <w:szCs w:val="24"/>
        </w:rPr>
        <w:t>,</w:t>
      </w:r>
      <w:r w:rsidRPr="00AC5FC5">
        <w:rPr>
          <w:rFonts w:ascii="Arial" w:hAnsi="Arial" w:cs="Arial"/>
          <w:sz w:val="24"/>
          <w:szCs w:val="24"/>
        </w:rPr>
        <w:t xml:space="preserve"> and the</w:t>
      </w:r>
      <w:r>
        <w:rPr>
          <w:rFonts w:ascii="Arial" w:hAnsi="Arial" w:cs="Arial"/>
          <w:sz w:val="24"/>
          <w:szCs w:val="24"/>
        </w:rPr>
        <w:t xml:space="preserve"> permanency </w:t>
      </w:r>
      <w:r w:rsidRPr="00AC5FC5">
        <w:rPr>
          <w:rFonts w:ascii="Arial" w:hAnsi="Arial" w:cs="Arial"/>
          <w:sz w:val="24"/>
          <w:szCs w:val="24"/>
        </w:rPr>
        <w:t xml:space="preserve">plan the staff reported </w:t>
      </w:r>
      <w:r w:rsidR="00A36420">
        <w:rPr>
          <w:rFonts w:ascii="Arial" w:hAnsi="Arial" w:cs="Arial"/>
          <w:sz w:val="24"/>
          <w:szCs w:val="24"/>
        </w:rPr>
        <w:t xml:space="preserve">as the current permanency plan for the case. </w:t>
      </w:r>
    </w:p>
    <w:p w14:paraId="4A1B6F07" w14:textId="77777777" w:rsidR="00BE068B" w:rsidRPr="00AC5FC5" w:rsidRDefault="00BE068B" w:rsidP="00BE068B">
      <w:pPr>
        <w:rPr>
          <w:rFonts w:ascii="Arial" w:hAnsi="Arial" w:cs="Arial"/>
          <w:sz w:val="24"/>
          <w:szCs w:val="24"/>
        </w:rPr>
      </w:pPr>
    </w:p>
    <w:p w14:paraId="197F2DEC" w14:textId="77777777" w:rsidR="00A36420" w:rsidRDefault="00BE068B" w:rsidP="00A36420">
      <w:pPr>
        <w:keepNext/>
        <w:jc w:val="center"/>
      </w:pPr>
      <w:r>
        <w:rPr>
          <w:rFonts w:ascii="Arial" w:hAnsi="Arial" w:cs="Arial"/>
          <w:noProof/>
          <w:sz w:val="24"/>
          <w:szCs w:val="24"/>
        </w:rPr>
        <w:drawing>
          <wp:inline distT="0" distB="0" distL="0" distR="0" wp14:anchorId="01F4B12A" wp14:editId="5A7B51F5">
            <wp:extent cx="5900953" cy="354711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15683" cy="3555965"/>
                    </a:xfrm>
                    <a:prstGeom prst="rect">
                      <a:avLst/>
                    </a:prstGeom>
                    <a:noFill/>
                  </pic:spPr>
                </pic:pic>
              </a:graphicData>
            </a:graphic>
          </wp:inline>
        </w:drawing>
      </w:r>
    </w:p>
    <w:p w14:paraId="3F116A10" w14:textId="77777777" w:rsidR="00BE068B" w:rsidRPr="00A36420" w:rsidRDefault="00A36420" w:rsidP="00A36420">
      <w:pPr>
        <w:pStyle w:val="Caption"/>
        <w:jc w:val="center"/>
        <w:rPr>
          <w:color w:val="auto"/>
        </w:rPr>
      </w:pPr>
      <w:r w:rsidRPr="00A36420">
        <w:rPr>
          <w:color w:val="auto"/>
        </w:rPr>
        <w:t xml:space="preserve">Figure </w:t>
      </w:r>
      <w:r w:rsidRPr="00A36420">
        <w:rPr>
          <w:color w:val="auto"/>
        </w:rPr>
        <w:fldChar w:fldCharType="begin"/>
      </w:r>
      <w:r w:rsidRPr="00A36420">
        <w:rPr>
          <w:color w:val="auto"/>
        </w:rPr>
        <w:instrText xml:space="preserve"> SEQ Figure \* ARABIC </w:instrText>
      </w:r>
      <w:r w:rsidRPr="00A36420">
        <w:rPr>
          <w:color w:val="auto"/>
        </w:rPr>
        <w:fldChar w:fldCharType="separate"/>
      </w:r>
      <w:r w:rsidR="000901F6">
        <w:rPr>
          <w:noProof/>
          <w:color w:val="auto"/>
        </w:rPr>
        <w:t>20</w:t>
      </w:r>
      <w:r w:rsidRPr="00A36420">
        <w:rPr>
          <w:color w:val="auto"/>
        </w:rPr>
        <w:fldChar w:fldCharType="end"/>
      </w:r>
    </w:p>
    <w:p w14:paraId="1A1EAB8D" w14:textId="77777777" w:rsidR="002D63A2" w:rsidRDefault="00BE068B" w:rsidP="00BE068B">
      <w:pPr>
        <w:rPr>
          <w:rFonts w:ascii="Arial" w:hAnsi="Arial" w:cs="Arial"/>
          <w:sz w:val="24"/>
          <w:szCs w:val="24"/>
        </w:rPr>
      </w:pPr>
      <w:r>
        <w:rPr>
          <w:rFonts w:ascii="Arial" w:hAnsi="Arial" w:cs="Arial"/>
          <w:sz w:val="24"/>
          <w:szCs w:val="24"/>
        </w:rPr>
        <w:t xml:space="preserve">concurrent permanency plan (reunification concurrent with another permanency plan), </w:t>
      </w:r>
      <w:r w:rsidR="00A36420">
        <w:rPr>
          <w:rFonts w:ascii="Arial" w:hAnsi="Arial" w:cs="Arial"/>
          <w:sz w:val="24"/>
          <w:szCs w:val="24"/>
        </w:rPr>
        <w:t>was the</w:t>
      </w:r>
      <w:r>
        <w:rPr>
          <w:rFonts w:ascii="Arial" w:hAnsi="Arial" w:cs="Arial"/>
          <w:sz w:val="24"/>
          <w:szCs w:val="24"/>
        </w:rPr>
        <w:t xml:space="preserve"> most frequently identified permanency plan in the applicable cases reviewed (36 of the 86 applicable cases), then reunification (25 of the 86 applicable cases), adoption (12 of the 86 applicable cases), APPLA (nine of the 86 applicable cases) and lastly Guardianship (four cases of the 86 applicable cases) (Figure </w:t>
      </w:r>
      <w:r w:rsidR="002D63A2">
        <w:rPr>
          <w:rFonts w:ascii="Arial" w:hAnsi="Arial" w:cs="Arial"/>
          <w:sz w:val="24"/>
          <w:szCs w:val="24"/>
        </w:rPr>
        <w:t>20</w:t>
      </w:r>
      <w:r>
        <w:rPr>
          <w:rFonts w:ascii="Arial" w:hAnsi="Arial" w:cs="Arial"/>
          <w:sz w:val="24"/>
          <w:szCs w:val="24"/>
        </w:rPr>
        <w:t>)</w:t>
      </w:r>
      <w:r w:rsidRPr="00FB1DBB">
        <w:rPr>
          <w:rFonts w:ascii="Arial" w:hAnsi="Arial" w:cs="Arial"/>
          <w:sz w:val="24"/>
          <w:szCs w:val="24"/>
        </w:rPr>
        <w:t xml:space="preserve">.  </w:t>
      </w:r>
    </w:p>
    <w:p w14:paraId="25A7FB7E" w14:textId="77777777" w:rsidR="00BE068B" w:rsidRPr="00FB1DBB" w:rsidRDefault="00BE068B" w:rsidP="00BE068B">
      <w:pPr>
        <w:rPr>
          <w:rFonts w:ascii="Arial" w:hAnsi="Arial" w:cs="Arial"/>
          <w:sz w:val="24"/>
          <w:szCs w:val="24"/>
        </w:rPr>
      </w:pPr>
      <w:r w:rsidRPr="00FB1DBB">
        <w:rPr>
          <w:rFonts w:ascii="Arial" w:hAnsi="Arial" w:cs="Arial"/>
          <w:sz w:val="24"/>
          <w:szCs w:val="24"/>
        </w:rPr>
        <w:t xml:space="preserve">There were four cases of the 90 foster care cases </w:t>
      </w:r>
      <w:r>
        <w:rPr>
          <w:rFonts w:ascii="Arial" w:hAnsi="Arial" w:cs="Arial"/>
          <w:sz w:val="24"/>
          <w:szCs w:val="24"/>
        </w:rPr>
        <w:t xml:space="preserve">not applicable to Item 5 </w:t>
      </w:r>
      <w:r w:rsidRPr="00FB1DBB">
        <w:rPr>
          <w:rFonts w:ascii="Arial" w:hAnsi="Arial" w:cs="Arial"/>
          <w:sz w:val="24"/>
          <w:szCs w:val="24"/>
        </w:rPr>
        <w:t xml:space="preserve">because the children were not in care long enough for a plan to have been established.  </w:t>
      </w:r>
    </w:p>
    <w:p w14:paraId="3867DE40" w14:textId="77777777" w:rsidR="00A36420" w:rsidRDefault="002D63A2" w:rsidP="00A36420">
      <w:pPr>
        <w:keepNext/>
        <w:jc w:val="center"/>
      </w:pPr>
      <w:r w:rsidRPr="001C1C7F">
        <w:rPr>
          <w:rFonts w:ascii="Arial" w:hAnsi="Arial" w:cs="Arial"/>
          <w:noProof/>
          <w:sz w:val="24"/>
          <w:szCs w:val="24"/>
        </w:rPr>
        <w:lastRenderedPageBreak/>
        <w:drawing>
          <wp:inline distT="0" distB="0" distL="0" distR="0" wp14:anchorId="2E972C18" wp14:editId="622008CC">
            <wp:extent cx="5943600" cy="3270250"/>
            <wp:effectExtent l="0" t="0" r="0" b="635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3C6100D" w14:textId="77777777" w:rsidR="00BE068B" w:rsidRPr="00A36420" w:rsidRDefault="00A36420" w:rsidP="00A36420">
      <w:pPr>
        <w:pStyle w:val="Caption"/>
        <w:jc w:val="center"/>
        <w:rPr>
          <w:color w:val="auto"/>
        </w:rPr>
      </w:pPr>
      <w:r w:rsidRPr="00A36420">
        <w:rPr>
          <w:color w:val="auto"/>
        </w:rPr>
        <w:t xml:space="preserve">Figure </w:t>
      </w:r>
      <w:r w:rsidRPr="00A36420">
        <w:rPr>
          <w:color w:val="auto"/>
        </w:rPr>
        <w:fldChar w:fldCharType="begin"/>
      </w:r>
      <w:r w:rsidRPr="00A36420">
        <w:rPr>
          <w:color w:val="auto"/>
        </w:rPr>
        <w:instrText xml:space="preserve"> SEQ Figure \* ARABIC </w:instrText>
      </w:r>
      <w:r w:rsidRPr="00A36420">
        <w:rPr>
          <w:color w:val="auto"/>
        </w:rPr>
        <w:fldChar w:fldCharType="separate"/>
      </w:r>
      <w:r w:rsidR="000901F6">
        <w:rPr>
          <w:noProof/>
          <w:color w:val="auto"/>
        </w:rPr>
        <w:t>21</w:t>
      </w:r>
      <w:r w:rsidRPr="00A36420">
        <w:rPr>
          <w:color w:val="auto"/>
        </w:rPr>
        <w:fldChar w:fldCharType="end"/>
      </w:r>
    </w:p>
    <w:p w14:paraId="60626B2F" w14:textId="77777777" w:rsidR="00BE068B" w:rsidRPr="002D63A2" w:rsidRDefault="00BE068B" w:rsidP="00BE068B">
      <w:pPr>
        <w:rPr>
          <w:rFonts w:ascii="Arial" w:hAnsi="Arial" w:cs="Arial"/>
          <w:sz w:val="24"/>
          <w:szCs w:val="24"/>
        </w:rPr>
      </w:pPr>
      <w:r>
        <w:rPr>
          <w:rFonts w:ascii="Arial" w:hAnsi="Arial" w:cs="Arial"/>
          <w:sz w:val="24"/>
          <w:szCs w:val="24"/>
        </w:rPr>
        <w:t>Both Region 6 and Region 7 achieved a 100% rating for Item 5 (Figure</w:t>
      </w:r>
      <w:r w:rsidR="002D63A2">
        <w:rPr>
          <w:rFonts w:ascii="Arial" w:hAnsi="Arial" w:cs="Arial"/>
          <w:sz w:val="24"/>
          <w:szCs w:val="24"/>
        </w:rPr>
        <w:t xml:space="preserve"> 21</w:t>
      </w:r>
      <w:r w:rsidRPr="001334CC">
        <w:rPr>
          <w:rFonts w:ascii="Arial" w:hAnsi="Arial" w:cs="Arial"/>
          <w:b/>
          <w:i/>
          <w:sz w:val="24"/>
          <w:szCs w:val="24"/>
        </w:rPr>
        <w:t>)</w:t>
      </w:r>
      <w:r>
        <w:rPr>
          <w:rFonts w:ascii="Arial" w:hAnsi="Arial" w:cs="Arial"/>
          <w:b/>
          <w:i/>
          <w:sz w:val="24"/>
          <w:szCs w:val="24"/>
        </w:rPr>
        <w:t>.</w:t>
      </w:r>
      <w:r w:rsidR="002D63A2">
        <w:rPr>
          <w:rFonts w:ascii="Arial" w:hAnsi="Arial" w:cs="Arial"/>
          <w:sz w:val="24"/>
          <w:szCs w:val="24"/>
        </w:rPr>
        <w:t xml:space="preserve"> With the next highest rated Regions being 14 and 8 rating at 75% for Item 5. </w:t>
      </w:r>
      <w:r w:rsidR="00EF2F14">
        <w:rPr>
          <w:rFonts w:ascii="Arial" w:hAnsi="Arial" w:cs="Arial"/>
          <w:sz w:val="24"/>
          <w:szCs w:val="24"/>
        </w:rPr>
        <w:t xml:space="preserve">The applicable case in Region 2 rated at </w:t>
      </w:r>
      <w:r w:rsidR="00EF2F14" w:rsidRPr="00EF2F14">
        <w:rPr>
          <w:rFonts w:ascii="Arial" w:hAnsi="Arial" w:cs="Arial"/>
          <w:b/>
          <w:sz w:val="24"/>
          <w:szCs w:val="24"/>
        </w:rPr>
        <w:t>0%</w:t>
      </w:r>
      <w:r w:rsidR="00EF2F14">
        <w:rPr>
          <w:rFonts w:ascii="Arial" w:hAnsi="Arial" w:cs="Arial"/>
          <w:sz w:val="24"/>
          <w:szCs w:val="24"/>
        </w:rPr>
        <w:t>.</w:t>
      </w:r>
    </w:p>
    <w:p w14:paraId="3AB6C736" w14:textId="77777777" w:rsidR="00BE068B" w:rsidRPr="00E866D3" w:rsidRDefault="00BE068B" w:rsidP="00BE068B">
      <w:pPr>
        <w:rPr>
          <w:rFonts w:ascii="Arial" w:hAnsi="Arial" w:cs="Arial"/>
          <w:sz w:val="16"/>
          <w:szCs w:val="24"/>
        </w:rPr>
      </w:pPr>
    </w:p>
    <w:p w14:paraId="110533FE" w14:textId="77777777" w:rsidR="001D345A" w:rsidRDefault="00BE068B" w:rsidP="00BE068B">
      <w:pPr>
        <w:rPr>
          <w:rFonts w:ascii="Arial" w:hAnsi="Arial" w:cs="Arial"/>
          <w:sz w:val="24"/>
          <w:szCs w:val="24"/>
        </w:rPr>
      </w:pPr>
      <w:r w:rsidRPr="00FB1DBB">
        <w:rPr>
          <w:rFonts w:ascii="Arial" w:hAnsi="Arial" w:cs="Arial"/>
          <w:b/>
          <w:sz w:val="24"/>
          <w:szCs w:val="24"/>
        </w:rPr>
        <w:t>Item 6</w:t>
      </w:r>
      <w:r>
        <w:rPr>
          <w:rFonts w:ascii="Arial" w:hAnsi="Arial" w:cs="Arial"/>
          <w:b/>
          <w:sz w:val="24"/>
          <w:szCs w:val="24"/>
        </w:rPr>
        <w:t xml:space="preserve">- Achieving reunification, guardianship, adoption or other planned permanent living arrangements </w:t>
      </w:r>
      <w:r w:rsidRPr="00FB1DBB">
        <w:rPr>
          <w:rFonts w:ascii="Arial" w:hAnsi="Arial" w:cs="Arial"/>
          <w:sz w:val="24"/>
          <w:szCs w:val="24"/>
        </w:rPr>
        <w:t xml:space="preserve"> purpose </w:t>
      </w:r>
      <w:r>
        <w:rPr>
          <w:rFonts w:ascii="Arial" w:hAnsi="Arial" w:cs="Arial"/>
          <w:sz w:val="24"/>
          <w:szCs w:val="24"/>
        </w:rPr>
        <w:t>was</w:t>
      </w:r>
      <w:r w:rsidRPr="00FB1DBB">
        <w:rPr>
          <w:rFonts w:ascii="Arial" w:hAnsi="Arial" w:cs="Arial"/>
          <w:sz w:val="24"/>
          <w:szCs w:val="24"/>
        </w:rPr>
        <w:t xml:space="preserve"> to assess whether concerted efforts were made, or are being made, during the period under review to achieve reunification, guardianship, adoption, or APPLA.  If concurrent goals are in place, both goals were assessed. </w:t>
      </w:r>
      <w:r>
        <w:rPr>
          <w:rFonts w:ascii="Arial" w:hAnsi="Arial" w:cs="Arial"/>
          <w:sz w:val="24"/>
          <w:szCs w:val="24"/>
        </w:rPr>
        <w:t xml:space="preserve"> </w:t>
      </w:r>
    </w:p>
    <w:p w14:paraId="0FA854CB" w14:textId="77777777" w:rsidR="00BE068B" w:rsidRPr="00E866D3" w:rsidRDefault="00BE068B" w:rsidP="00BE068B">
      <w:pPr>
        <w:rPr>
          <w:rFonts w:ascii="Arial" w:hAnsi="Arial" w:cs="Arial"/>
          <w:sz w:val="24"/>
          <w:szCs w:val="24"/>
        </w:rPr>
      </w:pPr>
      <w:r>
        <w:rPr>
          <w:rFonts w:ascii="Arial" w:hAnsi="Arial" w:cs="Arial"/>
          <w:sz w:val="24"/>
          <w:szCs w:val="24"/>
        </w:rPr>
        <w:t xml:space="preserve">To meet </w:t>
      </w:r>
      <w:r w:rsidRPr="00FB1DBB">
        <w:rPr>
          <w:rFonts w:ascii="Arial" w:hAnsi="Arial" w:cs="Arial"/>
          <w:sz w:val="24"/>
          <w:szCs w:val="24"/>
        </w:rPr>
        <w:t>ASFA</w:t>
      </w:r>
      <w:r>
        <w:rPr>
          <w:rFonts w:ascii="Arial" w:hAnsi="Arial" w:cs="Arial"/>
          <w:sz w:val="24"/>
          <w:szCs w:val="24"/>
        </w:rPr>
        <w:t>,</w:t>
      </w:r>
      <w:r w:rsidRPr="00FB1DBB">
        <w:rPr>
          <w:rFonts w:ascii="Arial" w:hAnsi="Arial" w:cs="Arial"/>
          <w:sz w:val="24"/>
          <w:szCs w:val="24"/>
        </w:rPr>
        <w:t xml:space="preserve"> </w:t>
      </w:r>
      <w:r>
        <w:rPr>
          <w:rFonts w:ascii="Arial" w:hAnsi="Arial" w:cs="Arial"/>
          <w:sz w:val="24"/>
          <w:szCs w:val="24"/>
        </w:rPr>
        <w:t xml:space="preserve">the following time frames must be achieved-- </w:t>
      </w:r>
      <w:r w:rsidRPr="00FB1DBB">
        <w:rPr>
          <w:rFonts w:ascii="Arial" w:hAnsi="Arial" w:cs="Arial"/>
          <w:sz w:val="24"/>
          <w:szCs w:val="24"/>
        </w:rPr>
        <w:t xml:space="preserve"> Reunification</w:t>
      </w:r>
      <w:r>
        <w:rPr>
          <w:rFonts w:ascii="Arial" w:hAnsi="Arial" w:cs="Arial"/>
          <w:sz w:val="24"/>
          <w:szCs w:val="24"/>
        </w:rPr>
        <w:t xml:space="preserve"> by 1</w:t>
      </w:r>
      <w:r w:rsidRPr="00FB1DBB">
        <w:rPr>
          <w:rFonts w:ascii="Arial" w:hAnsi="Arial" w:cs="Arial"/>
          <w:sz w:val="24"/>
          <w:szCs w:val="24"/>
        </w:rPr>
        <w:t>2 months</w:t>
      </w:r>
      <w:r>
        <w:rPr>
          <w:rFonts w:ascii="Arial" w:hAnsi="Arial" w:cs="Arial"/>
          <w:sz w:val="24"/>
          <w:szCs w:val="24"/>
        </w:rPr>
        <w:t>,</w:t>
      </w:r>
      <w:r w:rsidRPr="00FB1DBB">
        <w:rPr>
          <w:rFonts w:ascii="Arial" w:hAnsi="Arial" w:cs="Arial"/>
          <w:sz w:val="24"/>
          <w:szCs w:val="24"/>
        </w:rPr>
        <w:t xml:space="preserve"> Guardianship</w:t>
      </w:r>
      <w:r>
        <w:rPr>
          <w:rFonts w:ascii="Arial" w:hAnsi="Arial" w:cs="Arial"/>
          <w:sz w:val="24"/>
          <w:szCs w:val="24"/>
        </w:rPr>
        <w:t xml:space="preserve"> by</w:t>
      </w:r>
      <w:r w:rsidRPr="00FB1DBB">
        <w:rPr>
          <w:rFonts w:ascii="Arial" w:hAnsi="Arial" w:cs="Arial"/>
          <w:sz w:val="24"/>
          <w:szCs w:val="24"/>
        </w:rPr>
        <w:t xml:space="preserve"> 18 months</w:t>
      </w:r>
      <w:r>
        <w:rPr>
          <w:rFonts w:ascii="Arial" w:hAnsi="Arial" w:cs="Arial"/>
          <w:sz w:val="24"/>
          <w:szCs w:val="24"/>
        </w:rPr>
        <w:t xml:space="preserve"> and </w:t>
      </w:r>
      <w:r w:rsidRPr="00FB1DBB">
        <w:rPr>
          <w:rFonts w:ascii="Arial" w:hAnsi="Arial" w:cs="Arial"/>
          <w:sz w:val="24"/>
          <w:szCs w:val="24"/>
        </w:rPr>
        <w:t>Adoption</w:t>
      </w:r>
      <w:r>
        <w:rPr>
          <w:rFonts w:ascii="Arial" w:hAnsi="Arial" w:cs="Arial"/>
          <w:sz w:val="24"/>
          <w:szCs w:val="24"/>
        </w:rPr>
        <w:t xml:space="preserve"> by </w:t>
      </w:r>
      <w:r w:rsidRPr="00FB1DBB">
        <w:rPr>
          <w:rFonts w:ascii="Arial" w:hAnsi="Arial" w:cs="Arial"/>
          <w:sz w:val="24"/>
          <w:szCs w:val="24"/>
        </w:rPr>
        <w:t>24 months.  If the child had been in foster care for more than</w:t>
      </w:r>
      <w:r>
        <w:rPr>
          <w:rFonts w:ascii="Arial" w:hAnsi="Arial" w:cs="Arial"/>
          <w:sz w:val="24"/>
          <w:szCs w:val="24"/>
        </w:rPr>
        <w:t xml:space="preserve"> the identified time frame for a particular</w:t>
      </w:r>
      <w:r w:rsidRPr="00FB1DBB">
        <w:rPr>
          <w:rFonts w:ascii="Arial" w:hAnsi="Arial" w:cs="Arial"/>
          <w:sz w:val="24"/>
          <w:szCs w:val="24"/>
        </w:rPr>
        <w:t xml:space="preserve"> goal, and the goal had not been achieved, </w:t>
      </w:r>
      <w:r w:rsidR="001D345A">
        <w:rPr>
          <w:rFonts w:ascii="Arial" w:hAnsi="Arial" w:cs="Arial"/>
          <w:sz w:val="24"/>
          <w:szCs w:val="24"/>
        </w:rPr>
        <w:t>I</w:t>
      </w:r>
      <w:r w:rsidRPr="00FB1DBB">
        <w:rPr>
          <w:rFonts w:ascii="Arial" w:hAnsi="Arial" w:cs="Arial"/>
          <w:sz w:val="24"/>
          <w:szCs w:val="24"/>
        </w:rPr>
        <w:t xml:space="preserve">tem 6 was </w:t>
      </w:r>
      <w:r>
        <w:rPr>
          <w:rFonts w:ascii="Arial" w:hAnsi="Arial" w:cs="Arial"/>
          <w:sz w:val="24"/>
          <w:szCs w:val="24"/>
        </w:rPr>
        <w:t>most likely rated as an Area Needing Improvement</w:t>
      </w:r>
      <w:r w:rsidRPr="00FB1DBB">
        <w:rPr>
          <w:rFonts w:ascii="Arial" w:hAnsi="Arial" w:cs="Arial"/>
          <w:sz w:val="24"/>
          <w:szCs w:val="24"/>
        </w:rPr>
        <w:t xml:space="preserve">.  </w:t>
      </w:r>
      <w:r>
        <w:rPr>
          <w:rFonts w:ascii="Arial" w:hAnsi="Arial" w:cs="Arial"/>
          <w:sz w:val="24"/>
          <w:szCs w:val="24"/>
        </w:rPr>
        <w:t xml:space="preserve">Of the 90 applicable cases, </w:t>
      </w:r>
      <w:r w:rsidRPr="00FB1DBB">
        <w:rPr>
          <w:rFonts w:ascii="Arial" w:hAnsi="Arial" w:cs="Arial"/>
          <w:sz w:val="24"/>
          <w:szCs w:val="24"/>
        </w:rPr>
        <w:t xml:space="preserve">Item 6 was substantially achieved at </w:t>
      </w:r>
      <w:r>
        <w:rPr>
          <w:rFonts w:ascii="Arial" w:hAnsi="Arial" w:cs="Arial"/>
          <w:b/>
          <w:sz w:val="24"/>
          <w:szCs w:val="24"/>
        </w:rPr>
        <w:t>40%</w:t>
      </w:r>
      <w:r w:rsidRPr="00FB1DBB">
        <w:rPr>
          <w:rFonts w:ascii="Arial" w:hAnsi="Arial" w:cs="Arial"/>
          <w:b/>
          <w:sz w:val="24"/>
          <w:szCs w:val="24"/>
        </w:rPr>
        <w:t>.</w:t>
      </w:r>
      <w:r w:rsidRPr="00FB1DBB">
        <w:rPr>
          <w:rFonts w:ascii="Arial" w:hAnsi="Arial" w:cs="Arial"/>
          <w:sz w:val="24"/>
          <w:szCs w:val="24"/>
        </w:rPr>
        <w:t xml:space="preserve">  </w:t>
      </w:r>
    </w:p>
    <w:p w14:paraId="47C9A818" w14:textId="77777777" w:rsidR="001D345A" w:rsidRDefault="001D345A" w:rsidP="00BE068B">
      <w:pPr>
        <w:rPr>
          <w:rFonts w:ascii="Arial" w:hAnsi="Arial" w:cs="Arial"/>
          <w:sz w:val="24"/>
          <w:szCs w:val="24"/>
        </w:rPr>
      </w:pPr>
    </w:p>
    <w:p w14:paraId="1E426AFA" w14:textId="77777777" w:rsidR="001D345A" w:rsidRDefault="001D345A" w:rsidP="00BE068B">
      <w:pPr>
        <w:rPr>
          <w:rFonts w:ascii="Arial" w:hAnsi="Arial" w:cs="Arial"/>
          <w:sz w:val="24"/>
          <w:szCs w:val="24"/>
        </w:rPr>
      </w:pPr>
    </w:p>
    <w:p w14:paraId="750EAC85" w14:textId="77777777" w:rsidR="001D345A" w:rsidRDefault="001D345A" w:rsidP="00BE068B">
      <w:pPr>
        <w:rPr>
          <w:rFonts w:ascii="Arial" w:hAnsi="Arial" w:cs="Arial"/>
          <w:sz w:val="24"/>
          <w:szCs w:val="24"/>
        </w:rPr>
      </w:pPr>
    </w:p>
    <w:p w14:paraId="4EFD50E5" w14:textId="77777777" w:rsidR="001D345A" w:rsidRDefault="001D345A" w:rsidP="00BE068B">
      <w:pPr>
        <w:rPr>
          <w:rFonts w:ascii="Arial" w:hAnsi="Arial" w:cs="Arial"/>
          <w:sz w:val="24"/>
          <w:szCs w:val="24"/>
        </w:rPr>
      </w:pPr>
    </w:p>
    <w:p w14:paraId="67152E4A" w14:textId="77777777" w:rsidR="00BE068B" w:rsidRDefault="00BE068B" w:rsidP="00BE068B">
      <w:pPr>
        <w:rPr>
          <w:rFonts w:ascii="Arial" w:hAnsi="Arial" w:cs="Arial"/>
          <w:sz w:val="24"/>
          <w:szCs w:val="24"/>
        </w:rPr>
      </w:pPr>
      <w:r w:rsidRPr="00FB1DBB">
        <w:rPr>
          <w:rFonts w:ascii="Arial" w:hAnsi="Arial" w:cs="Arial"/>
          <w:sz w:val="24"/>
          <w:szCs w:val="24"/>
        </w:rPr>
        <w:lastRenderedPageBreak/>
        <w:t xml:space="preserve">Item 6 was most often an </w:t>
      </w:r>
      <w:r>
        <w:rPr>
          <w:rFonts w:ascii="Arial" w:hAnsi="Arial" w:cs="Arial"/>
          <w:sz w:val="24"/>
          <w:szCs w:val="24"/>
        </w:rPr>
        <w:t>A</w:t>
      </w:r>
      <w:r w:rsidRPr="00FB1DBB">
        <w:rPr>
          <w:rFonts w:ascii="Arial" w:hAnsi="Arial" w:cs="Arial"/>
          <w:sz w:val="24"/>
          <w:szCs w:val="24"/>
        </w:rPr>
        <w:t xml:space="preserve">rea </w:t>
      </w:r>
      <w:r>
        <w:rPr>
          <w:rFonts w:ascii="Arial" w:hAnsi="Arial" w:cs="Arial"/>
          <w:sz w:val="24"/>
          <w:szCs w:val="24"/>
        </w:rPr>
        <w:t>N</w:t>
      </w:r>
      <w:r w:rsidRPr="00FB1DBB">
        <w:rPr>
          <w:rFonts w:ascii="Arial" w:hAnsi="Arial" w:cs="Arial"/>
          <w:sz w:val="24"/>
          <w:szCs w:val="24"/>
        </w:rPr>
        <w:t xml:space="preserve">eeding </w:t>
      </w:r>
      <w:r>
        <w:rPr>
          <w:rFonts w:ascii="Arial" w:hAnsi="Arial" w:cs="Arial"/>
          <w:sz w:val="24"/>
          <w:szCs w:val="24"/>
        </w:rPr>
        <w:t>I</w:t>
      </w:r>
      <w:r w:rsidRPr="00FB1DBB">
        <w:rPr>
          <w:rFonts w:ascii="Arial" w:hAnsi="Arial" w:cs="Arial"/>
          <w:sz w:val="24"/>
          <w:szCs w:val="24"/>
        </w:rPr>
        <w:t>mprovement when the ASFA ti</w:t>
      </w:r>
      <w:r>
        <w:rPr>
          <w:rFonts w:ascii="Arial" w:hAnsi="Arial" w:cs="Arial"/>
          <w:sz w:val="24"/>
          <w:szCs w:val="24"/>
        </w:rPr>
        <w:t xml:space="preserve">meframes were not met. Identified issues included </w:t>
      </w:r>
      <w:r w:rsidR="00D075CC">
        <w:rPr>
          <w:rFonts w:ascii="Arial" w:hAnsi="Arial" w:cs="Arial"/>
          <w:sz w:val="24"/>
          <w:szCs w:val="24"/>
        </w:rPr>
        <w:t xml:space="preserve">delays or </w:t>
      </w:r>
      <w:r w:rsidRPr="00927970">
        <w:rPr>
          <w:rFonts w:ascii="Arial" w:hAnsi="Arial" w:cs="Arial"/>
          <w:sz w:val="24"/>
          <w:szCs w:val="24"/>
        </w:rPr>
        <w:t xml:space="preserve">failure to provide  </w:t>
      </w:r>
      <w:r>
        <w:rPr>
          <w:rFonts w:ascii="Arial" w:hAnsi="Arial" w:cs="Arial"/>
          <w:sz w:val="24"/>
          <w:szCs w:val="24"/>
        </w:rPr>
        <w:t xml:space="preserve">needed </w:t>
      </w:r>
      <w:r w:rsidRPr="00927970">
        <w:rPr>
          <w:rFonts w:ascii="Arial" w:hAnsi="Arial" w:cs="Arial"/>
          <w:sz w:val="24"/>
          <w:szCs w:val="24"/>
        </w:rPr>
        <w:t xml:space="preserve">services </w:t>
      </w:r>
      <w:r>
        <w:rPr>
          <w:rFonts w:ascii="Arial" w:hAnsi="Arial" w:cs="Arial"/>
          <w:sz w:val="24"/>
          <w:szCs w:val="24"/>
        </w:rPr>
        <w:t xml:space="preserve">to achieve </w:t>
      </w:r>
      <w:r w:rsidRPr="00927970">
        <w:rPr>
          <w:rFonts w:ascii="Arial" w:hAnsi="Arial" w:cs="Arial"/>
          <w:sz w:val="24"/>
          <w:szCs w:val="24"/>
        </w:rPr>
        <w:t>pe</w:t>
      </w:r>
      <w:r>
        <w:rPr>
          <w:rFonts w:ascii="Arial" w:hAnsi="Arial" w:cs="Arial"/>
          <w:sz w:val="24"/>
          <w:szCs w:val="24"/>
        </w:rPr>
        <w:t>rmanency timely, insufficient</w:t>
      </w:r>
      <w:r w:rsidRPr="00927970">
        <w:rPr>
          <w:rFonts w:ascii="Arial" w:hAnsi="Arial" w:cs="Arial"/>
          <w:sz w:val="24"/>
          <w:szCs w:val="24"/>
        </w:rPr>
        <w:t xml:space="preserve"> contacts with parents and/or service providers to</w:t>
      </w:r>
      <w:r>
        <w:rPr>
          <w:rFonts w:ascii="Arial" w:hAnsi="Arial" w:cs="Arial"/>
          <w:sz w:val="24"/>
          <w:szCs w:val="24"/>
        </w:rPr>
        <w:t xml:space="preserve"> facilitate and</w:t>
      </w:r>
      <w:r w:rsidRPr="00927970">
        <w:rPr>
          <w:rFonts w:ascii="Arial" w:hAnsi="Arial" w:cs="Arial"/>
          <w:sz w:val="24"/>
          <w:szCs w:val="24"/>
        </w:rPr>
        <w:t xml:space="preserve"> support progress on reunification cases</w:t>
      </w:r>
      <w:r>
        <w:rPr>
          <w:rFonts w:ascii="Arial" w:hAnsi="Arial" w:cs="Arial"/>
          <w:sz w:val="24"/>
          <w:szCs w:val="24"/>
        </w:rPr>
        <w:t>,</w:t>
      </w:r>
      <w:r w:rsidRPr="006A42C3">
        <w:t xml:space="preserve"> </w:t>
      </w:r>
      <w:r w:rsidRPr="006A42C3">
        <w:rPr>
          <w:rFonts w:ascii="Arial" w:hAnsi="Arial" w:cs="Arial"/>
          <w:sz w:val="24"/>
          <w:szCs w:val="24"/>
        </w:rPr>
        <w:t>failure to file for TPR timely resulting in adoption not being achieved within 24 months,</w:t>
      </w:r>
      <w:r>
        <w:rPr>
          <w:rFonts w:ascii="Arial" w:hAnsi="Arial" w:cs="Arial"/>
          <w:sz w:val="24"/>
          <w:szCs w:val="24"/>
        </w:rPr>
        <w:t xml:space="preserve"> and having </w:t>
      </w:r>
      <w:r w:rsidRPr="00FB1DBB">
        <w:rPr>
          <w:rFonts w:ascii="Arial" w:hAnsi="Arial" w:cs="Arial"/>
          <w:sz w:val="24"/>
          <w:szCs w:val="24"/>
        </w:rPr>
        <w:t>concurrent</w:t>
      </w:r>
      <w:r>
        <w:rPr>
          <w:rFonts w:ascii="Arial" w:hAnsi="Arial" w:cs="Arial"/>
          <w:sz w:val="24"/>
          <w:szCs w:val="24"/>
        </w:rPr>
        <w:t xml:space="preserve"> permanency </w:t>
      </w:r>
      <w:r w:rsidRPr="00FB1DBB">
        <w:rPr>
          <w:rFonts w:ascii="Arial" w:hAnsi="Arial" w:cs="Arial"/>
          <w:sz w:val="24"/>
          <w:szCs w:val="24"/>
        </w:rPr>
        <w:t>plans with only one plan being worked</w:t>
      </w:r>
      <w:r>
        <w:rPr>
          <w:rFonts w:ascii="Arial" w:hAnsi="Arial" w:cs="Arial"/>
          <w:sz w:val="24"/>
          <w:szCs w:val="24"/>
        </w:rPr>
        <w:t>.</w:t>
      </w:r>
      <w:r w:rsidRPr="00FB1DBB">
        <w:rPr>
          <w:rFonts w:ascii="Arial" w:hAnsi="Arial" w:cs="Arial"/>
          <w:sz w:val="24"/>
          <w:szCs w:val="24"/>
        </w:rPr>
        <w:t xml:space="preserve"> </w:t>
      </w:r>
    </w:p>
    <w:p w14:paraId="329DC991" w14:textId="77777777" w:rsidR="001D345A" w:rsidRDefault="001D345A" w:rsidP="00BE068B">
      <w:pPr>
        <w:rPr>
          <w:rFonts w:ascii="Arial" w:hAnsi="Arial" w:cs="Arial"/>
          <w:sz w:val="24"/>
          <w:szCs w:val="24"/>
        </w:rPr>
      </w:pPr>
    </w:p>
    <w:p w14:paraId="6A4A7CBD" w14:textId="77777777" w:rsidR="00CD3919" w:rsidRDefault="00BE068B" w:rsidP="00CD3919">
      <w:pPr>
        <w:keepNext/>
        <w:jc w:val="center"/>
      </w:pPr>
      <w:r>
        <w:rPr>
          <w:noProof/>
        </w:rPr>
        <w:drawing>
          <wp:inline distT="0" distB="0" distL="0" distR="0" wp14:anchorId="5BD56A17" wp14:editId="4EA46457">
            <wp:extent cx="6086475" cy="2762250"/>
            <wp:effectExtent l="0" t="0" r="952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6A06049" w14:textId="77777777" w:rsidR="00BE068B" w:rsidRPr="00CD3919" w:rsidRDefault="00CD3919" w:rsidP="00CD3919">
      <w:pPr>
        <w:pStyle w:val="Caption"/>
        <w:jc w:val="center"/>
        <w:rPr>
          <w:color w:val="auto"/>
        </w:rPr>
      </w:pPr>
      <w:r w:rsidRPr="00CD3919">
        <w:rPr>
          <w:color w:val="auto"/>
        </w:rPr>
        <w:t xml:space="preserve">Figure </w:t>
      </w:r>
      <w:r w:rsidRPr="00CD3919">
        <w:rPr>
          <w:color w:val="auto"/>
        </w:rPr>
        <w:fldChar w:fldCharType="begin"/>
      </w:r>
      <w:r w:rsidRPr="00CD3919">
        <w:rPr>
          <w:color w:val="auto"/>
        </w:rPr>
        <w:instrText xml:space="preserve"> SEQ Figure \* ARABIC </w:instrText>
      </w:r>
      <w:r w:rsidRPr="00CD3919">
        <w:rPr>
          <w:color w:val="auto"/>
        </w:rPr>
        <w:fldChar w:fldCharType="separate"/>
      </w:r>
      <w:r w:rsidR="000901F6">
        <w:rPr>
          <w:noProof/>
          <w:color w:val="auto"/>
        </w:rPr>
        <w:t>22</w:t>
      </w:r>
      <w:r w:rsidRPr="00CD3919">
        <w:rPr>
          <w:color w:val="auto"/>
        </w:rPr>
        <w:fldChar w:fldCharType="end"/>
      </w:r>
    </w:p>
    <w:p w14:paraId="119AB381" w14:textId="77777777" w:rsidR="001D345A" w:rsidRDefault="00BE068B" w:rsidP="00BE068B">
      <w:pPr>
        <w:rPr>
          <w:rFonts w:ascii="Arial" w:hAnsi="Arial" w:cs="Arial"/>
          <w:sz w:val="24"/>
          <w:szCs w:val="24"/>
        </w:rPr>
      </w:pPr>
      <w:r w:rsidRPr="00F82640">
        <w:rPr>
          <w:rFonts w:ascii="Arial" w:hAnsi="Arial" w:cs="Arial"/>
          <w:sz w:val="24"/>
          <w:szCs w:val="24"/>
        </w:rPr>
        <w:t>Concerted efforts to achieve the p</w:t>
      </w:r>
      <w:r>
        <w:rPr>
          <w:rFonts w:ascii="Arial" w:hAnsi="Arial" w:cs="Arial"/>
          <w:sz w:val="24"/>
          <w:szCs w:val="24"/>
        </w:rPr>
        <w:t>ermanency plan rated highest in</w:t>
      </w:r>
      <w:r w:rsidRPr="00F82640">
        <w:rPr>
          <w:rFonts w:ascii="Arial" w:hAnsi="Arial" w:cs="Arial"/>
          <w:sz w:val="24"/>
          <w:szCs w:val="24"/>
        </w:rPr>
        <w:t xml:space="preserve"> cases with guardianship identified as </w:t>
      </w:r>
      <w:r>
        <w:rPr>
          <w:rFonts w:ascii="Arial" w:hAnsi="Arial" w:cs="Arial"/>
          <w:sz w:val="24"/>
          <w:szCs w:val="24"/>
        </w:rPr>
        <w:t xml:space="preserve">either </w:t>
      </w:r>
      <w:r w:rsidRPr="00F82640">
        <w:rPr>
          <w:rFonts w:ascii="Arial" w:hAnsi="Arial" w:cs="Arial"/>
          <w:sz w:val="24"/>
          <w:szCs w:val="24"/>
        </w:rPr>
        <w:t>the only plan or as a concurrent</w:t>
      </w:r>
      <w:r>
        <w:rPr>
          <w:rFonts w:ascii="Arial" w:hAnsi="Arial" w:cs="Arial"/>
          <w:sz w:val="24"/>
          <w:szCs w:val="24"/>
        </w:rPr>
        <w:t xml:space="preserve"> plan;</w:t>
      </w:r>
      <w:r w:rsidRPr="00F82640">
        <w:rPr>
          <w:rFonts w:ascii="Arial" w:hAnsi="Arial" w:cs="Arial"/>
          <w:sz w:val="24"/>
          <w:szCs w:val="24"/>
        </w:rPr>
        <w:t xml:space="preserve"> </w:t>
      </w:r>
      <w:r w:rsidRPr="00F82640">
        <w:rPr>
          <w:rFonts w:ascii="Arial" w:hAnsi="Arial" w:cs="Arial"/>
          <w:b/>
          <w:sz w:val="24"/>
          <w:szCs w:val="24"/>
        </w:rPr>
        <w:t>67%</w:t>
      </w:r>
      <w:r>
        <w:rPr>
          <w:rFonts w:ascii="Arial" w:hAnsi="Arial" w:cs="Arial"/>
          <w:b/>
          <w:sz w:val="24"/>
          <w:szCs w:val="24"/>
        </w:rPr>
        <w:t xml:space="preserve"> </w:t>
      </w:r>
      <w:r w:rsidRPr="00F82640">
        <w:rPr>
          <w:rFonts w:ascii="Arial" w:hAnsi="Arial" w:cs="Arial"/>
          <w:sz w:val="24"/>
          <w:szCs w:val="24"/>
        </w:rPr>
        <w:t>of those cases were rated as a strength (</w:t>
      </w:r>
      <w:r w:rsidR="0046731D">
        <w:rPr>
          <w:rFonts w:ascii="Arial" w:hAnsi="Arial" w:cs="Arial"/>
          <w:sz w:val="24"/>
          <w:szCs w:val="24"/>
        </w:rPr>
        <w:t>six</w:t>
      </w:r>
      <w:r w:rsidRPr="00F82640">
        <w:rPr>
          <w:rFonts w:ascii="Arial" w:hAnsi="Arial" w:cs="Arial"/>
          <w:sz w:val="24"/>
          <w:szCs w:val="24"/>
        </w:rPr>
        <w:t xml:space="preserve"> of </w:t>
      </w:r>
      <w:r w:rsidR="0046731D">
        <w:rPr>
          <w:rFonts w:ascii="Arial" w:hAnsi="Arial" w:cs="Arial"/>
          <w:sz w:val="24"/>
          <w:szCs w:val="24"/>
        </w:rPr>
        <w:t>nine</w:t>
      </w:r>
      <w:r w:rsidRPr="00F82640">
        <w:rPr>
          <w:rFonts w:ascii="Arial" w:hAnsi="Arial" w:cs="Arial"/>
          <w:sz w:val="24"/>
          <w:szCs w:val="24"/>
        </w:rPr>
        <w:t xml:space="preserve"> applicable cases).</w:t>
      </w:r>
      <w:r w:rsidRPr="00F82640">
        <w:t xml:space="preserve"> </w:t>
      </w:r>
      <w:r w:rsidRPr="00F82640">
        <w:rPr>
          <w:rFonts w:ascii="Arial" w:hAnsi="Arial" w:cs="Arial"/>
          <w:sz w:val="24"/>
          <w:szCs w:val="24"/>
        </w:rPr>
        <w:t xml:space="preserve">Concerted efforts to place a child with a goal of APPLA in a living arrangement considered permanent until discharge from foster care were made in </w:t>
      </w:r>
      <w:r w:rsidRPr="00F82640">
        <w:rPr>
          <w:rFonts w:ascii="Arial" w:hAnsi="Arial" w:cs="Arial"/>
          <w:b/>
          <w:sz w:val="24"/>
          <w:szCs w:val="24"/>
        </w:rPr>
        <w:t>50%</w:t>
      </w:r>
      <w:r w:rsidRPr="00F82640">
        <w:rPr>
          <w:rFonts w:ascii="Arial" w:hAnsi="Arial" w:cs="Arial"/>
          <w:sz w:val="24"/>
          <w:szCs w:val="24"/>
        </w:rPr>
        <w:t xml:space="preserve"> of the reviewed appli</w:t>
      </w:r>
      <w:r>
        <w:rPr>
          <w:rFonts w:ascii="Arial" w:hAnsi="Arial" w:cs="Arial"/>
          <w:sz w:val="24"/>
          <w:szCs w:val="24"/>
        </w:rPr>
        <w:t>cable cases (</w:t>
      </w:r>
      <w:r w:rsidR="00E45695">
        <w:rPr>
          <w:rFonts w:ascii="Arial" w:hAnsi="Arial" w:cs="Arial"/>
          <w:sz w:val="24"/>
          <w:szCs w:val="24"/>
        </w:rPr>
        <w:t xml:space="preserve">five </w:t>
      </w:r>
      <w:r>
        <w:rPr>
          <w:rFonts w:ascii="Arial" w:hAnsi="Arial" w:cs="Arial"/>
          <w:sz w:val="24"/>
          <w:szCs w:val="24"/>
        </w:rPr>
        <w:t xml:space="preserve">of 10 cases with the </w:t>
      </w:r>
      <w:r w:rsidRPr="00F82640">
        <w:rPr>
          <w:rFonts w:ascii="Arial" w:hAnsi="Arial" w:cs="Arial"/>
          <w:sz w:val="24"/>
          <w:szCs w:val="24"/>
        </w:rPr>
        <w:t>permanency plan of APPLA as either the only identified plan or as a concurrent plan).</w:t>
      </w:r>
      <w:r>
        <w:rPr>
          <w:rFonts w:ascii="Arial" w:hAnsi="Arial" w:cs="Arial"/>
          <w:sz w:val="24"/>
          <w:szCs w:val="24"/>
        </w:rPr>
        <w:t xml:space="preserve"> </w:t>
      </w:r>
    </w:p>
    <w:p w14:paraId="76E50D50" w14:textId="77777777" w:rsidR="00BE068B" w:rsidRDefault="00BE068B" w:rsidP="00BE068B">
      <w:pPr>
        <w:rPr>
          <w:rFonts w:ascii="Arial" w:hAnsi="Arial" w:cs="Arial"/>
          <w:sz w:val="24"/>
          <w:szCs w:val="24"/>
        </w:rPr>
      </w:pPr>
      <w:r w:rsidRPr="003B5AC0">
        <w:rPr>
          <w:rFonts w:ascii="Arial" w:hAnsi="Arial" w:cs="Arial"/>
          <w:sz w:val="24"/>
          <w:szCs w:val="24"/>
        </w:rPr>
        <w:t xml:space="preserve">The agency made concerted efforts to achieve the goal of reunification in </w:t>
      </w:r>
      <w:r w:rsidRPr="003B5AC0">
        <w:rPr>
          <w:rFonts w:ascii="Arial" w:hAnsi="Arial" w:cs="Arial"/>
          <w:b/>
          <w:sz w:val="24"/>
          <w:szCs w:val="24"/>
        </w:rPr>
        <w:t>40%</w:t>
      </w:r>
      <w:r w:rsidRPr="003B5AC0">
        <w:rPr>
          <w:rFonts w:ascii="Arial" w:hAnsi="Arial" w:cs="Arial"/>
          <w:sz w:val="24"/>
          <w:szCs w:val="24"/>
        </w:rPr>
        <w:t xml:space="preserve"> of applicable cases (25 of 62 cases with an identified goal of reunification either as the only plan or as a concurrent plan).</w:t>
      </w:r>
      <w:r>
        <w:rPr>
          <w:rFonts w:ascii="Arial" w:hAnsi="Arial" w:cs="Arial"/>
          <w:sz w:val="24"/>
          <w:szCs w:val="24"/>
        </w:rPr>
        <w:t xml:space="preserve"> W</w:t>
      </w:r>
      <w:r w:rsidRPr="00FB1DBB">
        <w:rPr>
          <w:rFonts w:ascii="Arial" w:hAnsi="Arial" w:cs="Arial"/>
          <w:sz w:val="24"/>
          <w:szCs w:val="24"/>
        </w:rPr>
        <w:t xml:space="preserve">hen </w:t>
      </w:r>
      <w:r>
        <w:rPr>
          <w:rFonts w:ascii="Arial" w:hAnsi="Arial" w:cs="Arial"/>
          <w:sz w:val="24"/>
          <w:szCs w:val="24"/>
        </w:rPr>
        <w:t xml:space="preserve">adoption was the identified permanency plan, only </w:t>
      </w:r>
      <w:r>
        <w:rPr>
          <w:rFonts w:ascii="Arial" w:hAnsi="Arial" w:cs="Arial"/>
          <w:b/>
          <w:sz w:val="24"/>
          <w:szCs w:val="24"/>
        </w:rPr>
        <w:t>20</w:t>
      </w:r>
      <w:r w:rsidRPr="00DE6BBC">
        <w:rPr>
          <w:rFonts w:ascii="Arial" w:hAnsi="Arial" w:cs="Arial"/>
          <w:b/>
          <w:sz w:val="24"/>
          <w:szCs w:val="24"/>
        </w:rPr>
        <w:t>%</w:t>
      </w:r>
      <w:r>
        <w:rPr>
          <w:rFonts w:ascii="Arial" w:hAnsi="Arial" w:cs="Arial"/>
          <w:b/>
          <w:sz w:val="24"/>
          <w:szCs w:val="24"/>
        </w:rPr>
        <w:t xml:space="preserve"> </w:t>
      </w:r>
      <w:r>
        <w:rPr>
          <w:rFonts w:ascii="Arial" w:hAnsi="Arial" w:cs="Arial"/>
          <w:sz w:val="24"/>
          <w:szCs w:val="24"/>
        </w:rPr>
        <w:t>(</w:t>
      </w:r>
      <w:r w:rsidR="00E45695">
        <w:rPr>
          <w:rFonts w:ascii="Arial" w:hAnsi="Arial" w:cs="Arial"/>
          <w:sz w:val="24"/>
          <w:szCs w:val="24"/>
        </w:rPr>
        <w:t xml:space="preserve">nine </w:t>
      </w:r>
      <w:r w:rsidRPr="00FB1DBB">
        <w:rPr>
          <w:rFonts w:ascii="Arial" w:hAnsi="Arial" w:cs="Arial"/>
          <w:sz w:val="24"/>
          <w:szCs w:val="24"/>
        </w:rPr>
        <w:t>o</w:t>
      </w:r>
      <w:r>
        <w:rPr>
          <w:rFonts w:ascii="Arial" w:hAnsi="Arial" w:cs="Arial"/>
          <w:sz w:val="24"/>
          <w:szCs w:val="24"/>
        </w:rPr>
        <w:t>f 44 applicable cases with adoption as the only plan or a concurrent plan) revealed concerted efforts to achieve the permanency plan.</w:t>
      </w:r>
      <w:r w:rsidR="008E6BE7">
        <w:rPr>
          <w:rFonts w:ascii="Arial" w:hAnsi="Arial" w:cs="Arial"/>
          <w:sz w:val="24"/>
          <w:szCs w:val="24"/>
        </w:rPr>
        <w:t xml:space="preserve"> (Figure 22)</w:t>
      </w:r>
    </w:p>
    <w:p w14:paraId="4C3CB1C5" w14:textId="77777777" w:rsidR="008E6BE7" w:rsidRDefault="008E6BE7" w:rsidP="00BE068B">
      <w:pPr>
        <w:rPr>
          <w:rFonts w:ascii="Arial" w:hAnsi="Arial" w:cs="Arial"/>
          <w:sz w:val="24"/>
          <w:szCs w:val="24"/>
        </w:rPr>
      </w:pPr>
    </w:p>
    <w:p w14:paraId="4F7CA835" w14:textId="77777777" w:rsidR="008E6BE7" w:rsidRDefault="008E6BE7" w:rsidP="00BE068B">
      <w:pPr>
        <w:rPr>
          <w:rFonts w:ascii="Arial" w:hAnsi="Arial" w:cs="Arial"/>
          <w:sz w:val="24"/>
          <w:szCs w:val="24"/>
        </w:rPr>
      </w:pPr>
    </w:p>
    <w:p w14:paraId="7C4DEAB1" w14:textId="77777777" w:rsidR="00675208" w:rsidRDefault="008E6BE7" w:rsidP="00675208">
      <w:pPr>
        <w:keepNext/>
      </w:pPr>
      <w:r w:rsidRPr="001C1C7F">
        <w:rPr>
          <w:rFonts w:ascii="Arial" w:hAnsi="Arial" w:cs="Arial"/>
          <w:noProof/>
          <w:sz w:val="24"/>
          <w:szCs w:val="24"/>
        </w:rPr>
        <w:lastRenderedPageBreak/>
        <w:drawing>
          <wp:inline distT="0" distB="0" distL="0" distR="0" wp14:anchorId="5F1B4DEA" wp14:editId="4CE62259">
            <wp:extent cx="5943600" cy="3270250"/>
            <wp:effectExtent l="0" t="0" r="0" b="635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43188A7" w14:textId="77777777" w:rsidR="008E6BE7" w:rsidRPr="00675208" w:rsidRDefault="00675208" w:rsidP="00675208">
      <w:pPr>
        <w:pStyle w:val="Caption"/>
        <w:jc w:val="center"/>
        <w:rPr>
          <w:rFonts w:ascii="Arial" w:hAnsi="Arial" w:cs="Arial"/>
          <w:color w:val="auto"/>
          <w:sz w:val="24"/>
          <w:szCs w:val="24"/>
        </w:rPr>
      </w:pPr>
      <w:r w:rsidRPr="00675208">
        <w:rPr>
          <w:color w:val="auto"/>
        </w:rPr>
        <w:t xml:space="preserve">Figure </w:t>
      </w:r>
      <w:r w:rsidRPr="00675208">
        <w:rPr>
          <w:color w:val="auto"/>
        </w:rPr>
        <w:fldChar w:fldCharType="begin"/>
      </w:r>
      <w:r w:rsidRPr="00675208">
        <w:rPr>
          <w:color w:val="auto"/>
        </w:rPr>
        <w:instrText xml:space="preserve"> SEQ Figure \* ARABIC </w:instrText>
      </w:r>
      <w:r w:rsidRPr="00675208">
        <w:rPr>
          <w:color w:val="auto"/>
        </w:rPr>
        <w:fldChar w:fldCharType="separate"/>
      </w:r>
      <w:r w:rsidR="000901F6">
        <w:rPr>
          <w:noProof/>
          <w:color w:val="auto"/>
        </w:rPr>
        <w:t>23</w:t>
      </w:r>
      <w:r w:rsidRPr="00675208">
        <w:rPr>
          <w:color w:val="auto"/>
        </w:rPr>
        <w:fldChar w:fldCharType="end"/>
      </w:r>
    </w:p>
    <w:p w14:paraId="0B544E5B" w14:textId="77777777" w:rsidR="00BE068B" w:rsidRPr="00675208" w:rsidRDefault="00BE068B" w:rsidP="00BE068B">
      <w:pPr>
        <w:rPr>
          <w:rFonts w:ascii="Arial" w:hAnsi="Arial" w:cs="Arial"/>
          <w:sz w:val="24"/>
          <w:szCs w:val="24"/>
        </w:rPr>
      </w:pPr>
      <w:r w:rsidRPr="00FB1DBB">
        <w:rPr>
          <w:rFonts w:ascii="Arial" w:hAnsi="Arial" w:cs="Arial"/>
          <w:sz w:val="24"/>
          <w:szCs w:val="24"/>
        </w:rPr>
        <w:t xml:space="preserve">None of the regions </w:t>
      </w:r>
      <w:r>
        <w:rPr>
          <w:rFonts w:ascii="Arial" w:hAnsi="Arial" w:cs="Arial"/>
          <w:sz w:val="24"/>
          <w:szCs w:val="24"/>
        </w:rPr>
        <w:t>received high ratings for I</w:t>
      </w:r>
      <w:r w:rsidRPr="00FB1DBB">
        <w:rPr>
          <w:rFonts w:ascii="Arial" w:hAnsi="Arial" w:cs="Arial"/>
          <w:sz w:val="24"/>
          <w:szCs w:val="24"/>
        </w:rPr>
        <w:t xml:space="preserve">tem 6 </w:t>
      </w:r>
      <w:r>
        <w:rPr>
          <w:rFonts w:ascii="Arial" w:hAnsi="Arial" w:cs="Arial"/>
          <w:sz w:val="24"/>
          <w:szCs w:val="24"/>
        </w:rPr>
        <w:t>(Figure 2</w:t>
      </w:r>
      <w:r w:rsidR="008E6BE7">
        <w:rPr>
          <w:rFonts w:ascii="Arial" w:hAnsi="Arial" w:cs="Arial"/>
          <w:sz w:val="24"/>
          <w:szCs w:val="24"/>
        </w:rPr>
        <w:t>3</w:t>
      </w:r>
      <w:r>
        <w:rPr>
          <w:rFonts w:ascii="Arial" w:hAnsi="Arial" w:cs="Arial"/>
          <w:sz w:val="24"/>
          <w:szCs w:val="24"/>
        </w:rPr>
        <w:t xml:space="preserve">).  Region 5 rated highest at </w:t>
      </w:r>
      <w:r w:rsidRPr="00EA0058">
        <w:rPr>
          <w:rFonts w:ascii="Arial" w:hAnsi="Arial" w:cs="Arial"/>
          <w:b/>
          <w:sz w:val="24"/>
          <w:szCs w:val="24"/>
        </w:rPr>
        <w:t>71%</w:t>
      </w:r>
      <w:r>
        <w:rPr>
          <w:rFonts w:ascii="Arial" w:hAnsi="Arial" w:cs="Arial"/>
          <w:sz w:val="24"/>
          <w:szCs w:val="24"/>
        </w:rPr>
        <w:t xml:space="preserve">, while none of the remaining Regions rated above </w:t>
      </w:r>
      <w:r w:rsidRPr="00EA0058">
        <w:rPr>
          <w:rFonts w:ascii="Arial" w:hAnsi="Arial" w:cs="Arial"/>
          <w:b/>
          <w:sz w:val="24"/>
          <w:szCs w:val="24"/>
        </w:rPr>
        <w:t>50%</w:t>
      </w:r>
      <w:r>
        <w:rPr>
          <w:rFonts w:ascii="Arial" w:hAnsi="Arial" w:cs="Arial"/>
          <w:b/>
          <w:sz w:val="24"/>
          <w:szCs w:val="24"/>
        </w:rPr>
        <w:t>.</w:t>
      </w:r>
      <w:r w:rsidR="00675208">
        <w:rPr>
          <w:rFonts w:ascii="Arial" w:hAnsi="Arial" w:cs="Arial"/>
          <w:b/>
          <w:sz w:val="24"/>
          <w:szCs w:val="24"/>
        </w:rPr>
        <w:t xml:space="preserve"> </w:t>
      </w:r>
      <w:r w:rsidR="00675208">
        <w:rPr>
          <w:rFonts w:ascii="Arial" w:hAnsi="Arial" w:cs="Arial"/>
          <w:sz w:val="24"/>
          <w:szCs w:val="24"/>
        </w:rPr>
        <w:t xml:space="preserve"> Region 7 and 8 rated the lowest at </w:t>
      </w:r>
      <w:r w:rsidR="00675208" w:rsidRPr="00675208">
        <w:rPr>
          <w:rFonts w:ascii="Arial" w:hAnsi="Arial" w:cs="Arial"/>
          <w:b/>
          <w:sz w:val="24"/>
          <w:szCs w:val="24"/>
        </w:rPr>
        <w:t>0%</w:t>
      </w:r>
      <w:r w:rsidR="00675208">
        <w:rPr>
          <w:rFonts w:ascii="Arial" w:hAnsi="Arial" w:cs="Arial"/>
          <w:sz w:val="24"/>
          <w:szCs w:val="24"/>
        </w:rPr>
        <w:t xml:space="preserve">. </w:t>
      </w:r>
    </w:p>
    <w:p w14:paraId="3C4EAAD0" w14:textId="77777777" w:rsidR="00675208" w:rsidRDefault="00BE068B" w:rsidP="00675208">
      <w:pPr>
        <w:keepNext/>
        <w:jc w:val="center"/>
      </w:pPr>
      <w:r>
        <w:rPr>
          <w:rFonts w:ascii="Arial" w:hAnsi="Arial" w:cs="Arial"/>
          <w:b/>
          <w:noProof/>
          <w:sz w:val="24"/>
          <w:szCs w:val="24"/>
        </w:rPr>
        <w:drawing>
          <wp:inline distT="0" distB="0" distL="0" distR="0" wp14:anchorId="53B1AA19" wp14:editId="72512708">
            <wp:extent cx="4516036" cy="27146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37730" cy="2727665"/>
                    </a:xfrm>
                    <a:prstGeom prst="rect">
                      <a:avLst/>
                    </a:prstGeom>
                    <a:noFill/>
                  </pic:spPr>
                </pic:pic>
              </a:graphicData>
            </a:graphic>
          </wp:inline>
        </w:drawing>
      </w:r>
    </w:p>
    <w:p w14:paraId="30FBB86B" w14:textId="77777777" w:rsidR="00BE068B" w:rsidRPr="00675208" w:rsidRDefault="00675208" w:rsidP="00675208">
      <w:pPr>
        <w:pStyle w:val="Caption"/>
        <w:jc w:val="center"/>
        <w:rPr>
          <w:rFonts w:ascii="Arial" w:hAnsi="Arial" w:cs="Arial"/>
          <w:b w:val="0"/>
          <w:color w:val="auto"/>
          <w:sz w:val="24"/>
          <w:szCs w:val="24"/>
        </w:rPr>
      </w:pPr>
      <w:r w:rsidRPr="00675208">
        <w:rPr>
          <w:color w:val="auto"/>
        </w:rPr>
        <w:t xml:space="preserve">Figure </w:t>
      </w:r>
      <w:r w:rsidRPr="00675208">
        <w:rPr>
          <w:color w:val="auto"/>
        </w:rPr>
        <w:fldChar w:fldCharType="begin"/>
      </w:r>
      <w:r w:rsidRPr="00675208">
        <w:rPr>
          <w:color w:val="auto"/>
        </w:rPr>
        <w:instrText xml:space="preserve"> SEQ Figure \* ARABIC </w:instrText>
      </w:r>
      <w:r w:rsidRPr="00675208">
        <w:rPr>
          <w:color w:val="auto"/>
        </w:rPr>
        <w:fldChar w:fldCharType="separate"/>
      </w:r>
      <w:r w:rsidR="000901F6">
        <w:rPr>
          <w:noProof/>
          <w:color w:val="auto"/>
        </w:rPr>
        <w:t>24</w:t>
      </w:r>
      <w:r w:rsidRPr="00675208">
        <w:rPr>
          <w:color w:val="auto"/>
        </w:rPr>
        <w:fldChar w:fldCharType="end"/>
      </w:r>
    </w:p>
    <w:p w14:paraId="43DEA5F4" w14:textId="77777777" w:rsidR="00BE068B" w:rsidRDefault="00BE068B" w:rsidP="00BE068B">
      <w:pPr>
        <w:rPr>
          <w:rFonts w:ascii="Arial" w:hAnsi="Arial" w:cs="Arial"/>
          <w:b/>
          <w:sz w:val="24"/>
          <w:szCs w:val="24"/>
        </w:rPr>
      </w:pPr>
      <w:r w:rsidRPr="00FB1DBB">
        <w:rPr>
          <w:rFonts w:ascii="Arial" w:hAnsi="Arial" w:cs="Arial"/>
          <w:sz w:val="24"/>
          <w:szCs w:val="24"/>
        </w:rPr>
        <w:t xml:space="preserve">The length of time the children had been in foster </w:t>
      </w:r>
      <w:r>
        <w:rPr>
          <w:rFonts w:ascii="Arial" w:hAnsi="Arial" w:cs="Arial"/>
          <w:sz w:val="24"/>
          <w:szCs w:val="24"/>
        </w:rPr>
        <w:t xml:space="preserve">care ranged from one month to 53 months.  Twelve </w:t>
      </w:r>
      <w:r w:rsidRPr="00FB1DBB">
        <w:rPr>
          <w:rFonts w:ascii="Arial" w:hAnsi="Arial" w:cs="Arial"/>
          <w:sz w:val="24"/>
          <w:szCs w:val="24"/>
        </w:rPr>
        <w:t>of the reviewed children (</w:t>
      </w:r>
      <w:r w:rsidR="008E6BE7">
        <w:rPr>
          <w:rFonts w:ascii="Arial" w:hAnsi="Arial" w:cs="Arial"/>
          <w:b/>
          <w:sz w:val="24"/>
          <w:szCs w:val="24"/>
        </w:rPr>
        <w:t>4</w:t>
      </w:r>
      <w:r w:rsidRPr="00FB1DBB">
        <w:rPr>
          <w:rFonts w:ascii="Arial" w:hAnsi="Arial" w:cs="Arial"/>
          <w:b/>
          <w:sz w:val="24"/>
          <w:szCs w:val="24"/>
        </w:rPr>
        <w:t>%</w:t>
      </w:r>
      <w:r w:rsidRPr="00FB1DBB">
        <w:rPr>
          <w:rFonts w:ascii="Arial" w:hAnsi="Arial" w:cs="Arial"/>
          <w:sz w:val="24"/>
          <w:szCs w:val="24"/>
        </w:rPr>
        <w:t xml:space="preserve">) had been in care 37 months or longer. </w:t>
      </w:r>
      <w:r>
        <w:rPr>
          <w:rFonts w:ascii="Arial" w:hAnsi="Arial" w:cs="Arial"/>
          <w:sz w:val="24"/>
          <w:szCs w:val="24"/>
        </w:rPr>
        <w:t>(Figure 2</w:t>
      </w:r>
      <w:r w:rsidR="008E6BE7">
        <w:rPr>
          <w:rFonts w:ascii="Arial" w:hAnsi="Arial" w:cs="Arial"/>
          <w:sz w:val="24"/>
          <w:szCs w:val="24"/>
        </w:rPr>
        <w:t>4</w:t>
      </w:r>
      <w:r>
        <w:rPr>
          <w:rFonts w:ascii="Arial" w:hAnsi="Arial" w:cs="Arial"/>
          <w:sz w:val="24"/>
          <w:szCs w:val="24"/>
        </w:rPr>
        <w:t>)</w:t>
      </w:r>
    </w:p>
    <w:p w14:paraId="4F916D9D" w14:textId="77777777" w:rsidR="00BE068B" w:rsidRPr="0001505E" w:rsidRDefault="00BE068B" w:rsidP="00BE068B">
      <w:pPr>
        <w:pStyle w:val="Caption"/>
        <w:rPr>
          <w:rFonts w:ascii="Arial" w:hAnsi="Arial" w:cs="Arial"/>
          <w:b w:val="0"/>
          <w:color w:val="auto"/>
          <w:sz w:val="24"/>
          <w:szCs w:val="24"/>
        </w:rPr>
      </w:pPr>
      <w:r w:rsidRPr="0001505E">
        <w:rPr>
          <w:rFonts w:ascii="Arial" w:hAnsi="Arial" w:cs="Arial"/>
          <w:color w:val="auto"/>
          <w:sz w:val="24"/>
          <w:szCs w:val="24"/>
        </w:rPr>
        <w:lastRenderedPageBreak/>
        <w:t>Permanency Outcome 2- The continuity of family relationships and connections is preserved for children</w:t>
      </w:r>
    </w:p>
    <w:p w14:paraId="1926F010" w14:textId="77777777" w:rsidR="00BE068B" w:rsidRDefault="00BE068B" w:rsidP="00BE068B">
      <w:pPr>
        <w:spacing w:after="120"/>
        <w:rPr>
          <w:rFonts w:ascii="Arial" w:hAnsi="Arial" w:cs="Arial"/>
          <w:sz w:val="24"/>
          <w:szCs w:val="24"/>
        </w:rPr>
      </w:pPr>
      <w:r w:rsidRPr="0001505E">
        <w:rPr>
          <w:rFonts w:ascii="Arial" w:hAnsi="Arial" w:cs="Arial"/>
          <w:b/>
          <w:sz w:val="24"/>
          <w:szCs w:val="24"/>
        </w:rPr>
        <w:t>Permanency Outcome 2</w:t>
      </w:r>
      <w:r w:rsidRPr="0001505E">
        <w:rPr>
          <w:rFonts w:ascii="Arial" w:hAnsi="Arial" w:cs="Arial"/>
          <w:sz w:val="24"/>
          <w:szCs w:val="24"/>
        </w:rPr>
        <w:t xml:space="preserve"> was measured by looking at efforts to ensure</w:t>
      </w:r>
      <w:r w:rsidR="00E45695">
        <w:rPr>
          <w:rFonts w:ascii="Arial" w:hAnsi="Arial" w:cs="Arial"/>
          <w:sz w:val="24"/>
          <w:szCs w:val="24"/>
        </w:rPr>
        <w:t xml:space="preserve"> siblings are placed together (I</w:t>
      </w:r>
      <w:r w:rsidRPr="0001505E">
        <w:rPr>
          <w:rFonts w:ascii="Arial" w:hAnsi="Arial" w:cs="Arial"/>
          <w:sz w:val="24"/>
          <w:szCs w:val="24"/>
        </w:rPr>
        <w:t xml:space="preserve">tem 7); efforts to ensure adequate visitation between children in care and their parents and </w:t>
      </w:r>
      <w:r w:rsidR="00E45695">
        <w:rPr>
          <w:rFonts w:ascii="Arial" w:hAnsi="Arial" w:cs="Arial"/>
          <w:sz w:val="24"/>
          <w:szCs w:val="24"/>
        </w:rPr>
        <w:t>siblings who are also in care (I</w:t>
      </w:r>
      <w:r w:rsidRPr="0001505E">
        <w:rPr>
          <w:rFonts w:ascii="Arial" w:hAnsi="Arial" w:cs="Arial"/>
          <w:sz w:val="24"/>
          <w:szCs w:val="24"/>
        </w:rPr>
        <w:t>tem 8); efforts to preserve the child’s connections to his or her neighborhood, community, extended fami</w:t>
      </w:r>
      <w:r w:rsidR="00E45695">
        <w:rPr>
          <w:rFonts w:ascii="Arial" w:hAnsi="Arial" w:cs="Arial"/>
          <w:sz w:val="24"/>
          <w:szCs w:val="24"/>
        </w:rPr>
        <w:t>ly, Tribe, school and friends (I</w:t>
      </w:r>
      <w:r w:rsidRPr="0001505E">
        <w:rPr>
          <w:rFonts w:ascii="Arial" w:hAnsi="Arial" w:cs="Arial"/>
          <w:sz w:val="24"/>
          <w:szCs w:val="24"/>
        </w:rPr>
        <w:t>tem</w:t>
      </w:r>
      <w:r w:rsidR="00E45695">
        <w:rPr>
          <w:rFonts w:ascii="Arial" w:hAnsi="Arial" w:cs="Arial"/>
          <w:sz w:val="24"/>
          <w:szCs w:val="24"/>
        </w:rPr>
        <w:t xml:space="preserve"> 9); placement with relatives (I</w:t>
      </w:r>
      <w:r w:rsidRPr="0001505E">
        <w:rPr>
          <w:rFonts w:ascii="Arial" w:hAnsi="Arial" w:cs="Arial"/>
          <w:sz w:val="24"/>
          <w:szCs w:val="24"/>
        </w:rPr>
        <w:t>tem 10); and efforts to promote, support or maintain a positive relationship between the child in care and</w:t>
      </w:r>
      <w:r w:rsidR="00E45695">
        <w:rPr>
          <w:rFonts w:ascii="Arial" w:hAnsi="Arial" w:cs="Arial"/>
          <w:sz w:val="24"/>
          <w:szCs w:val="24"/>
        </w:rPr>
        <w:t xml:space="preserve"> his or her mother and father (I</w:t>
      </w:r>
      <w:r w:rsidRPr="0001505E">
        <w:rPr>
          <w:rFonts w:ascii="Arial" w:hAnsi="Arial" w:cs="Arial"/>
          <w:sz w:val="24"/>
          <w:szCs w:val="24"/>
        </w:rPr>
        <w:t>tem 11). This Outcome solely focuses on relationships and connections the child(ren) had prior to entering foster care.</w:t>
      </w:r>
      <w:r>
        <w:rPr>
          <w:rFonts w:ascii="Arial" w:hAnsi="Arial" w:cs="Arial"/>
          <w:sz w:val="24"/>
          <w:szCs w:val="24"/>
        </w:rPr>
        <w:t xml:space="preserve"> </w:t>
      </w:r>
    </w:p>
    <w:p w14:paraId="05D448FE" w14:textId="77777777" w:rsidR="008E6BE7" w:rsidRDefault="008E6BE7" w:rsidP="00BE068B">
      <w:pPr>
        <w:spacing w:after="120"/>
      </w:pPr>
    </w:p>
    <w:p w14:paraId="3C00EE13" w14:textId="77777777" w:rsidR="00BE068B" w:rsidRPr="003F1E24" w:rsidRDefault="00BE068B" w:rsidP="008E6BE7">
      <w:pPr>
        <w:keepNext/>
        <w:spacing w:after="120"/>
        <w:jc w:val="center"/>
        <w:rPr>
          <w:rFonts w:ascii="Arial" w:hAnsi="Arial" w:cs="Arial"/>
          <w:sz w:val="24"/>
          <w:szCs w:val="24"/>
        </w:rPr>
      </w:pPr>
      <w:r w:rsidRPr="005808D3">
        <w:rPr>
          <w:noProof/>
        </w:rPr>
        <w:drawing>
          <wp:inline distT="0" distB="0" distL="0" distR="0" wp14:anchorId="611A501E" wp14:editId="35F23960">
            <wp:extent cx="5924550" cy="2733675"/>
            <wp:effectExtent l="0" t="0" r="0"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noProof/>
        </w:rPr>
        <w:br/>
      </w:r>
      <w:r w:rsidRPr="00CE00B7">
        <w:t xml:space="preserve">Figure </w:t>
      </w:r>
      <w:r w:rsidR="008A5448">
        <w:fldChar w:fldCharType="begin"/>
      </w:r>
      <w:r w:rsidR="008A5448">
        <w:instrText xml:space="preserve"> SEQ Figure \* ARABIC </w:instrText>
      </w:r>
      <w:r w:rsidR="008A5448">
        <w:fldChar w:fldCharType="separate"/>
      </w:r>
      <w:r w:rsidR="000901F6">
        <w:rPr>
          <w:noProof/>
        </w:rPr>
        <w:t>25</w:t>
      </w:r>
      <w:r w:rsidR="008A5448">
        <w:rPr>
          <w:noProof/>
        </w:rPr>
        <w:fldChar w:fldCharType="end"/>
      </w:r>
    </w:p>
    <w:p w14:paraId="0ABA126B" w14:textId="77777777" w:rsidR="00BE068B" w:rsidRDefault="00BE068B" w:rsidP="00BE068B">
      <w:pPr>
        <w:spacing w:after="120"/>
        <w:rPr>
          <w:rFonts w:ascii="Arial" w:hAnsi="Arial" w:cs="Arial"/>
          <w:sz w:val="24"/>
          <w:szCs w:val="24"/>
        </w:rPr>
      </w:pPr>
      <w:r w:rsidRPr="0001505E">
        <w:rPr>
          <w:rFonts w:ascii="Arial" w:hAnsi="Arial" w:cs="Arial"/>
          <w:sz w:val="24"/>
          <w:szCs w:val="24"/>
        </w:rPr>
        <w:t xml:space="preserve">Overall the state rated at </w:t>
      </w:r>
      <w:r w:rsidRPr="0001505E">
        <w:rPr>
          <w:rFonts w:ascii="Arial" w:hAnsi="Arial" w:cs="Arial"/>
          <w:b/>
          <w:sz w:val="24"/>
          <w:szCs w:val="24"/>
        </w:rPr>
        <w:t xml:space="preserve">33% </w:t>
      </w:r>
      <w:r w:rsidRPr="0001505E">
        <w:rPr>
          <w:rFonts w:ascii="Arial" w:hAnsi="Arial" w:cs="Arial"/>
          <w:sz w:val="24"/>
          <w:szCs w:val="24"/>
        </w:rPr>
        <w:t>substantially achieved for Permanency Outcome 2. (Figure 2</w:t>
      </w:r>
      <w:r w:rsidR="008E6BE7">
        <w:rPr>
          <w:rFonts w:ascii="Arial" w:hAnsi="Arial" w:cs="Arial"/>
          <w:sz w:val="24"/>
          <w:szCs w:val="24"/>
        </w:rPr>
        <w:t>5</w:t>
      </w:r>
      <w:r w:rsidRPr="0001505E">
        <w:rPr>
          <w:rFonts w:ascii="Arial" w:hAnsi="Arial" w:cs="Arial"/>
          <w:sz w:val="24"/>
          <w:szCs w:val="24"/>
        </w:rPr>
        <w:t>)</w:t>
      </w:r>
      <w:r w:rsidR="00E45695">
        <w:rPr>
          <w:rFonts w:ascii="Arial" w:hAnsi="Arial" w:cs="Arial"/>
          <w:sz w:val="24"/>
          <w:szCs w:val="24"/>
        </w:rPr>
        <w:t xml:space="preserve">. This item only showed minimal improvement from the CFSR </w:t>
      </w:r>
      <w:r w:rsidR="00767E67">
        <w:rPr>
          <w:rFonts w:ascii="Arial" w:hAnsi="Arial" w:cs="Arial"/>
          <w:sz w:val="24"/>
          <w:szCs w:val="24"/>
        </w:rPr>
        <w:t>review rating</w:t>
      </w:r>
      <w:r w:rsidR="00E45695">
        <w:rPr>
          <w:rFonts w:ascii="Arial" w:hAnsi="Arial" w:cs="Arial"/>
          <w:sz w:val="24"/>
          <w:szCs w:val="24"/>
        </w:rPr>
        <w:t xml:space="preserve"> </w:t>
      </w:r>
      <w:r w:rsidR="00453AA6">
        <w:rPr>
          <w:rFonts w:ascii="Arial" w:hAnsi="Arial" w:cs="Arial"/>
          <w:sz w:val="24"/>
          <w:szCs w:val="24"/>
        </w:rPr>
        <w:t>of</w:t>
      </w:r>
      <w:r w:rsidR="00E45695">
        <w:rPr>
          <w:rFonts w:ascii="Arial" w:hAnsi="Arial" w:cs="Arial"/>
          <w:sz w:val="24"/>
          <w:szCs w:val="24"/>
        </w:rPr>
        <w:t xml:space="preserve"> </w:t>
      </w:r>
      <w:r w:rsidR="00E45695" w:rsidRPr="00E45695">
        <w:rPr>
          <w:rFonts w:ascii="Arial" w:hAnsi="Arial" w:cs="Arial"/>
          <w:b/>
          <w:sz w:val="24"/>
          <w:szCs w:val="24"/>
        </w:rPr>
        <w:t>32%</w:t>
      </w:r>
      <w:r w:rsidR="00E45695">
        <w:rPr>
          <w:rFonts w:ascii="Arial" w:hAnsi="Arial" w:cs="Arial"/>
          <w:sz w:val="24"/>
          <w:szCs w:val="24"/>
        </w:rPr>
        <w:t xml:space="preserve">. </w:t>
      </w:r>
    </w:p>
    <w:p w14:paraId="1F61393D" w14:textId="77777777" w:rsidR="00BE068B" w:rsidRDefault="00BE068B" w:rsidP="00BE068B">
      <w:pPr>
        <w:spacing w:after="120"/>
        <w:rPr>
          <w:rFonts w:ascii="Arial" w:hAnsi="Arial" w:cs="Arial"/>
          <w:b/>
          <w:sz w:val="24"/>
          <w:szCs w:val="24"/>
        </w:rPr>
      </w:pPr>
    </w:p>
    <w:p w14:paraId="6FDD8CA2" w14:textId="77777777" w:rsidR="00BE068B" w:rsidRDefault="00BE068B" w:rsidP="00BE068B">
      <w:pPr>
        <w:spacing w:after="120"/>
        <w:rPr>
          <w:rFonts w:ascii="Arial" w:hAnsi="Arial" w:cs="Arial"/>
          <w:b/>
          <w:sz w:val="24"/>
          <w:szCs w:val="24"/>
        </w:rPr>
      </w:pPr>
    </w:p>
    <w:p w14:paraId="21691AE4" w14:textId="77777777" w:rsidR="008E6BE7" w:rsidRDefault="008E6BE7" w:rsidP="00BE068B">
      <w:pPr>
        <w:pStyle w:val="Caption"/>
        <w:jc w:val="center"/>
        <w:rPr>
          <w:color w:val="auto"/>
        </w:rPr>
      </w:pPr>
    </w:p>
    <w:p w14:paraId="58395001" w14:textId="77777777" w:rsidR="002A2D4C" w:rsidRDefault="002A2D4C" w:rsidP="00BE068B">
      <w:pPr>
        <w:spacing w:after="120"/>
        <w:rPr>
          <w:rFonts w:ascii="Arial" w:hAnsi="Arial" w:cs="Arial"/>
          <w:sz w:val="24"/>
          <w:szCs w:val="24"/>
        </w:rPr>
      </w:pPr>
    </w:p>
    <w:p w14:paraId="29BF1287" w14:textId="77777777" w:rsidR="002A2D4C" w:rsidRDefault="002A2D4C" w:rsidP="00BE068B">
      <w:pPr>
        <w:spacing w:after="120"/>
        <w:rPr>
          <w:rFonts w:ascii="Arial" w:hAnsi="Arial" w:cs="Arial"/>
          <w:sz w:val="24"/>
          <w:szCs w:val="24"/>
        </w:rPr>
      </w:pPr>
    </w:p>
    <w:p w14:paraId="2236888E" w14:textId="77777777" w:rsidR="002A2D4C" w:rsidRDefault="002A2D4C" w:rsidP="00BE068B">
      <w:pPr>
        <w:spacing w:after="120"/>
        <w:rPr>
          <w:rFonts w:ascii="Arial" w:hAnsi="Arial" w:cs="Arial"/>
          <w:sz w:val="24"/>
          <w:szCs w:val="24"/>
        </w:rPr>
      </w:pPr>
    </w:p>
    <w:p w14:paraId="21217C51" w14:textId="77777777" w:rsidR="002A2D4C" w:rsidRDefault="002A2D4C" w:rsidP="00BE068B">
      <w:pPr>
        <w:spacing w:after="120"/>
        <w:rPr>
          <w:rFonts w:ascii="Arial" w:hAnsi="Arial" w:cs="Arial"/>
          <w:sz w:val="24"/>
          <w:szCs w:val="24"/>
        </w:rPr>
      </w:pPr>
    </w:p>
    <w:p w14:paraId="1CAAE2E7" w14:textId="77777777" w:rsidR="00BE068B" w:rsidRDefault="00BE068B" w:rsidP="00BE068B">
      <w:pPr>
        <w:spacing w:after="120"/>
        <w:rPr>
          <w:rFonts w:ascii="Arial" w:hAnsi="Arial" w:cs="Arial"/>
          <w:sz w:val="24"/>
          <w:szCs w:val="24"/>
        </w:rPr>
      </w:pPr>
      <w:r w:rsidRPr="0001505E">
        <w:rPr>
          <w:rFonts w:ascii="Arial" w:hAnsi="Arial" w:cs="Arial"/>
          <w:sz w:val="24"/>
          <w:szCs w:val="24"/>
        </w:rPr>
        <w:lastRenderedPageBreak/>
        <w:t xml:space="preserve">The state did not achieve substantial conformity </w:t>
      </w:r>
      <w:r w:rsidR="002A2D4C" w:rsidRPr="0001505E">
        <w:rPr>
          <w:rFonts w:ascii="Arial" w:hAnsi="Arial" w:cs="Arial"/>
          <w:sz w:val="24"/>
          <w:szCs w:val="24"/>
        </w:rPr>
        <w:t>for Permanency</w:t>
      </w:r>
      <w:r w:rsidRPr="0001505E">
        <w:rPr>
          <w:rFonts w:ascii="Arial" w:hAnsi="Arial" w:cs="Arial"/>
          <w:sz w:val="24"/>
          <w:szCs w:val="24"/>
        </w:rPr>
        <w:t xml:space="preserve"> </w:t>
      </w:r>
      <w:r w:rsidR="0086274B">
        <w:rPr>
          <w:rFonts w:ascii="Arial" w:hAnsi="Arial" w:cs="Arial"/>
          <w:sz w:val="24"/>
          <w:szCs w:val="24"/>
        </w:rPr>
        <w:t xml:space="preserve">Outcome </w:t>
      </w:r>
      <w:r w:rsidRPr="0001505E">
        <w:rPr>
          <w:rFonts w:ascii="Arial" w:hAnsi="Arial" w:cs="Arial"/>
          <w:sz w:val="24"/>
          <w:szCs w:val="24"/>
        </w:rPr>
        <w:t xml:space="preserve">2, nor in any of the five items comprising this Outcome in the six month reporting period (January 2016 through June 2016). The ratings were lowest in item 11(relationship of child in care with parents) at </w:t>
      </w:r>
      <w:r w:rsidRPr="008E6BE7">
        <w:rPr>
          <w:rFonts w:ascii="Arial" w:hAnsi="Arial" w:cs="Arial"/>
          <w:b/>
          <w:sz w:val="24"/>
          <w:szCs w:val="24"/>
        </w:rPr>
        <w:t>36%</w:t>
      </w:r>
      <w:r w:rsidRPr="0001505E">
        <w:rPr>
          <w:rFonts w:ascii="Arial" w:hAnsi="Arial" w:cs="Arial"/>
          <w:sz w:val="24"/>
          <w:szCs w:val="24"/>
        </w:rPr>
        <w:t xml:space="preserve"> and item 9</w:t>
      </w:r>
      <w:r w:rsidRPr="0001505E">
        <w:rPr>
          <w:rFonts w:ascii="Arial" w:hAnsi="Arial" w:cs="Arial"/>
          <w:b/>
          <w:sz w:val="24"/>
          <w:szCs w:val="24"/>
        </w:rPr>
        <w:t xml:space="preserve"> </w:t>
      </w:r>
      <w:r w:rsidRPr="0001505E">
        <w:rPr>
          <w:rFonts w:ascii="Arial" w:hAnsi="Arial" w:cs="Arial"/>
          <w:sz w:val="24"/>
          <w:szCs w:val="24"/>
        </w:rPr>
        <w:t xml:space="preserve">(persevering connections) at </w:t>
      </w:r>
      <w:r w:rsidRPr="008E6BE7">
        <w:rPr>
          <w:rFonts w:ascii="Arial" w:hAnsi="Arial" w:cs="Arial"/>
          <w:b/>
          <w:sz w:val="24"/>
          <w:szCs w:val="24"/>
        </w:rPr>
        <w:t>41%</w:t>
      </w:r>
      <w:r w:rsidRPr="0001505E">
        <w:rPr>
          <w:rFonts w:ascii="Arial" w:hAnsi="Arial" w:cs="Arial"/>
          <w:sz w:val="24"/>
          <w:szCs w:val="24"/>
        </w:rPr>
        <w:t xml:space="preserve">. </w:t>
      </w:r>
    </w:p>
    <w:p w14:paraId="62CF8997" w14:textId="77777777" w:rsidR="00BE068B" w:rsidRDefault="00BE068B" w:rsidP="00BE068B">
      <w:pPr>
        <w:spacing w:after="120"/>
        <w:rPr>
          <w:rFonts w:ascii="Arial" w:hAnsi="Arial" w:cs="Arial"/>
          <w:sz w:val="24"/>
          <w:szCs w:val="24"/>
        </w:rPr>
      </w:pPr>
      <w:r w:rsidRPr="00872D00">
        <w:rPr>
          <w:rFonts w:ascii="Arial" w:hAnsi="Arial" w:cs="Arial"/>
          <w:sz w:val="24"/>
          <w:szCs w:val="24"/>
        </w:rPr>
        <w:t xml:space="preserve">Reasons for the decrease in ratings included the agency’s failure to engage the parents in visiting with their children, not inquiring about the child’s important connections, and not encouraging the parents to participate in any and all of the child/children’s medical or school </w:t>
      </w:r>
      <w:r>
        <w:rPr>
          <w:rFonts w:ascii="Arial" w:hAnsi="Arial" w:cs="Arial"/>
          <w:sz w:val="24"/>
          <w:szCs w:val="24"/>
        </w:rPr>
        <w:t>meetings</w:t>
      </w:r>
      <w:r w:rsidRPr="00872D00">
        <w:rPr>
          <w:rFonts w:ascii="Arial" w:hAnsi="Arial" w:cs="Arial"/>
          <w:sz w:val="24"/>
          <w:szCs w:val="24"/>
        </w:rPr>
        <w:t xml:space="preserve"> or other </w:t>
      </w:r>
      <w:r>
        <w:rPr>
          <w:rFonts w:ascii="Arial" w:hAnsi="Arial" w:cs="Arial"/>
          <w:sz w:val="24"/>
          <w:szCs w:val="24"/>
        </w:rPr>
        <w:t xml:space="preserve">extracurricular </w:t>
      </w:r>
      <w:r w:rsidRPr="00872D00">
        <w:rPr>
          <w:rFonts w:ascii="Arial" w:hAnsi="Arial" w:cs="Arial"/>
          <w:sz w:val="24"/>
          <w:szCs w:val="24"/>
        </w:rPr>
        <w:t>activities outside of visitation.</w:t>
      </w:r>
    </w:p>
    <w:p w14:paraId="4EDE3F3F" w14:textId="77777777" w:rsidR="002A2D4C" w:rsidRPr="00872D00" w:rsidRDefault="002A2D4C" w:rsidP="00BE068B">
      <w:pPr>
        <w:spacing w:after="120"/>
        <w:rPr>
          <w:rFonts w:ascii="Arial" w:hAnsi="Arial" w:cs="Arial"/>
          <w:sz w:val="24"/>
          <w:szCs w:val="24"/>
        </w:rPr>
      </w:pPr>
    </w:p>
    <w:p w14:paraId="3F2D221D" w14:textId="77777777" w:rsidR="002A2D4C" w:rsidRDefault="008E6BE7" w:rsidP="002A2D4C">
      <w:pPr>
        <w:keepNext/>
        <w:spacing w:after="120"/>
        <w:jc w:val="center"/>
      </w:pPr>
      <w:r w:rsidRPr="002A2D4C">
        <w:rPr>
          <w:rFonts w:ascii="Arial" w:hAnsi="Arial" w:cs="Arial"/>
          <w:b/>
          <w:sz w:val="32"/>
          <w:szCs w:val="32"/>
        </w:rPr>
        <w:t xml:space="preserve"> </w:t>
      </w:r>
      <w:r w:rsidR="00BE068B" w:rsidRPr="002A2D4C">
        <w:rPr>
          <w:rFonts w:ascii="Arial" w:hAnsi="Arial" w:cs="Arial"/>
          <w:b/>
          <w:sz w:val="32"/>
          <w:szCs w:val="32"/>
        </w:rPr>
        <w:t xml:space="preserve">Permanency </w:t>
      </w:r>
      <w:r w:rsidR="00B23A4C" w:rsidRPr="002A2D4C">
        <w:rPr>
          <w:rFonts w:ascii="Arial" w:hAnsi="Arial" w:cs="Arial"/>
          <w:b/>
          <w:sz w:val="32"/>
          <w:szCs w:val="32"/>
        </w:rPr>
        <w:t xml:space="preserve">Outcome </w:t>
      </w:r>
      <w:r w:rsidR="00BE068B" w:rsidRPr="002A2D4C">
        <w:rPr>
          <w:rFonts w:ascii="Arial" w:hAnsi="Arial" w:cs="Arial"/>
          <w:b/>
          <w:sz w:val="32"/>
          <w:szCs w:val="32"/>
        </w:rPr>
        <w:t>2</w:t>
      </w:r>
      <w:r w:rsidR="00287350" w:rsidRPr="002A2D4C">
        <w:rPr>
          <w:rFonts w:ascii="Arial" w:hAnsi="Arial" w:cs="Arial"/>
          <w:b/>
          <w:sz w:val="32"/>
          <w:szCs w:val="32"/>
        </w:rPr>
        <w:t>- Region Comparison</w:t>
      </w:r>
      <w:r w:rsidR="00BE068B">
        <w:rPr>
          <w:noProof/>
        </w:rPr>
        <w:drawing>
          <wp:inline distT="0" distB="0" distL="0" distR="0" wp14:anchorId="2738CBC1" wp14:editId="6C2F6C17">
            <wp:extent cx="6191250" cy="3057525"/>
            <wp:effectExtent l="0" t="0" r="0"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1827E4A" w14:textId="77777777" w:rsidR="00BE068B" w:rsidRPr="002A2D4C" w:rsidRDefault="002A2D4C" w:rsidP="002A2D4C">
      <w:pPr>
        <w:pStyle w:val="Caption"/>
        <w:jc w:val="center"/>
        <w:rPr>
          <w:rFonts w:ascii="Arial" w:hAnsi="Arial" w:cs="Arial"/>
          <w:b w:val="0"/>
          <w:color w:val="auto"/>
          <w:sz w:val="24"/>
          <w:szCs w:val="24"/>
        </w:rPr>
      </w:pPr>
      <w:r w:rsidRPr="002A2D4C">
        <w:rPr>
          <w:color w:val="auto"/>
        </w:rPr>
        <w:t xml:space="preserve">Figure </w:t>
      </w:r>
      <w:r w:rsidRPr="002A2D4C">
        <w:rPr>
          <w:color w:val="auto"/>
        </w:rPr>
        <w:fldChar w:fldCharType="begin"/>
      </w:r>
      <w:r w:rsidRPr="002A2D4C">
        <w:rPr>
          <w:color w:val="auto"/>
        </w:rPr>
        <w:instrText xml:space="preserve"> SEQ Figure \* ARABIC </w:instrText>
      </w:r>
      <w:r w:rsidRPr="002A2D4C">
        <w:rPr>
          <w:color w:val="auto"/>
        </w:rPr>
        <w:fldChar w:fldCharType="separate"/>
      </w:r>
      <w:r w:rsidR="000901F6">
        <w:rPr>
          <w:noProof/>
          <w:color w:val="auto"/>
        </w:rPr>
        <w:t>26</w:t>
      </w:r>
      <w:r w:rsidRPr="002A2D4C">
        <w:rPr>
          <w:color w:val="auto"/>
        </w:rPr>
        <w:fldChar w:fldCharType="end"/>
      </w:r>
    </w:p>
    <w:p w14:paraId="4633A8DC" w14:textId="77777777" w:rsidR="002A2D4C" w:rsidRPr="002A2D4C" w:rsidRDefault="002A2D4C" w:rsidP="00BE068B">
      <w:pPr>
        <w:spacing w:after="120"/>
        <w:rPr>
          <w:rFonts w:ascii="Arial" w:hAnsi="Arial" w:cs="Arial"/>
          <w:sz w:val="24"/>
          <w:szCs w:val="24"/>
        </w:rPr>
      </w:pPr>
      <w:r>
        <w:rPr>
          <w:rFonts w:ascii="Arial" w:hAnsi="Arial" w:cs="Arial"/>
          <w:sz w:val="24"/>
          <w:szCs w:val="24"/>
        </w:rPr>
        <w:t>Region 2 (</w:t>
      </w:r>
      <w:r w:rsidRPr="002A2D4C">
        <w:rPr>
          <w:rFonts w:ascii="Arial" w:hAnsi="Arial" w:cs="Arial"/>
          <w:b/>
          <w:sz w:val="24"/>
          <w:szCs w:val="24"/>
        </w:rPr>
        <w:t>100%</w:t>
      </w:r>
      <w:r>
        <w:rPr>
          <w:rFonts w:ascii="Arial" w:hAnsi="Arial" w:cs="Arial"/>
          <w:sz w:val="24"/>
          <w:szCs w:val="24"/>
        </w:rPr>
        <w:t>) and Region 10 (</w:t>
      </w:r>
      <w:r w:rsidRPr="002A2D4C">
        <w:rPr>
          <w:rFonts w:ascii="Arial" w:hAnsi="Arial" w:cs="Arial"/>
          <w:b/>
          <w:sz w:val="24"/>
          <w:szCs w:val="24"/>
        </w:rPr>
        <w:t>71%</w:t>
      </w:r>
      <w:r>
        <w:rPr>
          <w:rFonts w:ascii="Arial" w:hAnsi="Arial" w:cs="Arial"/>
          <w:sz w:val="24"/>
          <w:szCs w:val="24"/>
        </w:rPr>
        <w:t xml:space="preserve">) rated the highest for this outcome. The other 12 regions rated at </w:t>
      </w:r>
      <w:r w:rsidRPr="002A2D4C">
        <w:rPr>
          <w:rFonts w:ascii="Arial" w:hAnsi="Arial" w:cs="Arial"/>
          <w:b/>
          <w:sz w:val="24"/>
          <w:szCs w:val="24"/>
        </w:rPr>
        <w:t>50%</w:t>
      </w:r>
      <w:r>
        <w:rPr>
          <w:rFonts w:ascii="Arial" w:hAnsi="Arial" w:cs="Arial"/>
          <w:sz w:val="24"/>
          <w:szCs w:val="24"/>
        </w:rPr>
        <w:t xml:space="preserve"> or below.  (Figure 26)</w:t>
      </w:r>
    </w:p>
    <w:p w14:paraId="46E1E0CE" w14:textId="77777777" w:rsidR="002A2D4C" w:rsidRDefault="002A2D4C" w:rsidP="00BE068B">
      <w:pPr>
        <w:spacing w:after="120"/>
        <w:rPr>
          <w:rFonts w:ascii="Arial" w:hAnsi="Arial" w:cs="Arial"/>
          <w:b/>
          <w:sz w:val="24"/>
          <w:szCs w:val="24"/>
        </w:rPr>
      </w:pPr>
    </w:p>
    <w:p w14:paraId="627A135A" w14:textId="77777777" w:rsidR="00BE068B" w:rsidRDefault="00BE068B" w:rsidP="00BE068B">
      <w:pPr>
        <w:spacing w:after="120"/>
        <w:rPr>
          <w:rFonts w:ascii="Arial" w:hAnsi="Arial" w:cs="Arial"/>
          <w:sz w:val="24"/>
          <w:szCs w:val="24"/>
        </w:rPr>
      </w:pPr>
      <w:r w:rsidRPr="006E324D">
        <w:rPr>
          <w:rFonts w:ascii="Arial" w:hAnsi="Arial" w:cs="Arial"/>
          <w:b/>
          <w:sz w:val="24"/>
          <w:szCs w:val="24"/>
        </w:rPr>
        <w:t>Item 7- Placement with siblings</w:t>
      </w:r>
      <w:r w:rsidRPr="006E324D">
        <w:rPr>
          <w:rFonts w:ascii="Arial" w:hAnsi="Arial" w:cs="Arial"/>
          <w:sz w:val="24"/>
          <w:szCs w:val="24"/>
        </w:rPr>
        <w:t xml:space="preserve"> focused on whether concerted efforts were made during the period under review to ensure siblings in foster care were placed together unless a separation was necessary to meet the needs of one sibling. Overall, most regions were not performing well in this area</w:t>
      </w:r>
      <w:r w:rsidR="00B23A4C">
        <w:rPr>
          <w:rFonts w:ascii="Arial" w:hAnsi="Arial" w:cs="Arial"/>
          <w:sz w:val="24"/>
          <w:szCs w:val="24"/>
        </w:rPr>
        <w:t>.</w:t>
      </w:r>
      <w:r w:rsidRPr="006E324D">
        <w:rPr>
          <w:rFonts w:ascii="Arial" w:hAnsi="Arial" w:cs="Arial"/>
          <w:sz w:val="24"/>
          <w:szCs w:val="24"/>
        </w:rPr>
        <w:t xml:space="preserve"> </w:t>
      </w:r>
    </w:p>
    <w:p w14:paraId="00455FB5" w14:textId="77777777" w:rsidR="002A2D4C" w:rsidRDefault="002A2D4C" w:rsidP="00BE068B">
      <w:pPr>
        <w:spacing w:after="120"/>
        <w:rPr>
          <w:rFonts w:ascii="Arial" w:hAnsi="Arial" w:cs="Arial"/>
          <w:sz w:val="24"/>
          <w:szCs w:val="24"/>
        </w:rPr>
      </w:pPr>
    </w:p>
    <w:p w14:paraId="00754779" w14:textId="77777777" w:rsidR="002A2D4C" w:rsidRDefault="002A2D4C" w:rsidP="00BE068B">
      <w:pPr>
        <w:spacing w:after="120"/>
        <w:rPr>
          <w:rFonts w:ascii="Arial" w:hAnsi="Arial" w:cs="Arial"/>
          <w:sz w:val="24"/>
          <w:szCs w:val="24"/>
        </w:rPr>
      </w:pPr>
    </w:p>
    <w:p w14:paraId="2E43A096" w14:textId="77777777" w:rsidR="002A2D4C" w:rsidRPr="006E324D" w:rsidRDefault="002A2D4C" w:rsidP="00BE068B">
      <w:pPr>
        <w:spacing w:after="120"/>
        <w:rPr>
          <w:rFonts w:ascii="Arial" w:hAnsi="Arial" w:cs="Arial"/>
          <w:sz w:val="24"/>
          <w:szCs w:val="24"/>
        </w:rPr>
      </w:pPr>
    </w:p>
    <w:p w14:paraId="7374621C" w14:textId="77777777" w:rsidR="00BE068B" w:rsidRPr="006E324D" w:rsidRDefault="00BE068B" w:rsidP="00BE068B">
      <w:pPr>
        <w:spacing w:after="120"/>
        <w:rPr>
          <w:rFonts w:ascii="Arial" w:hAnsi="Arial" w:cs="Arial"/>
          <w:sz w:val="24"/>
          <w:szCs w:val="24"/>
        </w:rPr>
      </w:pPr>
      <w:r w:rsidRPr="006E324D">
        <w:rPr>
          <w:rFonts w:ascii="Arial" w:hAnsi="Arial" w:cs="Arial"/>
          <w:sz w:val="24"/>
          <w:szCs w:val="24"/>
        </w:rPr>
        <w:lastRenderedPageBreak/>
        <w:t>Identified issues most frequently causing an Area Needing Improvement rating included:</w:t>
      </w:r>
    </w:p>
    <w:p w14:paraId="52E4B37F" w14:textId="77777777" w:rsidR="00BE068B" w:rsidRPr="006E324D" w:rsidRDefault="002A2D4C" w:rsidP="00BE068B">
      <w:pPr>
        <w:pStyle w:val="ListParagraph"/>
        <w:numPr>
          <w:ilvl w:val="0"/>
          <w:numId w:val="38"/>
        </w:numPr>
        <w:spacing w:after="120"/>
        <w:rPr>
          <w:rFonts w:ascii="Arial" w:hAnsi="Arial" w:cs="Arial"/>
          <w:sz w:val="24"/>
          <w:szCs w:val="24"/>
        </w:rPr>
      </w:pPr>
      <w:r>
        <w:rPr>
          <w:rFonts w:ascii="Arial" w:hAnsi="Arial" w:cs="Arial"/>
          <w:sz w:val="24"/>
          <w:szCs w:val="24"/>
        </w:rPr>
        <w:t>F</w:t>
      </w:r>
      <w:r w:rsidR="00BE068B" w:rsidRPr="006E324D">
        <w:rPr>
          <w:rFonts w:ascii="Arial" w:hAnsi="Arial" w:cs="Arial"/>
          <w:sz w:val="24"/>
          <w:szCs w:val="24"/>
        </w:rPr>
        <w:t xml:space="preserve">ailure to clearly document the reasons for sibling separation when it was not evident the separation was necessary </w:t>
      </w:r>
      <w:r>
        <w:rPr>
          <w:rFonts w:ascii="Arial" w:hAnsi="Arial" w:cs="Arial"/>
          <w:sz w:val="24"/>
          <w:szCs w:val="24"/>
        </w:rPr>
        <w:t>to meet the needs of a sibling</w:t>
      </w:r>
    </w:p>
    <w:p w14:paraId="2AC6FB8F" w14:textId="77777777" w:rsidR="00BE068B" w:rsidRPr="006E324D" w:rsidRDefault="002A2D4C" w:rsidP="00BE068B">
      <w:pPr>
        <w:pStyle w:val="ListParagraph"/>
        <w:numPr>
          <w:ilvl w:val="0"/>
          <w:numId w:val="38"/>
        </w:numPr>
        <w:spacing w:after="120"/>
        <w:rPr>
          <w:rFonts w:ascii="Arial" w:hAnsi="Arial" w:cs="Arial"/>
          <w:sz w:val="24"/>
          <w:szCs w:val="24"/>
        </w:rPr>
      </w:pPr>
      <w:r>
        <w:rPr>
          <w:rFonts w:ascii="Arial" w:hAnsi="Arial" w:cs="Arial"/>
          <w:sz w:val="24"/>
          <w:szCs w:val="24"/>
        </w:rPr>
        <w:t>F</w:t>
      </w:r>
      <w:r w:rsidR="00BE068B" w:rsidRPr="006E324D">
        <w:rPr>
          <w:rFonts w:ascii="Arial" w:hAnsi="Arial" w:cs="Arial"/>
          <w:sz w:val="24"/>
          <w:szCs w:val="24"/>
        </w:rPr>
        <w:t>oster homes were not able to take large sibling groups</w:t>
      </w:r>
    </w:p>
    <w:p w14:paraId="2EAD706C" w14:textId="77777777" w:rsidR="00BE068B" w:rsidRPr="006E324D" w:rsidRDefault="002A2D4C" w:rsidP="00BE068B">
      <w:pPr>
        <w:pStyle w:val="ListParagraph"/>
        <w:numPr>
          <w:ilvl w:val="0"/>
          <w:numId w:val="38"/>
        </w:numPr>
        <w:spacing w:after="120"/>
        <w:rPr>
          <w:rFonts w:ascii="Arial" w:hAnsi="Arial" w:cs="Arial"/>
          <w:sz w:val="24"/>
          <w:szCs w:val="24"/>
        </w:rPr>
      </w:pPr>
      <w:r>
        <w:rPr>
          <w:rFonts w:ascii="Arial" w:hAnsi="Arial" w:cs="Arial"/>
          <w:sz w:val="24"/>
          <w:szCs w:val="24"/>
        </w:rPr>
        <w:t>W</w:t>
      </w:r>
      <w:r w:rsidR="00BE068B" w:rsidRPr="006E324D">
        <w:rPr>
          <w:rFonts w:ascii="Arial" w:hAnsi="Arial" w:cs="Arial"/>
          <w:sz w:val="24"/>
          <w:szCs w:val="24"/>
        </w:rPr>
        <w:t>hen children were initially separated for a valid reason, the agency did not re-evaluate the need for continuing separati</w:t>
      </w:r>
      <w:r>
        <w:rPr>
          <w:rFonts w:ascii="Arial" w:hAnsi="Arial" w:cs="Arial"/>
          <w:sz w:val="24"/>
          <w:szCs w:val="24"/>
        </w:rPr>
        <w:t>on through the life of the case</w:t>
      </w:r>
    </w:p>
    <w:p w14:paraId="4EBEA00C" w14:textId="77777777" w:rsidR="00BE068B" w:rsidRPr="006E324D" w:rsidRDefault="00BE068B" w:rsidP="00BE068B">
      <w:pPr>
        <w:pStyle w:val="ListParagraph"/>
        <w:spacing w:after="120"/>
        <w:rPr>
          <w:rFonts w:ascii="Arial" w:hAnsi="Arial" w:cs="Arial"/>
          <w:sz w:val="24"/>
          <w:szCs w:val="24"/>
        </w:rPr>
      </w:pPr>
    </w:p>
    <w:p w14:paraId="020ECAC6" w14:textId="77777777" w:rsidR="00BE068B" w:rsidRDefault="00BE068B" w:rsidP="00BE068B">
      <w:pPr>
        <w:spacing w:after="120"/>
        <w:rPr>
          <w:rFonts w:ascii="Arial" w:hAnsi="Arial" w:cs="Arial"/>
          <w:sz w:val="24"/>
          <w:szCs w:val="24"/>
        </w:rPr>
      </w:pPr>
      <w:r w:rsidRPr="006E324D">
        <w:rPr>
          <w:rFonts w:ascii="Arial" w:hAnsi="Arial" w:cs="Arial"/>
          <w:sz w:val="24"/>
          <w:szCs w:val="24"/>
        </w:rPr>
        <w:t xml:space="preserve">Of the 55 applicable cases, this item had a </w:t>
      </w:r>
      <w:r w:rsidRPr="006E324D">
        <w:rPr>
          <w:rFonts w:ascii="Arial" w:hAnsi="Arial" w:cs="Arial"/>
          <w:b/>
          <w:sz w:val="24"/>
          <w:szCs w:val="24"/>
        </w:rPr>
        <w:t>71%</w:t>
      </w:r>
      <w:r w:rsidRPr="006E324D">
        <w:rPr>
          <w:rFonts w:ascii="Arial" w:hAnsi="Arial" w:cs="Arial"/>
          <w:sz w:val="24"/>
          <w:szCs w:val="24"/>
        </w:rPr>
        <w:t xml:space="preserve"> strength rating. In </w:t>
      </w:r>
      <w:r w:rsidR="00961353">
        <w:rPr>
          <w:rFonts w:ascii="Arial" w:hAnsi="Arial" w:cs="Arial"/>
          <w:b/>
          <w:sz w:val="24"/>
          <w:szCs w:val="24"/>
        </w:rPr>
        <w:t>36</w:t>
      </w:r>
      <w:r w:rsidRPr="006E324D">
        <w:rPr>
          <w:rFonts w:ascii="Arial" w:hAnsi="Arial" w:cs="Arial"/>
          <w:b/>
          <w:sz w:val="24"/>
          <w:szCs w:val="24"/>
        </w:rPr>
        <w:t xml:space="preserve">% </w:t>
      </w:r>
      <w:r w:rsidRPr="006E324D">
        <w:rPr>
          <w:rFonts w:ascii="Arial" w:hAnsi="Arial" w:cs="Arial"/>
          <w:sz w:val="24"/>
          <w:szCs w:val="24"/>
        </w:rPr>
        <w:t xml:space="preserve">of these cases, the child was placed with all siblings who were also in foster care.  In </w:t>
      </w:r>
      <w:r w:rsidR="00961353">
        <w:rPr>
          <w:rFonts w:ascii="Arial" w:hAnsi="Arial" w:cs="Arial"/>
          <w:sz w:val="24"/>
          <w:szCs w:val="24"/>
        </w:rPr>
        <w:t>19</w:t>
      </w:r>
      <w:r w:rsidRPr="006E324D">
        <w:rPr>
          <w:rFonts w:ascii="Arial" w:hAnsi="Arial" w:cs="Arial"/>
          <w:sz w:val="24"/>
          <w:szCs w:val="24"/>
        </w:rPr>
        <w:t xml:space="preserve"> of </w:t>
      </w:r>
      <w:r w:rsidR="00961353">
        <w:rPr>
          <w:rFonts w:ascii="Arial" w:hAnsi="Arial" w:cs="Arial"/>
          <w:sz w:val="24"/>
          <w:szCs w:val="24"/>
        </w:rPr>
        <w:t>35 applicable</w:t>
      </w:r>
      <w:r w:rsidRPr="006E324D">
        <w:rPr>
          <w:rFonts w:ascii="Arial" w:hAnsi="Arial" w:cs="Arial"/>
          <w:sz w:val="24"/>
          <w:szCs w:val="24"/>
        </w:rPr>
        <w:t xml:space="preserve"> cases </w:t>
      </w:r>
      <w:r w:rsidRPr="006E324D">
        <w:rPr>
          <w:rFonts w:ascii="Arial" w:hAnsi="Arial" w:cs="Arial"/>
          <w:b/>
          <w:sz w:val="24"/>
          <w:szCs w:val="24"/>
        </w:rPr>
        <w:t>(5</w:t>
      </w:r>
      <w:r w:rsidR="00961353">
        <w:rPr>
          <w:rFonts w:ascii="Arial" w:hAnsi="Arial" w:cs="Arial"/>
          <w:b/>
          <w:sz w:val="24"/>
          <w:szCs w:val="24"/>
        </w:rPr>
        <w:t>4</w:t>
      </w:r>
      <w:r w:rsidRPr="006E324D">
        <w:rPr>
          <w:rFonts w:ascii="Arial" w:hAnsi="Arial" w:cs="Arial"/>
          <w:b/>
          <w:sz w:val="24"/>
          <w:szCs w:val="24"/>
        </w:rPr>
        <w:t>%)</w:t>
      </w:r>
      <w:r w:rsidRPr="006E324D">
        <w:rPr>
          <w:rFonts w:ascii="Arial" w:hAnsi="Arial" w:cs="Arial"/>
          <w:sz w:val="24"/>
          <w:szCs w:val="24"/>
        </w:rPr>
        <w:t xml:space="preserve"> where siblings had been separated, a valid reason existed for the separation.</w:t>
      </w:r>
      <w:r>
        <w:rPr>
          <w:rFonts w:ascii="Arial" w:hAnsi="Arial" w:cs="Arial"/>
          <w:sz w:val="24"/>
          <w:szCs w:val="24"/>
        </w:rPr>
        <w:t xml:space="preserve"> </w:t>
      </w:r>
    </w:p>
    <w:p w14:paraId="0C85BC50" w14:textId="77777777" w:rsidR="00287350" w:rsidRDefault="00287350" w:rsidP="00BE068B">
      <w:pPr>
        <w:spacing w:after="120"/>
        <w:rPr>
          <w:rFonts w:ascii="Arial" w:hAnsi="Arial" w:cs="Arial"/>
          <w:sz w:val="24"/>
          <w:szCs w:val="24"/>
        </w:rPr>
      </w:pPr>
    </w:p>
    <w:p w14:paraId="01960D41" w14:textId="77777777" w:rsidR="002A2D4C" w:rsidRDefault="00BE068B" w:rsidP="002A2D4C">
      <w:pPr>
        <w:keepNext/>
        <w:spacing w:after="120"/>
        <w:jc w:val="center"/>
      </w:pPr>
      <w:r>
        <w:rPr>
          <w:noProof/>
        </w:rPr>
        <w:drawing>
          <wp:inline distT="0" distB="0" distL="0" distR="0" wp14:anchorId="59C4E550" wp14:editId="3667AC17">
            <wp:extent cx="6019800" cy="2962275"/>
            <wp:effectExtent l="0" t="0" r="0"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48725F5" w14:textId="77777777" w:rsidR="00B25276" w:rsidRPr="002A2D4C" w:rsidRDefault="002A2D4C" w:rsidP="002A2D4C">
      <w:pPr>
        <w:pStyle w:val="Caption"/>
        <w:jc w:val="center"/>
        <w:rPr>
          <w:color w:val="auto"/>
        </w:rPr>
      </w:pPr>
      <w:r w:rsidRPr="002A2D4C">
        <w:rPr>
          <w:color w:val="auto"/>
        </w:rPr>
        <w:t xml:space="preserve">Figure </w:t>
      </w:r>
      <w:r w:rsidRPr="002A2D4C">
        <w:rPr>
          <w:color w:val="auto"/>
        </w:rPr>
        <w:fldChar w:fldCharType="begin"/>
      </w:r>
      <w:r w:rsidRPr="002A2D4C">
        <w:rPr>
          <w:color w:val="auto"/>
        </w:rPr>
        <w:instrText xml:space="preserve"> SEQ Figure \* ARABIC </w:instrText>
      </w:r>
      <w:r w:rsidRPr="002A2D4C">
        <w:rPr>
          <w:color w:val="auto"/>
        </w:rPr>
        <w:fldChar w:fldCharType="separate"/>
      </w:r>
      <w:r w:rsidR="000901F6">
        <w:rPr>
          <w:noProof/>
          <w:color w:val="auto"/>
        </w:rPr>
        <w:t>27</w:t>
      </w:r>
      <w:r w:rsidRPr="002A2D4C">
        <w:rPr>
          <w:color w:val="auto"/>
        </w:rPr>
        <w:fldChar w:fldCharType="end"/>
      </w:r>
    </w:p>
    <w:p w14:paraId="7FC81127" w14:textId="77777777" w:rsidR="00287350" w:rsidRPr="00DF1FDF" w:rsidRDefault="00DF1FDF" w:rsidP="00287350">
      <w:pPr>
        <w:rPr>
          <w:rFonts w:ascii="Arial" w:hAnsi="Arial" w:cs="Arial"/>
          <w:sz w:val="24"/>
          <w:szCs w:val="24"/>
        </w:rPr>
      </w:pPr>
      <w:r>
        <w:rPr>
          <w:rFonts w:ascii="Arial" w:hAnsi="Arial" w:cs="Arial"/>
          <w:sz w:val="24"/>
          <w:szCs w:val="24"/>
        </w:rPr>
        <w:t xml:space="preserve">Regions 8, 10 and 11 rated at </w:t>
      </w:r>
      <w:r w:rsidRPr="00894CBE">
        <w:rPr>
          <w:rFonts w:ascii="Arial" w:hAnsi="Arial" w:cs="Arial"/>
          <w:b/>
          <w:sz w:val="24"/>
          <w:szCs w:val="24"/>
        </w:rPr>
        <w:t>100%</w:t>
      </w:r>
      <w:r>
        <w:rPr>
          <w:rFonts w:ascii="Arial" w:hAnsi="Arial" w:cs="Arial"/>
          <w:sz w:val="24"/>
          <w:szCs w:val="24"/>
        </w:rPr>
        <w:t xml:space="preserve"> strength for Item 7, while Regions 7 achieved </w:t>
      </w:r>
      <w:r w:rsidRPr="00894CBE">
        <w:rPr>
          <w:rFonts w:ascii="Arial" w:hAnsi="Arial" w:cs="Arial"/>
          <w:b/>
          <w:sz w:val="24"/>
          <w:szCs w:val="24"/>
        </w:rPr>
        <w:t>0%</w:t>
      </w:r>
      <w:r>
        <w:rPr>
          <w:rFonts w:ascii="Arial" w:hAnsi="Arial" w:cs="Arial"/>
          <w:sz w:val="24"/>
          <w:szCs w:val="24"/>
        </w:rPr>
        <w:t xml:space="preserve"> strength. Region 2 did not have an applicable case to this item. (Figure 27)</w:t>
      </w:r>
    </w:p>
    <w:p w14:paraId="39471242" w14:textId="77777777" w:rsidR="00287350" w:rsidRDefault="00287350" w:rsidP="00287350"/>
    <w:p w14:paraId="76944903" w14:textId="77777777" w:rsidR="00287350" w:rsidRDefault="00287350" w:rsidP="00287350"/>
    <w:p w14:paraId="31C1EC88" w14:textId="77777777" w:rsidR="00DF1FDF" w:rsidRDefault="00DF1FDF" w:rsidP="00287350"/>
    <w:p w14:paraId="779BDB5E" w14:textId="77777777" w:rsidR="00DF1FDF" w:rsidRPr="00287350" w:rsidRDefault="00DF1FDF" w:rsidP="00287350"/>
    <w:p w14:paraId="313BADAB" w14:textId="77777777" w:rsidR="00BE068B" w:rsidRDefault="00BE068B" w:rsidP="00287350">
      <w:pPr>
        <w:pStyle w:val="Caption"/>
        <w:rPr>
          <w:rFonts w:ascii="Arial" w:hAnsi="Arial" w:cs="Arial"/>
          <w:b w:val="0"/>
          <w:color w:val="auto"/>
          <w:sz w:val="24"/>
          <w:szCs w:val="24"/>
        </w:rPr>
      </w:pPr>
      <w:r w:rsidRPr="00D87033">
        <w:rPr>
          <w:rFonts w:ascii="Arial" w:hAnsi="Arial" w:cs="Arial"/>
          <w:color w:val="auto"/>
          <w:sz w:val="24"/>
          <w:szCs w:val="24"/>
        </w:rPr>
        <w:lastRenderedPageBreak/>
        <w:t>Item 8- Visiting with parents and siblings in foster care</w:t>
      </w:r>
      <w:r w:rsidRPr="00287350">
        <w:rPr>
          <w:rFonts w:ascii="Arial" w:hAnsi="Arial" w:cs="Arial"/>
          <w:b w:val="0"/>
          <w:color w:val="auto"/>
          <w:sz w:val="24"/>
          <w:szCs w:val="24"/>
        </w:rPr>
        <w:t xml:space="preserve"> assessed whether concerted efforts were made during the period under review to ensure visitation between a child in foster care and the mother, father and siblings were sufficient (frequency and quality) to promote continuity in the child’s relationship with family members. Based on federal guidance, the agency should consider the needs of the child to support frequency of the needed visitation between children and parents and/or siblings. For example, a younger or special needs child may require weekly or daily visits to meet their need for frequency of visitation. In addition, special attention should be paid to the quality of visitation (i.e</w:t>
      </w:r>
      <w:r w:rsidR="00894CBE">
        <w:rPr>
          <w:rFonts w:ascii="Arial" w:hAnsi="Arial" w:cs="Arial"/>
          <w:b w:val="0"/>
          <w:color w:val="auto"/>
          <w:sz w:val="24"/>
          <w:szCs w:val="24"/>
        </w:rPr>
        <w:t xml:space="preserve">. location, family interaction </w:t>
      </w:r>
      <w:r w:rsidRPr="00287350">
        <w:rPr>
          <w:rFonts w:ascii="Arial" w:hAnsi="Arial" w:cs="Arial"/>
          <w:b w:val="0"/>
          <w:color w:val="auto"/>
          <w:sz w:val="24"/>
          <w:szCs w:val="24"/>
        </w:rPr>
        <w:t>etc.).</w:t>
      </w:r>
    </w:p>
    <w:p w14:paraId="59825129" w14:textId="77777777" w:rsidR="00CB4FA5" w:rsidRPr="00CB4FA5" w:rsidRDefault="00CB4FA5" w:rsidP="00CB4FA5"/>
    <w:p w14:paraId="77707C24" w14:textId="77777777" w:rsidR="00894CBE" w:rsidRDefault="00BE068B" w:rsidP="00894CBE">
      <w:pPr>
        <w:keepNext/>
        <w:spacing w:after="120"/>
      </w:pPr>
      <w:r>
        <w:rPr>
          <w:noProof/>
        </w:rPr>
        <w:drawing>
          <wp:inline distT="0" distB="0" distL="0" distR="0" wp14:anchorId="5264E9BF" wp14:editId="00A43101">
            <wp:extent cx="6353175" cy="3019425"/>
            <wp:effectExtent l="0" t="0" r="952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15760A6" w14:textId="77777777" w:rsidR="00BE068B" w:rsidRPr="00894CBE" w:rsidRDefault="00894CBE" w:rsidP="00894CBE">
      <w:pPr>
        <w:pStyle w:val="Caption"/>
        <w:jc w:val="center"/>
        <w:rPr>
          <w:color w:val="auto"/>
        </w:rPr>
      </w:pPr>
      <w:r w:rsidRPr="00894CBE">
        <w:rPr>
          <w:color w:val="auto"/>
        </w:rPr>
        <w:t xml:space="preserve">Figure </w:t>
      </w:r>
      <w:r w:rsidRPr="00894CBE">
        <w:rPr>
          <w:color w:val="auto"/>
        </w:rPr>
        <w:fldChar w:fldCharType="begin"/>
      </w:r>
      <w:r w:rsidRPr="00894CBE">
        <w:rPr>
          <w:color w:val="auto"/>
        </w:rPr>
        <w:instrText xml:space="preserve"> SEQ Figure \* ARABIC </w:instrText>
      </w:r>
      <w:r w:rsidRPr="00894CBE">
        <w:rPr>
          <w:color w:val="auto"/>
        </w:rPr>
        <w:fldChar w:fldCharType="separate"/>
      </w:r>
      <w:r w:rsidR="000901F6">
        <w:rPr>
          <w:noProof/>
          <w:color w:val="auto"/>
        </w:rPr>
        <w:t>28</w:t>
      </w:r>
      <w:r w:rsidRPr="00894CBE">
        <w:rPr>
          <w:color w:val="auto"/>
        </w:rPr>
        <w:fldChar w:fldCharType="end"/>
      </w:r>
    </w:p>
    <w:p w14:paraId="0023859E" w14:textId="77777777" w:rsidR="00894CBE" w:rsidRDefault="00894CBE" w:rsidP="00BE068B">
      <w:pPr>
        <w:tabs>
          <w:tab w:val="left" w:pos="1380"/>
        </w:tabs>
        <w:rPr>
          <w:rFonts w:ascii="Arial" w:hAnsi="Arial" w:cs="Arial"/>
          <w:sz w:val="24"/>
          <w:szCs w:val="24"/>
        </w:rPr>
      </w:pPr>
      <w:r>
        <w:rPr>
          <w:rFonts w:ascii="Arial" w:hAnsi="Arial" w:cs="Arial"/>
          <w:sz w:val="24"/>
          <w:szCs w:val="24"/>
        </w:rPr>
        <w:t xml:space="preserve">Regions 2 and 6 rated at 100% strength, while Regions 7, 8 and 11 rated at 0% for the applicable cases for this item. </w:t>
      </w:r>
      <w:r w:rsidR="00C21944">
        <w:rPr>
          <w:rFonts w:ascii="Arial" w:hAnsi="Arial" w:cs="Arial"/>
          <w:sz w:val="24"/>
          <w:szCs w:val="24"/>
        </w:rPr>
        <w:t>(Figure 28)</w:t>
      </w:r>
    </w:p>
    <w:p w14:paraId="6DC9B28C" w14:textId="77777777" w:rsidR="00BE068B" w:rsidRPr="004E4DB1" w:rsidRDefault="00BE068B" w:rsidP="00BE068B">
      <w:pPr>
        <w:tabs>
          <w:tab w:val="left" w:pos="1380"/>
        </w:tabs>
        <w:rPr>
          <w:rFonts w:ascii="Arial" w:hAnsi="Arial" w:cs="Arial"/>
          <w:sz w:val="24"/>
          <w:szCs w:val="24"/>
        </w:rPr>
      </w:pPr>
      <w:r w:rsidRPr="004E4DB1">
        <w:rPr>
          <w:rFonts w:ascii="Arial" w:hAnsi="Arial" w:cs="Arial"/>
          <w:sz w:val="24"/>
          <w:szCs w:val="24"/>
        </w:rPr>
        <w:t>Lack of substantial conformity in this item was reflected in both the frequency and the quality of the visits with mothers, fathers and siblings. One major contributing factor was the lack of a set visitation plan with families to ensure that appropriate visitation between parents and siblings occurred regularly.</w:t>
      </w:r>
      <w:r>
        <w:rPr>
          <w:rFonts w:ascii="Arial" w:hAnsi="Arial" w:cs="Arial"/>
          <w:sz w:val="24"/>
          <w:szCs w:val="24"/>
        </w:rPr>
        <w:t xml:space="preserve"> Lack of contacts with the parents, both mother and father, also impact this item.</w:t>
      </w:r>
    </w:p>
    <w:p w14:paraId="6DD38EE2" w14:textId="77777777" w:rsidR="007635C2" w:rsidRDefault="00BE068B" w:rsidP="00BE068B">
      <w:pPr>
        <w:tabs>
          <w:tab w:val="left" w:pos="1380"/>
        </w:tabs>
        <w:rPr>
          <w:rFonts w:ascii="Arial" w:hAnsi="Arial" w:cs="Arial"/>
          <w:sz w:val="24"/>
          <w:szCs w:val="24"/>
        </w:rPr>
      </w:pPr>
      <w:r w:rsidRPr="004E4DB1">
        <w:rPr>
          <w:rFonts w:ascii="Arial" w:hAnsi="Arial" w:cs="Arial"/>
          <w:sz w:val="24"/>
          <w:szCs w:val="24"/>
        </w:rPr>
        <w:t>It was also</w:t>
      </w:r>
      <w:r>
        <w:rPr>
          <w:rFonts w:ascii="Arial" w:hAnsi="Arial" w:cs="Arial"/>
          <w:sz w:val="24"/>
          <w:szCs w:val="24"/>
        </w:rPr>
        <w:t xml:space="preserve"> noted in </w:t>
      </w:r>
      <w:r w:rsidRPr="004E4DB1">
        <w:rPr>
          <w:rFonts w:ascii="Arial" w:hAnsi="Arial" w:cs="Arial"/>
          <w:sz w:val="24"/>
          <w:szCs w:val="24"/>
        </w:rPr>
        <w:t xml:space="preserve">cases where one or both parents were incarcerated, the agency did not make concerted efforts to ensure visits or other type of contact (letters, phone calls, etc.) were occurring, when deemed appropriate.  There were a few cases where the agency did not make efforts to locate the parents, in order to provide visits. </w:t>
      </w:r>
    </w:p>
    <w:p w14:paraId="681D5D39" w14:textId="77777777" w:rsidR="00BE068B" w:rsidRPr="004E4DB1" w:rsidRDefault="00BE068B" w:rsidP="00BE068B">
      <w:pPr>
        <w:tabs>
          <w:tab w:val="left" w:pos="1380"/>
        </w:tabs>
        <w:rPr>
          <w:rFonts w:ascii="Arial" w:hAnsi="Arial" w:cs="Arial"/>
          <w:sz w:val="24"/>
          <w:szCs w:val="24"/>
        </w:rPr>
      </w:pPr>
      <w:r w:rsidRPr="004E4DB1">
        <w:rPr>
          <w:rFonts w:ascii="Arial" w:hAnsi="Arial" w:cs="Arial"/>
          <w:sz w:val="24"/>
          <w:szCs w:val="24"/>
        </w:rPr>
        <w:lastRenderedPageBreak/>
        <w:t>Siblings who were not placed together, did not have regular visits or contacts, also negatively impacted their ability to have needed visitations. Again, the agency was not making any concerted efforts to arrange visits or utilize other forms of contact between siblings.</w:t>
      </w:r>
    </w:p>
    <w:p w14:paraId="498E4DEA" w14:textId="77777777" w:rsidR="00287350" w:rsidRDefault="00BE068B" w:rsidP="00287350">
      <w:pPr>
        <w:tabs>
          <w:tab w:val="left" w:pos="1380"/>
        </w:tabs>
        <w:rPr>
          <w:rFonts w:ascii="Arial" w:hAnsi="Arial" w:cs="Arial"/>
          <w:sz w:val="24"/>
          <w:szCs w:val="24"/>
        </w:rPr>
      </w:pPr>
      <w:r w:rsidRPr="004E4DB1">
        <w:rPr>
          <w:rFonts w:ascii="Arial" w:hAnsi="Arial" w:cs="Arial"/>
          <w:sz w:val="24"/>
          <w:szCs w:val="24"/>
        </w:rPr>
        <w:t xml:space="preserve">Based on the 72 applicable cases, Item 8 rated as a strength in </w:t>
      </w:r>
      <w:r w:rsidRPr="004E4DB1">
        <w:rPr>
          <w:rFonts w:ascii="Arial" w:hAnsi="Arial" w:cs="Arial"/>
          <w:b/>
          <w:sz w:val="24"/>
          <w:szCs w:val="24"/>
        </w:rPr>
        <w:t>43%</w:t>
      </w:r>
      <w:r w:rsidRPr="004E4DB1">
        <w:rPr>
          <w:rFonts w:ascii="Arial" w:hAnsi="Arial" w:cs="Arial"/>
          <w:sz w:val="24"/>
          <w:szCs w:val="24"/>
        </w:rPr>
        <w:t xml:space="preserve"> of the cases reviewed.</w:t>
      </w:r>
      <w:r>
        <w:rPr>
          <w:rFonts w:ascii="Arial" w:hAnsi="Arial" w:cs="Arial"/>
          <w:sz w:val="24"/>
          <w:szCs w:val="24"/>
        </w:rPr>
        <w:t xml:space="preserve"> </w:t>
      </w:r>
    </w:p>
    <w:p w14:paraId="734FEDA9" w14:textId="77777777" w:rsidR="00070C2E" w:rsidRDefault="00BE068B" w:rsidP="00070C2E">
      <w:pPr>
        <w:keepNext/>
        <w:tabs>
          <w:tab w:val="left" w:pos="1380"/>
        </w:tabs>
      </w:pPr>
      <w:r w:rsidRPr="007F6D34">
        <w:rPr>
          <w:rFonts w:ascii="Arial" w:hAnsi="Arial" w:cs="Arial"/>
          <w:sz w:val="24"/>
          <w:szCs w:val="24"/>
        </w:rPr>
        <w:t xml:space="preserve"> </w:t>
      </w:r>
      <w:r>
        <w:rPr>
          <w:noProof/>
        </w:rPr>
        <w:drawing>
          <wp:inline distT="0" distB="0" distL="0" distR="0" wp14:anchorId="2C590658" wp14:editId="24DC89C8">
            <wp:extent cx="6305550" cy="291465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C5D5C90" w14:textId="77777777" w:rsidR="00BE068B" w:rsidRPr="00070C2E" w:rsidRDefault="00070C2E" w:rsidP="00070C2E">
      <w:pPr>
        <w:pStyle w:val="Caption"/>
        <w:jc w:val="center"/>
        <w:rPr>
          <w:color w:val="auto"/>
        </w:rPr>
      </w:pPr>
      <w:r w:rsidRPr="00070C2E">
        <w:rPr>
          <w:color w:val="auto"/>
        </w:rPr>
        <w:t xml:space="preserve">Figure </w:t>
      </w:r>
      <w:r w:rsidRPr="00070C2E">
        <w:rPr>
          <w:color w:val="auto"/>
        </w:rPr>
        <w:fldChar w:fldCharType="begin"/>
      </w:r>
      <w:r w:rsidRPr="00070C2E">
        <w:rPr>
          <w:color w:val="auto"/>
        </w:rPr>
        <w:instrText xml:space="preserve"> SEQ Figure \* ARABIC </w:instrText>
      </w:r>
      <w:r w:rsidRPr="00070C2E">
        <w:rPr>
          <w:color w:val="auto"/>
        </w:rPr>
        <w:fldChar w:fldCharType="separate"/>
      </w:r>
      <w:r w:rsidR="000901F6">
        <w:rPr>
          <w:noProof/>
          <w:color w:val="auto"/>
        </w:rPr>
        <w:t>29</w:t>
      </w:r>
      <w:r w:rsidRPr="00070C2E">
        <w:rPr>
          <w:color w:val="auto"/>
        </w:rPr>
        <w:fldChar w:fldCharType="end"/>
      </w:r>
    </w:p>
    <w:p w14:paraId="04B4D702" w14:textId="77777777" w:rsidR="007635C2" w:rsidRDefault="00BE068B" w:rsidP="00BE068B">
      <w:pPr>
        <w:spacing w:after="120"/>
        <w:rPr>
          <w:rFonts w:ascii="Arial" w:hAnsi="Arial" w:cs="Arial"/>
          <w:sz w:val="24"/>
          <w:szCs w:val="24"/>
        </w:rPr>
      </w:pPr>
      <w:r w:rsidRPr="004E4DB1">
        <w:rPr>
          <w:rFonts w:ascii="Arial" w:hAnsi="Arial" w:cs="Arial"/>
          <w:sz w:val="24"/>
          <w:szCs w:val="24"/>
        </w:rPr>
        <w:t xml:space="preserve">There was only a slight difference in the frequency of visits with mothers, fathers, and siblings. The quality of the visits rated slightly higher for the mothers and fathers, but rated lower for the siblings. It appeared the agency had service providers in place that at times monitored and clearly documented the quality of visits with the parents. However there was a lack of quality documented contacts between siblings, as well as missing sibling visits. (Figure </w:t>
      </w:r>
      <w:r w:rsidR="00070C2E">
        <w:rPr>
          <w:rFonts w:ascii="Arial" w:hAnsi="Arial" w:cs="Arial"/>
          <w:sz w:val="24"/>
          <w:szCs w:val="24"/>
        </w:rPr>
        <w:t>29</w:t>
      </w:r>
      <w:r w:rsidRPr="004E4DB1">
        <w:rPr>
          <w:rFonts w:ascii="Arial" w:hAnsi="Arial" w:cs="Arial"/>
          <w:sz w:val="24"/>
          <w:szCs w:val="24"/>
        </w:rPr>
        <w:t>)</w:t>
      </w:r>
    </w:p>
    <w:p w14:paraId="28A92146" w14:textId="77777777" w:rsidR="00BE068B" w:rsidRPr="004E4DB1" w:rsidRDefault="00BE068B" w:rsidP="00BE068B">
      <w:pPr>
        <w:rPr>
          <w:rFonts w:ascii="Arial" w:hAnsi="Arial" w:cs="Arial"/>
          <w:sz w:val="24"/>
          <w:szCs w:val="24"/>
        </w:rPr>
      </w:pPr>
      <w:r w:rsidRPr="004E4DB1">
        <w:rPr>
          <w:rFonts w:ascii="Arial" w:hAnsi="Arial" w:cs="Arial"/>
          <w:b/>
          <w:sz w:val="24"/>
          <w:szCs w:val="24"/>
        </w:rPr>
        <w:t>Item 9</w:t>
      </w:r>
      <w:r w:rsidRPr="004E4DB1">
        <w:rPr>
          <w:rFonts w:ascii="Arial" w:hAnsi="Arial" w:cs="Arial"/>
          <w:sz w:val="24"/>
          <w:szCs w:val="24"/>
        </w:rPr>
        <w:t xml:space="preserve">- </w:t>
      </w:r>
      <w:r w:rsidRPr="004E4DB1">
        <w:rPr>
          <w:rFonts w:ascii="Arial" w:hAnsi="Arial" w:cs="Arial"/>
          <w:b/>
          <w:sz w:val="24"/>
          <w:szCs w:val="24"/>
        </w:rPr>
        <w:t>Preserving Connections</w:t>
      </w:r>
      <w:r w:rsidRPr="004E4DB1">
        <w:rPr>
          <w:rFonts w:ascii="Arial" w:hAnsi="Arial" w:cs="Arial"/>
          <w:sz w:val="24"/>
          <w:szCs w:val="24"/>
        </w:rPr>
        <w:t xml:space="preserve"> determined whether concerted efforts were made during the period under review to maintain the child’s connection to his or her neighborhood, community, faith, extended family, Tribe, school and friends.</w:t>
      </w:r>
    </w:p>
    <w:p w14:paraId="7B6E4115" w14:textId="77777777" w:rsidR="00070C2E" w:rsidRDefault="00070C2E" w:rsidP="00BE068B">
      <w:pPr>
        <w:rPr>
          <w:rFonts w:ascii="Arial" w:hAnsi="Arial" w:cs="Arial"/>
          <w:sz w:val="24"/>
          <w:szCs w:val="24"/>
        </w:rPr>
      </w:pPr>
    </w:p>
    <w:p w14:paraId="4FC3CDD8" w14:textId="77777777" w:rsidR="00070C2E" w:rsidRDefault="00070C2E" w:rsidP="00BE068B">
      <w:pPr>
        <w:rPr>
          <w:rFonts w:ascii="Arial" w:hAnsi="Arial" w:cs="Arial"/>
          <w:sz w:val="24"/>
          <w:szCs w:val="24"/>
        </w:rPr>
      </w:pPr>
    </w:p>
    <w:p w14:paraId="25BCC431" w14:textId="77777777" w:rsidR="00070C2E" w:rsidRDefault="00070C2E" w:rsidP="00BE068B">
      <w:pPr>
        <w:rPr>
          <w:rFonts w:ascii="Arial" w:hAnsi="Arial" w:cs="Arial"/>
          <w:sz w:val="24"/>
          <w:szCs w:val="24"/>
        </w:rPr>
      </w:pPr>
    </w:p>
    <w:p w14:paraId="55BF54C8" w14:textId="77777777" w:rsidR="00BE068B" w:rsidRPr="00450D9A" w:rsidRDefault="00BE068B" w:rsidP="00BE068B">
      <w:pPr>
        <w:rPr>
          <w:rFonts w:ascii="Arial" w:hAnsi="Arial" w:cs="Arial"/>
          <w:sz w:val="24"/>
          <w:szCs w:val="24"/>
        </w:rPr>
      </w:pPr>
      <w:r w:rsidRPr="004E4DB1">
        <w:rPr>
          <w:rFonts w:ascii="Arial" w:hAnsi="Arial" w:cs="Arial"/>
          <w:sz w:val="24"/>
          <w:szCs w:val="24"/>
        </w:rPr>
        <w:lastRenderedPageBreak/>
        <w:t xml:space="preserve">During the review period, this item rated as a strength in </w:t>
      </w:r>
      <w:r w:rsidRPr="004E4DB1">
        <w:rPr>
          <w:rFonts w:ascii="Arial" w:hAnsi="Arial" w:cs="Arial"/>
          <w:b/>
          <w:sz w:val="24"/>
          <w:szCs w:val="24"/>
        </w:rPr>
        <w:t>41%</w:t>
      </w:r>
      <w:r w:rsidRPr="004E4DB1">
        <w:rPr>
          <w:rFonts w:ascii="Arial" w:hAnsi="Arial" w:cs="Arial"/>
          <w:sz w:val="24"/>
          <w:szCs w:val="24"/>
        </w:rPr>
        <w:t xml:space="preserve"> of the </w:t>
      </w:r>
      <w:r w:rsidRPr="004E4DB1">
        <w:rPr>
          <w:rFonts w:ascii="Arial" w:hAnsi="Arial" w:cs="Arial"/>
          <w:b/>
          <w:sz w:val="24"/>
          <w:szCs w:val="24"/>
        </w:rPr>
        <w:t>90</w:t>
      </w:r>
      <w:r w:rsidRPr="004E4DB1">
        <w:rPr>
          <w:rFonts w:ascii="Arial" w:hAnsi="Arial" w:cs="Arial"/>
          <w:sz w:val="24"/>
          <w:szCs w:val="24"/>
        </w:rPr>
        <w:t xml:space="preserve"> applicable cases. The factor that negatively impacted this item was the lack of discussion with the child(ren) and/or parents to identify important connections such as school, friends, former caretakers and/or extended family members. In some instances, important connections may have been identified but there were no efforts to maintain or support these connections for the child. </w:t>
      </w:r>
    </w:p>
    <w:p w14:paraId="2824535A" w14:textId="77777777" w:rsidR="00070C2E" w:rsidRDefault="00BE068B" w:rsidP="00070C2E">
      <w:pPr>
        <w:keepNext/>
        <w:spacing w:after="120"/>
        <w:jc w:val="center"/>
      </w:pPr>
      <w:r>
        <w:rPr>
          <w:noProof/>
        </w:rPr>
        <w:drawing>
          <wp:inline distT="0" distB="0" distL="0" distR="0" wp14:anchorId="52EC78AB" wp14:editId="1E625F84">
            <wp:extent cx="6210300" cy="325755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49E5D3E" w14:textId="77777777" w:rsidR="00BE068B" w:rsidRPr="00070C2E" w:rsidRDefault="00070C2E" w:rsidP="00070C2E">
      <w:pPr>
        <w:pStyle w:val="Caption"/>
        <w:jc w:val="center"/>
        <w:rPr>
          <w:color w:val="auto"/>
        </w:rPr>
      </w:pPr>
      <w:r w:rsidRPr="00070C2E">
        <w:rPr>
          <w:color w:val="auto"/>
        </w:rPr>
        <w:t xml:space="preserve">Figure </w:t>
      </w:r>
      <w:r w:rsidRPr="00070C2E">
        <w:rPr>
          <w:color w:val="auto"/>
        </w:rPr>
        <w:fldChar w:fldCharType="begin"/>
      </w:r>
      <w:r w:rsidRPr="00070C2E">
        <w:rPr>
          <w:color w:val="auto"/>
        </w:rPr>
        <w:instrText xml:space="preserve"> SEQ Figure \* ARABIC </w:instrText>
      </w:r>
      <w:r w:rsidRPr="00070C2E">
        <w:rPr>
          <w:color w:val="auto"/>
        </w:rPr>
        <w:fldChar w:fldCharType="separate"/>
      </w:r>
      <w:r w:rsidR="000901F6">
        <w:rPr>
          <w:noProof/>
          <w:color w:val="auto"/>
        </w:rPr>
        <w:t>30</w:t>
      </w:r>
      <w:r w:rsidRPr="00070C2E">
        <w:rPr>
          <w:color w:val="auto"/>
        </w:rPr>
        <w:fldChar w:fldCharType="end"/>
      </w:r>
    </w:p>
    <w:p w14:paraId="1A6BDA2F" w14:textId="77777777" w:rsidR="00070C2E" w:rsidRPr="00070C2E" w:rsidRDefault="00070C2E" w:rsidP="00BE068B">
      <w:pPr>
        <w:spacing w:after="120"/>
        <w:rPr>
          <w:rFonts w:ascii="Arial" w:hAnsi="Arial" w:cs="Arial"/>
          <w:sz w:val="24"/>
          <w:szCs w:val="24"/>
        </w:rPr>
      </w:pPr>
      <w:r>
        <w:rPr>
          <w:rFonts w:ascii="Arial" w:hAnsi="Arial" w:cs="Arial"/>
          <w:sz w:val="24"/>
          <w:szCs w:val="24"/>
        </w:rPr>
        <w:t xml:space="preserve">Region 2 </w:t>
      </w:r>
      <w:r w:rsidRPr="00070C2E">
        <w:rPr>
          <w:rFonts w:ascii="Arial" w:hAnsi="Arial" w:cs="Arial"/>
          <w:b/>
          <w:sz w:val="24"/>
          <w:szCs w:val="24"/>
        </w:rPr>
        <w:t>(100%)</w:t>
      </w:r>
      <w:r>
        <w:rPr>
          <w:rFonts w:ascii="Arial" w:hAnsi="Arial" w:cs="Arial"/>
          <w:sz w:val="24"/>
          <w:szCs w:val="24"/>
        </w:rPr>
        <w:t xml:space="preserve"> and Region 4 </w:t>
      </w:r>
      <w:r w:rsidRPr="00070C2E">
        <w:rPr>
          <w:rFonts w:ascii="Arial" w:hAnsi="Arial" w:cs="Arial"/>
          <w:b/>
          <w:sz w:val="24"/>
          <w:szCs w:val="24"/>
        </w:rPr>
        <w:t>(86%)</w:t>
      </w:r>
      <w:r>
        <w:rPr>
          <w:rFonts w:ascii="Arial" w:hAnsi="Arial" w:cs="Arial"/>
          <w:sz w:val="24"/>
          <w:szCs w:val="24"/>
        </w:rPr>
        <w:t xml:space="preserve"> rated the highest for Item 9, while Regions 7, 8, 9 and 12 rated the lowest at </w:t>
      </w:r>
      <w:r w:rsidRPr="00070C2E">
        <w:rPr>
          <w:rFonts w:ascii="Arial" w:hAnsi="Arial" w:cs="Arial"/>
          <w:b/>
          <w:sz w:val="24"/>
          <w:szCs w:val="24"/>
        </w:rPr>
        <w:t>0%</w:t>
      </w:r>
      <w:r>
        <w:rPr>
          <w:rFonts w:ascii="Arial" w:hAnsi="Arial" w:cs="Arial"/>
          <w:sz w:val="24"/>
          <w:szCs w:val="24"/>
        </w:rPr>
        <w:t>. (Figure 30)</w:t>
      </w:r>
    </w:p>
    <w:p w14:paraId="369DFB91" w14:textId="77777777" w:rsidR="00BE068B" w:rsidRPr="004E4DB1" w:rsidRDefault="00BE068B" w:rsidP="00BE068B">
      <w:pPr>
        <w:spacing w:after="120"/>
        <w:rPr>
          <w:rFonts w:ascii="Arial" w:hAnsi="Arial" w:cs="Arial"/>
          <w:sz w:val="24"/>
          <w:szCs w:val="24"/>
        </w:rPr>
      </w:pPr>
      <w:r w:rsidRPr="004E4DB1">
        <w:rPr>
          <w:rFonts w:ascii="Arial" w:hAnsi="Arial" w:cs="Arial"/>
          <w:b/>
          <w:sz w:val="24"/>
          <w:szCs w:val="24"/>
        </w:rPr>
        <w:t>Item 10- Relative Placement</w:t>
      </w:r>
      <w:r w:rsidRPr="004E4DB1">
        <w:rPr>
          <w:rFonts w:ascii="Arial" w:hAnsi="Arial" w:cs="Arial"/>
          <w:sz w:val="24"/>
          <w:szCs w:val="24"/>
        </w:rPr>
        <w:t xml:space="preserve"> considered whether concerted efforts were made to place the child(ren) with relatives (maternal or paternal) when appropriate. </w:t>
      </w:r>
    </w:p>
    <w:p w14:paraId="65C8AFE2" w14:textId="77777777" w:rsidR="00BE068B" w:rsidRDefault="00BE068B" w:rsidP="00BE068B">
      <w:pPr>
        <w:spacing w:after="120"/>
        <w:rPr>
          <w:rFonts w:ascii="Arial" w:hAnsi="Arial" w:cs="Arial"/>
          <w:sz w:val="24"/>
          <w:szCs w:val="24"/>
        </w:rPr>
      </w:pPr>
      <w:r w:rsidRPr="004E4DB1">
        <w:rPr>
          <w:rFonts w:ascii="Arial" w:hAnsi="Arial" w:cs="Arial"/>
          <w:sz w:val="24"/>
          <w:szCs w:val="24"/>
        </w:rPr>
        <w:t xml:space="preserve">Of the </w:t>
      </w:r>
      <w:r w:rsidRPr="004E4DB1">
        <w:rPr>
          <w:rFonts w:ascii="Arial" w:hAnsi="Arial" w:cs="Arial"/>
          <w:b/>
          <w:sz w:val="24"/>
          <w:szCs w:val="24"/>
        </w:rPr>
        <w:t>87</w:t>
      </w:r>
      <w:r w:rsidRPr="004E4DB1">
        <w:rPr>
          <w:rFonts w:ascii="Arial" w:hAnsi="Arial" w:cs="Arial"/>
          <w:sz w:val="24"/>
          <w:szCs w:val="24"/>
        </w:rPr>
        <w:t xml:space="preserve"> applicable cases, only </w:t>
      </w:r>
      <w:r w:rsidRPr="004E4DB1">
        <w:rPr>
          <w:rFonts w:ascii="Arial" w:hAnsi="Arial" w:cs="Arial"/>
          <w:b/>
          <w:sz w:val="24"/>
          <w:szCs w:val="24"/>
        </w:rPr>
        <w:t>44%</w:t>
      </w:r>
      <w:r w:rsidRPr="004E4DB1">
        <w:rPr>
          <w:rFonts w:ascii="Arial" w:hAnsi="Arial" w:cs="Arial"/>
          <w:sz w:val="24"/>
          <w:szCs w:val="24"/>
        </w:rPr>
        <w:t xml:space="preserve"> had a strength rating. At the time of the review, only </w:t>
      </w:r>
      <w:r w:rsidRPr="004E4DB1">
        <w:rPr>
          <w:rFonts w:ascii="Arial" w:hAnsi="Arial" w:cs="Arial"/>
          <w:b/>
          <w:sz w:val="24"/>
          <w:szCs w:val="24"/>
        </w:rPr>
        <w:t xml:space="preserve">20% </w:t>
      </w:r>
      <w:r w:rsidRPr="004E4DB1">
        <w:rPr>
          <w:rFonts w:ascii="Arial" w:hAnsi="Arial" w:cs="Arial"/>
          <w:sz w:val="24"/>
          <w:szCs w:val="24"/>
        </w:rPr>
        <w:t>of</w:t>
      </w:r>
      <w:r w:rsidRPr="004E4DB1">
        <w:rPr>
          <w:rFonts w:ascii="Arial" w:hAnsi="Arial" w:cs="Arial"/>
          <w:b/>
          <w:sz w:val="24"/>
          <w:szCs w:val="24"/>
        </w:rPr>
        <w:t xml:space="preserve"> </w:t>
      </w:r>
      <w:r w:rsidRPr="004E4DB1">
        <w:rPr>
          <w:rFonts w:ascii="Arial" w:hAnsi="Arial" w:cs="Arial"/>
          <w:sz w:val="24"/>
          <w:szCs w:val="24"/>
        </w:rPr>
        <w:t xml:space="preserve">the children in the applicable cases were placed in the home of a relative, with </w:t>
      </w:r>
      <w:r w:rsidRPr="004E4DB1">
        <w:rPr>
          <w:rFonts w:ascii="Arial" w:hAnsi="Arial" w:cs="Arial"/>
          <w:b/>
          <w:sz w:val="24"/>
          <w:szCs w:val="24"/>
        </w:rPr>
        <w:t>100%</w:t>
      </w:r>
      <w:r w:rsidRPr="004E4DB1">
        <w:rPr>
          <w:rFonts w:ascii="Arial" w:hAnsi="Arial" w:cs="Arial"/>
          <w:sz w:val="24"/>
          <w:szCs w:val="24"/>
        </w:rPr>
        <w:t xml:space="preserve"> of these placements being stable.</w:t>
      </w:r>
    </w:p>
    <w:p w14:paraId="5F105282" w14:textId="77777777" w:rsidR="00070C2E" w:rsidRDefault="00070C2E" w:rsidP="00BE068B">
      <w:pPr>
        <w:spacing w:after="120"/>
        <w:rPr>
          <w:rFonts w:ascii="Arial" w:hAnsi="Arial" w:cs="Arial"/>
          <w:sz w:val="24"/>
          <w:szCs w:val="24"/>
        </w:rPr>
      </w:pPr>
    </w:p>
    <w:p w14:paraId="103A242A" w14:textId="77777777" w:rsidR="00070C2E" w:rsidRDefault="00070C2E" w:rsidP="00BE068B">
      <w:pPr>
        <w:spacing w:after="120"/>
        <w:rPr>
          <w:rFonts w:ascii="Arial" w:hAnsi="Arial" w:cs="Arial"/>
          <w:sz w:val="24"/>
          <w:szCs w:val="24"/>
        </w:rPr>
      </w:pPr>
    </w:p>
    <w:p w14:paraId="218A180E" w14:textId="77777777" w:rsidR="00070C2E" w:rsidRDefault="00070C2E" w:rsidP="00BE068B">
      <w:pPr>
        <w:spacing w:after="120"/>
        <w:rPr>
          <w:rFonts w:ascii="Arial" w:hAnsi="Arial" w:cs="Arial"/>
          <w:sz w:val="24"/>
          <w:szCs w:val="24"/>
        </w:rPr>
      </w:pPr>
    </w:p>
    <w:p w14:paraId="49C99EC9" w14:textId="77777777" w:rsidR="00070C2E" w:rsidRDefault="00070C2E" w:rsidP="00BE068B">
      <w:pPr>
        <w:spacing w:after="120"/>
        <w:rPr>
          <w:rFonts w:ascii="Arial" w:hAnsi="Arial" w:cs="Arial"/>
          <w:sz w:val="24"/>
          <w:szCs w:val="24"/>
        </w:rPr>
      </w:pPr>
    </w:p>
    <w:p w14:paraId="56DD6CB8" w14:textId="77777777" w:rsidR="00070C2E" w:rsidRPr="004E4DB1" w:rsidRDefault="00070C2E" w:rsidP="00BE068B">
      <w:pPr>
        <w:spacing w:after="120"/>
        <w:rPr>
          <w:rFonts w:ascii="Arial" w:hAnsi="Arial" w:cs="Arial"/>
          <w:sz w:val="24"/>
          <w:szCs w:val="24"/>
        </w:rPr>
      </w:pPr>
    </w:p>
    <w:p w14:paraId="07A0B7AC" w14:textId="77777777" w:rsidR="00BE068B" w:rsidRPr="004E4DB1" w:rsidRDefault="00BE068B" w:rsidP="00BE068B">
      <w:pPr>
        <w:spacing w:after="120"/>
        <w:rPr>
          <w:rFonts w:ascii="Arial" w:hAnsi="Arial" w:cs="Arial"/>
          <w:sz w:val="24"/>
          <w:szCs w:val="24"/>
        </w:rPr>
      </w:pPr>
      <w:r w:rsidRPr="004E4DB1">
        <w:rPr>
          <w:rFonts w:ascii="Arial" w:hAnsi="Arial" w:cs="Arial"/>
          <w:sz w:val="24"/>
          <w:szCs w:val="24"/>
        </w:rPr>
        <w:lastRenderedPageBreak/>
        <w:t xml:space="preserve">The agency often did not make concerted efforts to locate, identify or evaluate both maternal and paternal relatives. In some case the relatives were known, but the agency never contacted them or completed a relative assessment. In other cases, the agency did not even inquire about the possibility of relative placements and/or did not follow up on the possibility of relative placements after an initial discussion of this with families.  </w:t>
      </w:r>
    </w:p>
    <w:p w14:paraId="3BB2F962" w14:textId="77777777" w:rsidR="00BE068B" w:rsidRPr="005808D3" w:rsidRDefault="00BE068B" w:rsidP="00BE068B">
      <w:pPr>
        <w:spacing w:after="120"/>
        <w:rPr>
          <w:rFonts w:ascii="Arial" w:hAnsi="Arial" w:cs="Arial"/>
          <w:sz w:val="24"/>
          <w:szCs w:val="24"/>
        </w:rPr>
      </w:pPr>
      <w:r w:rsidRPr="004E4DB1">
        <w:rPr>
          <w:rFonts w:ascii="Arial" w:hAnsi="Arial" w:cs="Arial"/>
          <w:sz w:val="24"/>
          <w:szCs w:val="24"/>
        </w:rPr>
        <w:t>The agency also failed to consistently talk with children on an ongoing basis to inquire about whom they see as their relatives, and who they would like to be placed with. The search for relatives did not continue throughout the life of the case to ensure all possible maternal and/or paternal relatives had been identified and considered as a placement possibility.</w:t>
      </w:r>
      <w:r>
        <w:rPr>
          <w:rFonts w:ascii="Arial" w:hAnsi="Arial" w:cs="Arial"/>
          <w:sz w:val="24"/>
          <w:szCs w:val="24"/>
        </w:rPr>
        <w:t xml:space="preserve"> </w:t>
      </w:r>
    </w:p>
    <w:p w14:paraId="5C15EB68" w14:textId="77777777" w:rsidR="00BE068B" w:rsidRDefault="00070C2E" w:rsidP="00BE068B">
      <w:pPr>
        <w:spacing w:after="120"/>
        <w:rPr>
          <w:rFonts w:ascii="Arial" w:hAnsi="Arial" w:cs="Arial"/>
          <w:sz w:val="24"/>
          <w:szCs w:val="24"/>
        </w:rPr>
      </w:pPr>
      <w:r w:rsidRPr="00B25276">
        <w:rPr>
          <w:b/>
          <w:noProof/>
          <w:sz w:val="18"/>
          <w:szCs w:val="18"/>
        </w:rPr>
        <w:drawing>
          <wp:anchor distT="0" distB="0" distL="114300" distR="114300" simplePos="0" relativeHeight="251671552" behindDoc="0" locked="0" layoutInCell="1" allowOverlap="1" wp14:anchorId="67A5CD8D" wp14:editId="5ECEF293">
            <wp:simplePos x="0" y="0"/>
            <wp:positionH relativeFrom="margin">
              <wp:posOffset>114300</wp:posOffset>
            </wp:positionH>
            <wp:positionV relativeFrom="paragraph">
              <wp:posOffset>280035</wp:posOffset>
            </wp:positionV>
            <wp:extent cx="5781675" cy="2914650"/>
            <wp:effectExtent l="0" t="0" r="9525" b="0"/>
            <wp:wrapSquare wrapText="bothSides"/>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4FF4E792" w14:textId="77777777" w:rsidR="00BE068B" w:rsidRDefault="00070C2E" w:rsidP="00070C2E">
      <w:pPr>
        <w:keepNext/>
        <w:spacing w:after="120"/>
        <w:rPr>
          <w:rFonts w:ascii="Arial" w:hAnsi="Arial" w:cs="Arial"/>
          <w:sz w:val="24"/>
          <w:szCs w:val="24"/>
        </w:rPr>
      </w:pPr>
      <w:r>
        <w:rPr>
          <w:noProof/>
        </w:rPr>
        <mc:AlternateContent>
          <mc:Choice Requires="wps">
            <w:drawing>
              <wp:anchor distT="0" distB="0" distL="114300" distR="114300" simplePos="0" relativeHeight="251677696" behindDoc="0" locked="0" layoutInCell="1" allowOverlap="1" wp14:anchorId="4F1FAF47" wp14:editId="4FF9F1EA">
                <wp:simplePos x="0" y="0"/>
                <wp:positionH relativeFrom="column">
                  <wp:posOffset>266700</wp:posOffset>
                </wp:positionH>
                <wp:positionV relativeFrom="paragraph">
                  <wp:posOffset>2971800</wp:posOffset>
                </wp:positionV>
                <wp:extent cx="5400675" cy="635"/>
                <wp:effectExtent l="0" t="0" r="0" b="0"/>
                <wp:wrapSquare wrapText="bothSides"/>
                <wp:docPr id="51" name="Text Box 51"/>
                <wp:cNvGraphicFramePr/>
                <a:graphic xmlns:a="http://schemas.openxmlformats.org/drawingml/2006/main">
                  <a:graphicData uri="http://schemas.microsoft.com/office/word/2010/wordprocessingShape">
                    <wps:wsp>
                      <wps:cNvSpPr txBox="1"/>
                      <wps:spPr>
                        <a:xfrm>
                          <a:off x="0" y="0"/>
                          <a:ext cx="5400675" cy="635"/>
                        </a:xfrm>
                        <a:prstGeom prst="rect">
                          <a:avLst/>
                        </a:prstGeom>
                        <a:solidFill>
                          <a:prstClr val="white"/>
                        </a:solidFill>
                        <a:ln>
                          <a:noFill/>
                        </a:ln>
                        <a:effectLst/>
                      </wps:spPr>
                      <wps:txbx>
                        <w:txbxContent>
                          <w:p w14:paraId="32B2D03B" w14:textId="77777777" w:rsidR="00070402" w:rsidRPr="00070C2E" w:rsidRDefault="00070402" w:rsidP="00070C2E">
                            <w:pPr>
                              <w:pStyle w:val="Caption"/>
                              <w:jc w:val="center"/>
                              <w:rPr>
                                <w:noProof/>
                                <w:color w:val="auto"/>
                              </w:rPr>
                            </w:pPr>
                            <w:r w:rsidRPr="00070C2E">
                              <w:rPr>
                                <w:color w:val="auto"/>
                              </w:rPr>
                              <w:t xml:space="preserve">Figure </w:t>
                            </w:r>
                            <w:r w:rsidRPr="00070C2E">
                              <w:rPr>
                                <w:color w:val="auto"/>
                              </w:rPr>
                              <w:fldChar w:fldCharType="begin"/>
                            </w:r>
                            <w:r w:rsidRPr="00070C2E">
                              <w:rPr>
                                <w:color w:val="auto"/>
                              </w:rPr>
                              <w:instrText xml:space="preserve"> SEQ Figure \* ARABIC </w:instrText>
                            </w:r>
                            <w:r w:rsidRPr="00070C2E">
                              <w:rPr>
                                <w:color w:val="auto"/>
                              </w:rPr>
                              <w:fldChar w:fldCharType="separate"/>
                            </w:r>
                            <w:r>
                              <w:rPr>
                                <w:noProof/>
                                <w:color w:val="auto"/>
                              </w:rPr>
                              <w:t>31</w:t>
                            </w:r>
                            <w:r w:rsidRPr="00070C2E">
                              <w:rPr>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1FAF47" id="Text Box 51" o:spid="_x0000_s1027" type="#_x0000_t202" style="position:absolute;margin-left:21pt;margin-top:234pt;width:425.2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" stroked="f">
                <v:textbox style="mso-fit-shape-to-text:t" inset="0,0,0,0">
                  <w:txbxContent>
                    <w:p w14:paraId="32B2D03B" w14:textId="77777777" w:rsidR="00070402" w:rsidRPr="00070C2E" w:rsidRDefault="00070402" w:rsidP="00070C2E">
                      <w:pPr>
                        <w:pStyle w:val="Caption"/>
                        <w:jc w:val="center"/>
                        <w:rPr>
                          <w:noProof/>
                          <w:color w:val="auto"/>
                        </w:rPr>
                      </w:pPr>
                      <w:r w:rsidRPr="00070C2E">
                        <w:rPr>
                          <w:color w:val="auto"/>
                        </w:rPr>
                        <w:t xml:space="preserve">Figure </w:t>
                      </w:r>
                      <w:r w:rsidRPr="00070C2E">
                        <w:rPr>
                          <w:color w:val="auto"/>
                        </w:rPr>
                        <w:fldChar w:fldCharType="begin"/>
                      </w:r>
                      <w:r w:rsidRPr="00070C2E">
                        <w:rPr>
                          <w:color w:val="auto"/>
                        </w:rPr>
                        <w:instrText xml:space="preserve"> SEQ Figure \* ARABIC </w:instrText>
                      </w:r>
                      <w:r w:rsidRPr="00070C2E">
                        <w:rPr>
                          <w:color w:val="auto"/>
                        </w:rPr>
                        <w:fldChar w:fldCharType="separate"/>
                      </w:r>
                      <w:r>
                        <w:rPr>
                          <w:noProof/>
                          <w:color w:val="auto"/>
                        </w:rPr>
                        <w:t>31</w:t>
                      </w:r>
                      <w:r w:rsidRPr="00070C2E">
                        <w:rPr>
                          <w:color w:val="auto"/>
                        </w:rPr>
                        <w:fldChar w:fldCharType="end"/>
                      </w:r>
                    </w:p>
                  </w:txbxContent>
                </v:textbox>
                <w10:wrap type="square"/>
              </v:shape>
            </w:pict>
          </mc:Fallback>
        </mc:AlternateContent>
      </w:r>
      <w:r w:rsidR="00BE068B" w:rsidRPr="004E4DB1">
        <w:rPr>
          <w:rFonts w:ascii="Arial" w:hAnsi="Arial" w:cs="Arial"/>
          <w:sz w:val="24"/>
          <w:szCs w:val="24"/>
        </w:rPr>
        <w:t>It was noted during the review that there appeared to be more efforts to search for maternal relatives than paternal relatives. The lack of paternal relatives being contacted could also be attributed to the lack of efforts to locate absent fathers. (Figure 3</w:t>
      </w:r>
      <w:r>
        <w:rPr>
          <w:rFonts w:ascii="Arial" w:hAnsi="Arial" w:cs="Arial"/>
          <w:sz w:val="24"/>
          <w:szCs w:val="24"/>
        </w:rPr>
        <w:t>1</w:t>
      </w:r>
      <w:r w:rsidR="00BE068B" w:rsidRPr="004E4DB1">
        <w:rPr>
          <w:rFonts w:ascii="Arial" w:hAnsi="Arial" w:cs="Arial"/>
          <w:sz w:val="24"/>
          <w:szCs w:val="24"/>
        </w:rPr>
        <w:t>)</w:t>
      </w:r>
    </w:p>
    <w:p w14:paraId="10EB28E3" w14:textId="77777777" w:rsidR="00B25276" w:rsidRPr="005808D3" w:rsidRDefault="00B25276" w:rsidP="00BE068B">
      <w:pPr>
        <w:spacing w:after="120"/>
        <w:rPr>
          <w:rFonts w:ascii="Arial" w:hAnsi="Arial" w:cs="Arial"/>
          <w:sz w:val="24"/>
          <w:szCs w:val="24"/>
        </w:rPr>
      </w:pPr>
    </w:p>
    <w:p w14:paraId="288C4633" w14:textId="77777777" w:rsidR="004337DF" w:rsidRDefault="00B25276" w:rsidP="004337DF">
      <w:pPr>
        <w:keepNext/>
        <w:spacing w:after="120"/>
        <w:jc w:val="center"/>
      </w:pPr>
      <w:r>
        <w:rPr>
          <w:noProof/>
        </w:rPr>
        <w:lastRenderedPageBreak/>
        <w:drawing>
          <wp:inline distT="0" distB="0" distL="0" distR="0" wp14:anchorId="654AB2FA" wp14:editId="158811A1">
            <wp:extent cx="6191250" cy="2932430"/>
            <wp:effectExtent l="0" t="0" r="0" b="12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86DD76D" w14:textId="77777777" w:rsidR="00BE068B" w:rsidRPr="004337DF" w:rsidRDefault="004337DF" w:rsidP="004337DF">
      <w:pPr>
        <w:pStyle w:val="Caption"/>
        <w:jc w:val="center"/>
        <w:rPr>
          <w:rFonts w:ascii="Arial" w:hAnsi="Arial" w:cs="Arial"/>
          <w:color w:val="auto"/>
          <w:sz w:val="24"/>
          <w:szCs w:val="24"/>
        </w:rPr>
      </w:pPr>
      <w:r w:rsidRPr="004337DF">
        <w:rPr>
          <w:color w:val="auto"/>
        </w:rPr>
        <w:t xml:space="preserve">Figure </w:t>
      </w:r>
      <w:r w:rsidRPr="004337DF">
        <w:rPr>
          <w:color w:val="auto"/>
        </w:rPr>
        <w:fldChar w:fldCharType="begin"/>
      </w:r>
      <w:r w:rsidRPr="004337DF">
        <w:rPr>
          <w:color w:val="auto"/>
        </w:rPr>
        <w:instrText xml:space="preserve"> SEQ Figure \* ARABIC </w:instrText>
      </w:r>
      <w:r w:rsidRPr="004337DF">
        <w:rPr>
          <w:color w:val="auto"/>
        </w:rPr>
        <w:fldChar w:fldCharType="separate"/>
      </w:r>
      <w:r w:rsidR="000901F6">
        <w:rPr>
          <w:noProof/>
          <w:color w:val="auto"/>
        </w:rPr>
        <w:t>32</w:t>
      </w:r>
      <w:r w:rsidRPr="004337DF">
        <w:rPr>
          <w:color w:val="auto"/>
        </w:rPr>
        <w:fldChar w:fldCharType="end"/>
      </w:r>
    </w:p>
    <w:p w14:paraId="18EE37F8" w14:textId="77777777" w:rsidR="00BE068B" w:rsidRDefault="004337DF" w:rsidP="00BE068B">
      <w:pPr>
        <w:spacing w:after="120"/>
        <w:rPr>
          <w:rFonts w:ascii="Arial" w:hAnsi="Arial" w:cs="Arial"/>
          <w:b/>
          <w:sz w:val="24"/>
          <w:szCs w:val="24"/>
        </w:rPr>
      </w:pPr>
      <w:r>
        <w:rPr>
          <w:rFonts w:ascii="Arial" w:hAnsi="Arial" w:cs="Arial"/>
          <w:sz w:val="24"/>
          <w:szCs w:val="24"/>
        </w:rPr>
        <w:t xml:space="preserve">The highest performing regions for Item 10 were Region 7 at </w:t>
      </w:r>
      <w:r w:rsidRPr="004337DF">
        <w:rPr>
          <w:rFonts w:ascii="Arial" w:hAnsi="Arial" w:cs="Arial"/>
          <w:b/>
          <w:sz w:val="24"/>
          <w:szCs w:val="24"/>
        </w:rPr>
        <w:t>100%</w:t>
      </w:r>
      <w:r>
        <w:rPr>
          <w:rFonts w:ascii="Arial" w:hAnsi="Arial" w:cs="Arial"/>
          <w:sz w:val="24"/>
          <w:szCs w:val="24"/>
        </w:rPr>
        <w:t xml:space="preserve"> and Region 10 at </w:t>
      </w:r>
      <w:r w:rsidRPr="004337DF">
        <w:rPr>
          <w:rFonts w:ascii="Arial" w:hAnsi="Arial" w:cs="Arial"/>
          <w:b/>
          <w:sz w:val="24"/>
          <w:szCs w:val="24"/>
        </w:rPr>
        <w:t>86%</w:t>
      </w:r>
      <w:r>
        <w:rPr>
          <w:rFonts w:ascii="Arial" w:hAnsi="Arial" w:cs="Arial"/>
          <w:sz w:val="24"/>
          <w:szCs w:val="24"/>
        </w:rPr>
        <w:t xml:space="preserve"> strengths. Region 12 rated at </w:t>
      </w:r>
      <w:r w:rsidRPr="004337DF">
        <w:rPr>
          <w:rFonts w:ascii="Arial" w:hAnsi="Arial" w:cs="Arial"/>
          <w:b/>
          <w:sz w:val="24"/>
          <w:szCs w:val="24"/>
        </w:rPr>
        <w:t>17%</w:t>
      </w:r>
      <w:r>
        <w:rPr>
          <w:rFonts w:ascii="Arial" w:hAnsi="Arial" w:cs="Arial"/>
          <w:sz w:val="24"/>
          <w:szCs w:val="24"/>
        </w:rPr>
        <w:t xml:space="preserve"> strengths, which was the lowest. (Figure 32)</w:t>
      </w:r>
    </w:p>
    <w:p w14:paraId="05E5EC3E" w14:textId="77777777" w:rsidR="00BE068B" w:rsidRDefault="00BE068B" w:rsidP="00BE068B">
      <w:pPr>
        <w:spacing w:after="120"/>
        <w:rPr>
          <w:rFonts w:ascii="Arial" w:hAnsi="Arial" w:cs="Arial"/>
          <w:b/>
          <w:sz w:val="24"/>
          <w:szCs w:val="24"/>
        </w:rPr>
      </w:pPr>
    </w:p>
    <w:p w14:paraId="60A4B8C3" w14:textId="77777777" w:rsidR="00BE068B" w:rsidRPr="004E4DB1" w:rsidRDefault="00BE068B" w:rsidP="00BE068B">
      <w:pPr>
        <w:spacing w:after="120"/>
        <w:rPr>
          <w:rFonts w:ascii="Arial" w:hAnsi="Arial" w:cs="Arial"/>
          <w:sz w:val="24"/>
          <w:szCs w:val="24"/>
        </w:rPr>
      </w:pPr>
      <w:r w:rsidRPr="004E4DB1">
        <w:rPr>
          <w:rFonts w:ascii="Arial" w:hAnsi="Arial" w:cs="Arial"/>
          <w:b/>
          <w:sz w:val="24"/>
          <w:szCs w:val="24"/>
        </w:rPr>
        <w:t xml:space="preserve">Item 11-Relationship of child in care with parents </w:t>
      </w:r>
      <w:r w:rsidRPr="004E4DB1">
        <w:rPr>
          <w:rFonts w:ascii="Arial" w:hAnsi="Arial" w:cs="Arial"/>
          <w:sz w:val="24"/>
          <w:szCs w:val="24"/>
        </w:rPr>
        <w:t xml:space="preserve">focused on concerted efforts during the period under review to promote, support and/or maintain positive relationships between the child in foster care and his or her mother and father or other primary caregiver(s) from whom the child was removed (through activities other than just arranging visitation). </w:t>
      </w:r>
    </w:p>
    <w:p w14:paraId="2A50F5CF" w14:textId="77777777" w:rsidR="00BE068B" w:rsidRPr="004E4DB1" w:rsidRDefault="00BE068B" w:rsidP="00BE068B">
      <w:pPr>
        <w:spacing w:after="120"/>
        <w:rPr>
          <w:rFonts w:ascii="Arial" w:hAnsi="Arial" w:cs="Arial"/>
          <w:sz w:val="24"/>
          <w:szCs w:val="24"/>
        </w:rPr>
      </w:pPr>
      <w:r w:rsidRPr="004E4DB1">
        <w:rPr>
          <w:rFonts w:ascii="Arial" w:hAnsi="Arial" w:cs="Arial"/>
          <w:sz w:val="24"/>
          <w:szCs w:val="24"/>
        </w:rPr>
        <w:t xml:space="preserve">Of the </w:t>
      </w:r>
      <w:r w:rsidRPr="004E4DB1">
        <w:rPr>
          <w:rFonts w:ascii="Arial" w:hAnsi="Arial" w:cs="Arial"/>
          <w:b/>
          <w:sz w:val="24"/>
          <w:szCs w:val="24"/>
        </w:rPr>
        <w:t>66</w:t>
      </w:r>
      <w:r w:rsidRPr="004E4DB1">
        <w:rPr>
          <w:rFonts w:ascii="Arial" w:hAnsi="Arial" w:cs="Arial"/>
          <w:sz w:val="24"/>
          <w:szCs w:val="24"/>
        </w:rPr>
        <w:t xml:space="preserve"> applicable cases, Item 11 rated at a </w:t>
      </w:r>
      <w:r w:rsidRPr="004E4DB1">
        <w:rPr>
          <w:rFonts w:ascii="Arial" w:hAnsi="Arial" w:cs="Arial"/>
          <w:b/>
          <w:sz w:val="24"/>
          <w:szCs w:val="24"/>
        </w:rPr>
        <w:t>36%</w:t>
      </w:r>
      <w:r w:rsidRPr="004E4DB1">
        <w:rPr>
          <w:rFonts w:ascii="Arial" w:hAnsi="Arial" w:cs="Arial"/>
          <w:sz w:val="24"/>
          <w:szCs w:val="24"/>
        </w:rPr>
        <w:t xml:space="preserve"> strength. Concerted efforts were</w:t>
      </w:r>
      <w:r>
        <w:rPr>
          <w:rFonts w:ascii="Arial" w:hAnsi="Arial" w:cs="Arial"/>
          <w:sz w:val="24"/>
          <w:szCs w:val="24"/>
        </w:rPr>
        <w:t xml:space="preserve"> ma</w:t>
      </w:r>
      <w:r w:rsidRPr="004E4DB1">
        <w:rPr>
          <w:rFonts w:ascii="Arial" w:hAnsi="Arial" w:cs="Arial"/>
          <w:sz w:val="24"/>
          <w:szCs w:val="24"/>
        </w:rPr>
        <w:t xml:space="preserve">de to promote, support and otherwise maintain a positive nurturing relationship between the child in foster care and their mother in </w:t>
      </w:r>
      <w:r w:rsidRPr="004E4DB1">
        <w:rPr>
          <w:rFonts w:ascii="Arial" w:hAnsi="Arial" w:cs="Arial"/>
          <w:b/>
          <w:sz w:val="24"/>
          <w:szCs w:val="24"/>
        </w:rPr>
        <w:t>48%</w:t>
      </w:r>
      <w:r w:rsidRPr="004E4DB1">
        <w:rPr>
          <w:rFonts w:ascii="Arial" w:hAnsi="Arial" w:cs="Arial"/>
          <w:sz w:val="24"/>
          <w:szCs w:val="24"/>
        </w:rPr>
        <w:t xml:space="preserve"> of the </w:t>
      </w:r>
      <w:r w:rsidRPr="00192A0E">
        <w:rPr>
          <w:rFonts w:ascii="Arial" w:hAnsi="Arial" w:cs="Arial"/>
          <w:sz w:val="24"/>
          <w:szCs w:val="24"/>
        </w:rPr>
        <w:t>66</w:t>
      </w:r>
      <w:r w:rsidRPr="004E4DB1">
        <w:rPr>
          <w:rFonts w:ascii="Arial" w:hAnsi="Arial" w:cs="Arial"/>
          <w:sz w:val="24"/>
          <w:szCs w:val="24"/>
        </w:rPr>
        <w:t xml:space="preserve"> applicable cases, and with their father in </w:t>
      </w:r>
      <w:r w:rsidRPr="004E4DB1">
        <w:rPr>
          <w:rFonts w:ascii="Arial" w:hAnsi="Arial" w:cs="Arial"/>
          <w:b/>
          <w:sz w:val="24"/>
          <w:szCs w:val="24"/>
        </w:rPr>
        <w:t>32%</w:t>
      </w:r>
      <w:r w:rsidRPr="004E4DB1">
        <w:rPr>
          <w:rFonts w:ascii="Arial" w:hAnsi="Arial" w:cs="Arial"/>
          <w:sz w:val="24"/>
          <w:szCs w:val="24"/>
        </w:rPr>
        <w:t xml:space="preserve"> of the </w:t>
      </w:r>
      <w:r w:rsidRPr="00192A0E">
        <w:rPr>
          <w:rFonts w:ascii="Arial" w:hAnsi="Arial" w:cs="Arial"/>
          <w:sz w:val="24"/>
          <w:szCs w:val="24"/>
        </w:rPr>
        <w:t>37</w:t>
      </w:r>
      <w:r w:rsidRPr="004E4DB1">
        <w:rPr>
          <w:rFonts w:ascii="Arial" w:hAnsi="Arial" w:cs="Arial"/>
          <w:sz w:val="24"/>
          <w:szCs w:val="24"/>
        </w:rPr>
        <w:t xml:space="preserve"> applicable cases. </w:t>
      </w:r>
    </w:p>
    <w:p w14:paraId="7EF2C3A3" w14:textId="77777777" w:rsidR="00BE068B" w:rsidRDefault="00BE068B" w:rsidP="00BE068B">
      <w:pPr>
        <w:spacing w:after="120"/>
        <w:rPr>
          <w:rFonts w:ascii="Arial" w:hAnsi="Arial" w:cs="Arial"/>
          <w:sz w:val="24"/>
          <w:szCs w:val="24"/>
        </w:rPr>
      </w:pPr>
      <w:r w:rsidRPr="004E4DB1">
        <w:rPr>
          <w:rFonts w:ascii="Arial" w:hAnsi="Arial" w:cs="Arial"/>
          <w:sz w:val="24"/>
          <w:szCs w:val="24"/>
        </w:rPr>
        <w:t>This item was rated as an Area Needing Improvement due to the agency not making efforts to notify the parents of medical appointments, school activities, involve them in the child’s therapy, or invite them to other activities their child(ren) were involved in (such as sports, plays, church activities, etc.).</w:t>
      </w:r>
    </w:p>
    <w:p w14:paraId="42484252" w14:textId="77777777" w:rsidR="00BE068B" w:rsidRDefault="00BE068B" w:rsidP="00BE068B">
      <w:pPr>
        <w:spacing w:after="120"/>
        <w:rPr>
          <w:rFonts w:ascii="Arial" w:hAnsi="Arial" w:cs="Arial"/>
          <w:sz w:val="24"/>
          <w:szCs w:val="24"/>
        </w:rPr>
      </w:pPr>
    </w:p>
    <w:p w14:paraId="6925123D" w14:textId="77777777" w:rsidR="00243511" w:rsidRDefault="00BE068B" w:rsidP="00243511">
      <w:pPr>
        <w:keepNext/>
        <w:spacing w:after="120"/>
      </w:pPr>
      <w:r>
        <w:rPr>
          <w:noProof/>
        </w:rPr>
        <w:lastRenderedPageBreak/>
        <w:drawing>
          <wp:inline distT="0" distB="0" distL="0" distR="0" wp14:anchorId="5C148344" wp14:editId="5468D7F9">
            <wp:extent cx="6153150" cy="3305175"/>
            <wp:effectExtent l="0" t="0" r="0" b="952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E398ED1" w14:textId="77777777" w:rsidR="00BE068B" w:rsidRDefault="00243511" w:rsidP="00243511">
      <w:pPr>
        <w:pStyle w:val="Caption"/>
        <w:jc w:val="center"/>
        <w:rPr>
          <w:color w:val="auto"/>
        </w:rPr>
      </w:pPr>
      <w:r w:rsidRPr="00243511">
        <w:rPr>
          <w:color w:val="auto"/>
        </w:rPr>
        <w:t xml:space="preserve">Figure </w:t>
      </w:r>
      <w:r w:rsidRPr="00243511">
        <w:rPr>
          <w:color w:val="auto"/>
        </w:rPr>
        <w:fldChar w:fldCharType="begin"/>
      </w:r>
      <w:r w:rsidRPr="00243511">
        <w:rPr>
          <w:color w:val="auto"/>
        </w:rPr>
        <w:instrText xml:space="preserve"> SEQ Figure \* ARABIC </w:instrText>
      </w:r>
      <w:r w:rsidRPr="00243511">
        <w:rPr>
          <w:color w:val="auto"/>
        </w:rPr>
        <w:fldChar w:fldCharType="separate"/>
      </w:r>
      <w:r w:rsidR="000901F6">
        <w:rPr>
          <w:noProof/>
          <w:color w:val="auto"/>
        </w:rPr>
        <w:t>33</w:t>
      </w:r>
      <w:r w:rsidRPr="00243511">
        <w:rPr>
          <w:color w:val="auto"/>
        </w:rPr>
        <w:fldChar w:fldCharType="end"/>
      </w:r>
    </w:p>
    <w:p w14:paraId="1128CDE8" w14:textId="77777777" w:rsidR="009F57AC" w:rsidRDefault="009F57AC" w:rsidP="009F57AC"/>
    <w:p w14:paraId="656FF8EC" w14:textId="77777777" w:rsidR="009F57AC" w:rsidRPr="009F57AC" w:rsidRDefault="009F57AC" w:rsidP="009F57AC">
      <w:pPr>
        <w:rPr>
          <w:rFonts w:ascii="Arial" w:hAnsi="Arial" w:cs="Arial"/>
          <w:sz w:val="24"/>
          <w:szCs w:val="24"/>
        </w:rPr>
      </w:pPr>
      <w:r>
        <w:rPr>
          <w:rFonts w:ascii="Arial" w:hAnsi="Arial" w:cs="Arial"/>
          <w:sz w:val="24"/>
          <w:szCs w:val="24"/>
        </w:rPr>
        <w:t xml:space="preserve">Regions 7 and 8 rated at </w:t>
      </w:r>
      <w:r w:rsidRPr="009F57AC">
        <w:rPr>
          <w:rFonts w:ascii="Arial" w:hAnsi="Arial" w:cs="Arial"/>
          <w:b/>
          <w:sz w:val="24"/>
          <w:szCs w:val="24"/>
        </w:rPr>
        <w:t>0%</w:t>
      </w:r>
      <w:r>
        <w:rPr>
          <w:rFonts w:ascii="Arial" w:hAnsi="Arial" w:cs="Arial"/>
          <w:sz w:val="24"/>
          <w:szCs w:val="24"/>
        </w:rPr>
        <w:t xml:space="preserve"> strengths for Item 11, while Region 2 rated at </w:t>
      </w:r>
      <w:r w:rsidRPr="009F57AC">
        <w:rPr>
          <w:rFonts w:ascii="Arial" w:hAnsi="Arial" w:cs="Arial"/>
          <w:b/>
          <w:sz w:val="24"/>
          <w:szCs w:val="24"/>
        </w:rPr>
        <w:t>100%</w:t>
      </w:r>
      <w:r>
        <w:rPr>
          <w:rFonts w:ascii="Arial" w:hAnsi="Arial" w:cs="Arial"/>
          <w:sz w:val="24"/>
          <w:szCs w:val="24"/>
        </w:rPr>
        <w:t xml:space="preserve"> and Region 10 rated at </w:t>
      </w:r>
      <w:r w:rsidRPr="009F57AC">
        <w:rPr>
          <w:rFonts w:ascii="Arial" w:hAnsi="Arial" w:cs="Arial"/>
          <w:b/>
          <w:sz w:val="24"/>
          <w:szCs w:val="24"/>
        </w:rPr>
        <w:t>80%</w:t>
      </w:r>
      <w:r>
        <w:rPr>
          <w:rFonts w:ascii="Arial" w:hAnsi="Arial" w:cs="Arial"/>
          <w:sz w:val="24"/>
          <w:szCs w:val="24"/>
        </w:rPr>
        <w:t>. (Figure 33)</w:t>
      </w:r>
    </w:p>
    <w:p w14:paraId="13AD660E" w14:textId="77777777" w:rsidR="00BE068B" w:rsidRPr="00E044FF" w:rsidRDefault="00BE068B" w:rsidP="00BE068B">
      <w:pPr>
        <w:spacing w:after="120"/>
      </w:pPr>
      <w:r w:rsidRPr="004E4DB1">
        <w:rPr>
          <w:rFonts w:ascii="Arial" w:hAnsi="Arial" w:cs="Arial"/>
          <w:sz w:val="24"/>
          <w:szCs w:val="24"/>
        </w:rPr>
        <w:t>Interviews sometimes pointed to the agency expecting the foster parent to communicate this information to the biological parents, which could be appropriate. However, the foster parents were more likely to notify the parents after the fact that the appointments had taken place rather than invite the parent to attend with them. It was also noted that the agency was not informing or encouraging the parents at time of entry into care to continue involvement with their child(ren)’s activities and medical appointments.</w:t>
      </w:r>
      <w:r w:rsidRPr="007F6D34">
        <w:rPr>
          <w:rFonts w:ascii="Arial" w:hAnsi="Arial" w:cs="Arial"/>
          <w:sz w:val="24"/>
          <w:szCs w:val="24"/>
        </w:rPr>
        <w:t xml:space="preserve"> </w:t>
      </w:r>
    </w:p>
    <w:p w14:paraId="7E30E546" w14:textId="77777777" w:rsidR="009F57AC" w:rsidRDefault="009F57AC" w:rsidP="00BE068B">
      <w:pPr>
        <w:pStyle w:val="Heading2"/>
        <w:rPr>
          <w:rFonts w:ascii="Arial" w:hAnsi="Arial" w:cs="Arial"/>
          <w:color w:val="auto"/>
          <w:sz w:val="24"/>
          <w:szCs w:val="24"/>
        </w:rPr>
      </w:pPr>
      <w:bookmarkStart w:id="18" w:name="_Toc456615084"/>
      <w:bookmarkStart w:id="19" w:name="_Toc456615332"/>
    </w:p>
    <w:p w14:paraId="34D8A57E" w14:textId="77777777" w:rsidR="009F57AC" w:rsidRDefault="009F57AC" w:rsidP="009F57AC"/>
    <w:p w14:paraId="76519E60" w14:textId="77777777" w:rsidR="009F57AC" w:rsidRPr="009F57AC" w:rsidRDefault="009F57AC" w:rsidP="009F57AC"/>
    <w:p w14:paraId="3435AD48" w14:textId="77777777" w:rsidR="009F57AC" w:rsidRDefault="009F57AC" w:rsidP="00BE068B">
      <w:pPr>
        <w:pStyle w:val="Heading2"/>
        <w:rPr>
          <w:rFonts w:ascii="Arial" w:hAnsi="Arial" w:cs="Arial"/>
          <w:color w:val="auto"/>
          <w:sz w:val="24"/>
          <w:szCs w:val="24"/>
        </w:rPr>
      </w:pPr>
    </w:p>
    <w:p w14:paraId="0A4565EC" w14:textId="77777777" w:rsidR="00BE068B" w:rsidRPr="000B7A60" w:rsidRDefault="00BE068B" w:rsidP="00BE068B">
      <w:pPr>
        <w:pStyle w:val="Heading2"/>
        <w:rPr>
          <w:rFonts w:ascii="Arial" w:hAnsi="Arial" w:cs="Arial"/>
          <w:color w:val="auto"/>
          <w:sz w:val="24"/>
          <w:szCs w:val="24"/>
        </w:rPr>
      </w:pPr>
      <w:r w:rsidRPr="000B7A60">
        <w:rPr>
          <w:rFonts w:ascii="Arial" w:hAnsi="Arial" w:cs="Arial"/>
          <w:color w:val="auto"/>
          <w:sz w:val="24"/>
          <w:szCs w:val="24"/>
        </w:rPr>
        <w:t>W</w:t>
      </w:r>
      <w:r>
        <w:rPr>
          <w:rFonts w:ascii="Arial" w:hAnsi="Arial" w:cs="Arial"/>
          <w:color w:val="auto"/>
          <w:sz w:val="24"/>
          <w:szCs w:val="24"/>
        </w:rPr>
        <w:t>ELL-BEING OUTCOMES</w:t>
      </w:r>
      <w:bookmarkEnd w:id="18"/>
      <w:bookmarkEnd w:id="19"/>
    </w:p>
    <w:p w14:paraId="2363BC25" w14:textId="77777777" w:rsidR="00BE068B" w:rsidRPr="000B7A60" w:rsidRDefault="00BE068B" w:rsidP="00BE068B">
      <w:pPr>
        <w:pStyle w:val="Heading3"/>
        <w:rPr>
          <w:rFonts w:ascii="Arial" w:hAnsi="Arial" w:cs="Arial"/>
          <w:color w:val="auto"/>
          <w:sz w:val="24"/>
          <w:szCs w:val="24"/>
        </w:rPr>
      </w:pPr>
      <w:bookmarkStart w:id="20" w:name="_Toc456615085"/>
      <w:bookmarkStart w:id="21" w:name="_Toc456615333"/>
      <w:r w:rsidRPr="000B7A60">
        <w:rPr>
          <w:rFonts w:ascii="Arial" w:hAnsi="Arial" w:cs="Arial"/>
          <w:color w:val="auto"/>
          <w:sz w:val="24"/>
          <w:szCs w:val="24"/>
        </w:rPr>
        <w:t>Well-Being Outcome 1-Families have enhanced capacity to provide for their children’s needs</w:t>
      </w:r>
      <w:bookmarkEnd w:id="20"/>
      <w:bookmarkEnd w:id="21"/>
    </w:p>
    <w:p w14:paraId="44358DC4" w14:textId="77777777" w:rsidR="00BE068B" w:rsidRDefault="00BE068B" w:rsidP="00BE068B">
      <w:pPr>
        <w:keepNext/>
        <w:autoSpaceDE w:val="0"/>
        <w:autoSpaceDN w:val="0"/>
        <w:adjustRightInd w:val="0"/>
        <w:spacing w:after="0" w:line="240" w:lineRule="auto"/>
        <w:jc w:val="center"/>
      </w:pPr>
    </w:p>
    <w:p w14:paraId="558C6621" w14:textId="77777777" w:rsidR="00BE068B" w:rsidRDefault="00BE068B" w:rsidP="00BE068B">
      <w:pPr>
        <w:autoSpaceDE w:val="0"/>
        <w:autoSpaceDN w:val="0"/>
        <w:adjustRightInd w:val="0"/>
        <w:spacing w:after="0" w:line="240" w:lineRule="auto"/>
        <w:rPr>
          <w:rFonts w:ascii="Arial" w:eastAsia="Times New Roman" w:hAnsi="Arial" w:cs="Arial"/>
          <w:sz w:val="24"/>
          <w:szCs w:val="24"/>
        </w:rPr>
      </w:pPr>
      <w:r w:rsidRPr="00623B8D">
        <w:rPr>
          <w:rFonts w:ascii="Arial" w:eastAsia="Times New Roman" w:hAnsi="Arial" w:cs="Arial"/>
          <w:sz w:val="24"/>
          <w:szCs w:val="24"/>
        </w:rPr>
        <w:t>Well-Being</w:t>
      </w:r>
      <w:r w:rsidR="009F57AC">
        <w:rPr>
          <w:rFonts w:ascii="Arial" w:eastAsia="Times New Roman" w:hAnsi="Arial" w:cs="Arial"/>
          <w:sz w:val="24"/>
          <w:szCs w:val="24"/>
        </w:rPr>
        <w:t xml:space="preserve"> Outcome</w:t>
      </w:r>
      <w:r w:rsidRPr="00623B8D">
        <w:rPr>
          <w:rFonts w:ascii="Arial" w:eastAsia="Times New Roman" w:hAnsi="Arial" w:cs="Arial"/>
          <w:sz w:val="24"/>
          <w:szCs w:val="24"/>
        </w:rPr>
        <w:t xml:space="preserve"> 1 </w:t>
      </w:r>
      <w:r>
        <w:rPr>
          <w:rFonts w:ascii="Arial" w:eastAsia="Times New Roman" w:hAnsi="Arial" w:cs="Arial"/>
          <w:sz w:val="24"/>
          <w:szCs w:val="24"/>
        </w:rPr>
        <w:t>assessed</w:t>
      </w:r>
      <w:r w:rsidRPr="00623B8D">
        <w:rPr>
          <w:rFonts w:ascii="Arial" w:eastAsia="Times New Roman" w:hAnsi="Arial" w:cs="Arial"/>
          <w:sz w:val="24"/>
          <w:szCs w:val="24"/>
        </w:rPr>
        <w:t xml:space="preserve"> services provided to children, parents and foster parents, engagement of children and families in the case planning process, and the frequency and quality of contacts with children and their parents.</w:t>
      </w:r>
      <w:r>
        <w:rPr>
          <w:rFonts w:ascii="Arial" w:eastAsia="Times New Roman" w:hAnsi="Arial" w:cs="Arial"/>
          <w:sz w:val="24"/>
          <w:szCs w:val="24"/>
        </w:rPr>
        <w:t xml:space="preserve"> </w:t>
      </w:r>
    </w:p>
    <w:p w14:paraId="0636D63C" w14:textId="77777777" w:rsidR="009F57AC" w:rsidRDefault="009F57AC" w:rsidP="00BE068B">
      <w:pPr>
        <w:autoSpaceDE w:val="0"/>
        <w:autoSpaceDN w:val="0"/>
        <w:adjustRightInd w:val="0"/>
        <w:spacing w:after="0" w:line="240" w:lineRule="auto"/>
        <w:rPr>
          <w:rFonts w:ascii="Arial" w:eastAsia="Times New Roman" w:hAnsi="Arial" w:cs="Arial"/>
          <w:sz w:val="24"/>
          <w:szCs w:val="24"/>
        </w:rPr>
      </w:pPr>
    </w:p>
    <w:p w14:paraId="00C571E6" w14:textId="77777777" w:rsidR="009F57AC" w:rsidRDefault="009F57AC" w:rsidP="00BE068B">
      <w:pPr>
        <w:autoSpaceDE w:val="0"/>
        <w:autoSpaceDN w:val="0"/>
        <w:adjustRightInd w:val="0"/>
        <w:spacing w:after="0" w:line="240" w:lineRule="auto"/>
        <w:rPr>
          <w:rFonts w:ascii="Arial" w:eastAsia="Times New Roman" w:hAnsi="Arial" w:cs="Arial"/>
          <w:sz w:val="24"/>
          <w:szCs w:val="24"/>
        </w:rPr>
      </w:pPr>
    </w:p>
    <w:p w14:paraId="31AF3D94" w14:textId="77777777" w:rsidR="00F46315" w:rsidRDefault="009F57AC" w:rsidP="00F46315">
      <w:pPr>
        <w:keepNext/>
      </w:pPr>
      <w:r w:rsidRPr="005808D3">
        <w:rPr>
          <w:noProof/>
        </w:rPr>
        <w:drawing>
          <wp:inline distT="0" distB="0" distL="0" distR="0" wp14:anchorId="72B81430" wp14:editId="6EE2B82C">
            <wp:extent cx="5924550" cy="2733675"/>
            <wp:effectExtent l="0" t="0" r="0" b="952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ADA1303" w14:textId="77777777" w:rsidR="00BE068B" w:rsidRPr="00F46315" w:rsidRDefault="00F46315" w:rsidP="00F46315">
      <w:pPr>
        <w:pStyle w:val="Caption"/>
        <w:jc w:val="center"/>
        <w:rPr>
          <w:rFonts w:ascii="Arial" w:hAnsi="Arial" w:cs="Arial"/>
          <w:color w:val="auto"/>
          <w:sz w:val="24"/>
          <w:szCs w:val="24"/>
        </w:rPr>
      </w:pPr>
      <w:r w:rsidRPr="00F46315">
        <w:rPr>
          <w:color w:val="auto"/>
        </w:rPr>
        <w:t xml:space="preserve">Figure </w:t>
      </w:r>
      <w:r w:rsidRPr="00F46315">
        <w:rPr>
          <w:color w:val="auto"/>
        </w:rPr>
        <w:fldChar w:fldCharType="begin"/>
      </w:r>
      <w:r w:rsidRPr="00F46315">
        <w:rPr>
          <w:color w:val="auto"/>
        </w:rPr>
        <w:instrText xml:space="preserve"> SEQ Figure \* ARABIC </w:instrText>
      </w:r>
      <w:r w:rsidRPr="00F46315">
        <w:rPr>
          <w:color w:val="auto"/>
        </w:rPr>
        <w:fldChar w:fldCharType="separate"/>
      </w:r>
      <w:r w:rsidR="000901F6">
        <w:rPr>
          <w:noProof/>
          <w:color w:val="auto"/>
        </w:rPr>
        <w:t>34</w:t>
      </w:r>
      <w:r w:rsidRPr="00F46315">
        <w:rPr>
          <w:color w:val="auto"/>
        </w:rPr>
        <w:fldChar w:fldCharType="end"/>
      </w:r>
    </w:p>
    <w:p w14:paraId="0B181A92" w14:textId="77777777" w:rsidR="009F57AC" w:rsidRDefault="009F57AC" w:rsidP="009F57AC">
      <w:pPr>
        <w:pStyle w:val="Caption"/>
        <w:keepNext/>
        <w:jc w:val="center"/>
      </w:pPr>
    </w:p>
    <w:p w14:paraId="36BFFEE9" w14:textId="77777777" w:rsidR="00BE068B" w:rsidRPr="00C86818" w:rsidRDefault="00BE068B" w:rsidP="00BE068B">
      <w:pPr>
        <w:rPr>
          <w:rFonts w:ascii="Arial" w:hAnsi="Arial" w:cs="Arial"/>
          <w:sz w:val="24"/>
          <w:szCs w:val="24"/>
        </w:rPr>
      </w:pPr>
      <w:r>
        <w:rPr>
          <w:rFonts w:ascii="Arial" w:hAnsi="Arial" w:cs="Arial"/>
          <w:sz w:val="24"/>
          <w:szCs w:val="24"/>
        </w:rPr>
        <w:t xml:space="preserve">The state’s overall rating for this Outcome was </w:t>
      </w:r>
      <w:r w:rsidRPr="00E93E6F">
        <w:rPr>
          <w:rFonts w:ascii="Arial" w:hAnsi="Arial" w:cs="Arial"/>
          <w:b/>
          <w:sz w:val="24"/>
          <w:szCs w:val="24"/>
        </w:rPr>
        <w:t>2</w:t>
      </w:r>
      <w:r>
        <w:rPr>
          <w:rFonts w:ascii="Arial" w:hAnsi="Arial" w:cs="Arial"/>
          <w:b/>
          <w:sz w:val="24"/>
          <w:szCs w:val="24"/>
        </w:rPr>
        <w:t>3</w:t>
      </w:r>
      <w:r w:rsidRPr="00E93E6F">
        <w:rPr>
          <w:rFonts w:ascii="Arial" w:hAnsi="Arial" w:cs="Arial"/>
          <w:b/>
          <w:sz w:val="24"/>
          <w:szCs w:val="24"/>
        </w:rPr>
        <w:t>%</w:t>
      </w:r>
      <w:r>
        <w:rPr>
          <w:rFonts w:ascii="Arial" w:hAnsi="Arial" w:cs="Arial"/>
          <w:sz w:val="24"/>
          <w:szCs w:val="24"/>
        </w:rPr>
        <w:t xml:space="preserve"> substantially achieved. </w:t>
      </w:r>
      <w:r w:rsidR="00C86818">
        <w:rPr>
          <w:rFonts w:ascii="Arial" w:hAnsi="Arial" w:cs="Arial"/>
          <w:sz w:val="24"/>
          <w:szCs w:val="24"/>
        </w:rPr>
        <w:t>T</w:t>
      </w:r>
      <w:r>
        <w:rPr>
          <w:rFonts w:ascii="Arial" w:hAnsi="Arial" w:cs="Arial"/>
          <w:sz w:val="24"/>
          <w:szCs w:val="24"/>
        </w:rPr>
        <w:t xml:space="preserve">he state partially achieved in </w:t>
      </w:r>
      <w:r w:rsidRPr="00F13A2D">
        <w:rPr>
          <w:rFonts w:ascii="Arial" w:hAnsi="Arial" w:cs="Arial"/>
          <w:b/>
          <w:sz w:val="24"/>
          <w:szCs w:val="24"/>
        </w:rPr>
        <w:t>52%</w:t>
      </w:r>
      <w:r>
        <w:rPr>
          <w:rFonts w:ascii="Arial" w:hAnsi="Arial" w:cs="Arial"/>
          <w:sz w:val="24"/>
          <w:szCs w:val="24"/>
        </w:rPr>
        <w:t xml:space="preserve"> of cases and did not achieve in </w:t>
      </w:r>
      <w:r w:rsidRPr="00F13A2D">
        <w:rPr>
          <w:rFonts w:ascii="Arial" w:hAnsi="Arial" w:cs="Arial"/>
          <w:b/>
          <w:sz w:val="24"/>
          <w:szCs w:val="24"/>
        </w:rPr>
        <w:t>25%</w:t>
      </w:r>
      <w:r>
        <w:rPr>
          <w:rFonts w:ascii="Arial" w:hAnsi="Arial" w:cs="Arial"/>
          <w:sz w:val="24"/>
          <w:szCs w:val="24"/>
        </w:rPr>
        <w:t xml:space="preserve"> of cases reviewed. (Figure </w:t>
      </w:r>
      <w:r w:rsidR="00145D33">
        <w:rPr>
          <w:rFonts w:ascii="Arial" w:hAnsi="Arial" w:cs="Arial"/>
          <w:sz w:val="24"/>
          <w:szCs w:val="24"/>
        </w:rPr>
        <w:t>3</w:t>
      </w:r>
      <w:r w:rsidR="00F46315">
        <w:rPr>
          <w:rFonts w:ascii="Arial" w:hAnsi="Arial" w:cs="Arial"/>
          <w:sz w:val="24"/>
          <w:szCs w:val="24"/>
        </w:rPr>
        <w:t>4</w:t>
      </w:r>
      <w:r>
        <w:rPr>
          <w:rFonts w:ascii="Arial" w:hAnsi="Arial" w:cs="Arial"/>
          <w:sz w:val="24"/>
          <w:szCs w:val="24"/>
        </w:rPr>
        <w:t>)</w:t>
      </w:r>
      <w:r w:rsidR="00C86818">
        <w:rPr>
          <w:rFonts w:ascii="Arial" w:hAnsi="Arial" w:cs="Arial"/>
          <w:sz w:val="24"/>
          <w:szCs w:val="24"/>
        </w:rPr>
        <w:t xml:space="preserve">. In comparison to the CFSR review findings, this outcome decreased from </w:t>
      </w:r>
      <w:r w:rsidR="00C86818" w:rsidRPr="00C86818">
        <w:rPr>
          <w:rFonts w:ascii="Arial" w:hAnsi="Arial" w:cs="Arial"/>
          <w:b/>
          <w:sz w:val="24"/>
          <w:szCs w:val="24"/>
        </w:rPr>
        <w:t>26%</w:t>
      </w:r>
      <w:r w:rsidR="00C86818">
        <w:rPr>
          <w:rFonts w:ascii="Arial" w:hAnsi="Arial" w:cs="Arial"/>
          <w:b/>
          <w:sz w:val="24"/>
          <w:szCs w:val="24"/>
        </w:rPr>
        <w:t xml:space="preserve"> </w:t>
      </w:r>
      <w:r w:rsidR="00C86818">
        <w:rPr>
          <w:rFonts w:ascii="Arial" w:hAnsi="Arial" w:cs="Arial"/>
          <w:sz w:val="24"/>
          <w:szCs w:val="24"/>
        </w:rPr>
        <w:t xml:space="preserve">substantially achieved. </w:t>
      </w:r>
    </w:p>
    <w:p w14:paraId="7EA304BF" w14:textId="77777777" w:rsidR="00F46315" w:rsidRDefault="00BE068B" w:rsidP="00F46315">
      <w:pPr>
        <w:pStyle w:val="Caption"/>
        <w:keepNext/>
        <w:jc w:val="center"/>
      </w:pPr>
      <w:r>
        <w:rPr>
          <w:noProof/>
        </w:rPr>
        <w:lastRenderedPageBreak/>
        <w:drawing>
          <wp:inline distT="0" distB="0" distL="0" distR="0" wp14:anchorId="4BD18A2A" wp14:editId="12DE7879">
            <wp:extent cx="5915025" cy="2876550"/>
            <wp:effectExtent l="0" t="0" r="9525"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EFA22A6" w14:textId="77777777" w:rsidR="00145D33" w:rsidRPr="00F46315" w:rsidRDefault="00F46315" w:rsidP="00F46315">
      <w:pPr>
        <w:pStyle w:val="Caption"/>
        <w:jc w:val="center"/>
        <w:rPr>
          <w:color w:val="auto"/>
        </w:rPr>
      </w:pPr>
      <w:r w:rsidRPr="00F46315">
        <w:rPr>
          <w:color w:val="auto"/>
        </w:rPr>
        <w:t xml:space="preserve">Figure </w:t>
      </w:r>
      <w:r w:rsidRPr="00F46315">
        <w:rPr>
          <w:color w:val="auto"/>
        </w:rPr>
        <w:fldChar w:fldCharType="begin"/>
      </w:r>
      <w:r w:rsidRPr="00F46315">
        <w:rPr>
          <w:color w:val="auto"/>
        </w:rPr>
        <w:instrText xml:space="preserve"> SEQ Figure \* ARABIC </w:instrText>
      </w:r>
      <w:r w:rsidRPr="00F46315">
        <w:rPr>
          <w:color w:val="auto"/>
        </w:rPr>
        <w:fldChar w:fldCharType="separate"/>
      </w:r>
      <w:r w:rsidR="000901F6">
        <w:rPr>
          <w:noProof/>
          <w:color w:val="auto"/>
        </w:rPr>
        <w:t>35</w:t>
      </w:r>
      <w:r w:rsidRPr="00F46315">
        <w:rPr>
          <w:color w:val="auto"/>
        </w:rPr>
        <w:fldChar w:fldCharType="end"/>
      </w:r>
    </w:p>
    <w:p w14:paraId="6D101F88" w14:textId="77777777" w:rsidR="00BE068B" w:rsidRDefault="00BE068B" w:rsidP="00BE068B">
      <w:pPr>
        <w:rPr>
          <w:rFonts w:ascii="Arial" w:hAnsi="Arial" w:cs="Arial"/>
          <w:sz w:val="24"/>
          <w:szCs w:val="24"/>
        </w:rPr>
      </w:pPr>
      <w:r>
        <w:rPr>
          <w:rFonts w:ascii="Arial" w:hAnsi="Arial" w:cs="Arial"/>
          <w:sz w:val="24"/>
          <w:szCs w:val="24"/>
        </w:rPr>
        <w:t xml:space="preserve">Individual region ratings varied across the state with Region 6 rating highest at </w:t>
      </w:r>
      <w:r w:rsidRPr="00E93E6F">
        <w:rPr>
          <w:rFonts w:ascii="Arial" w:hAnsi="Arial" w:cs="Arial"/>
          <w:b/>
          <w:sz w:val="24"/>
          <w:szCs w:val="24"/>
        </w:rPr>
        <w:t>57%</w:t>
      </w:r>
      <w:r>
        <w:rPr>
          <w:rFonts w:ascii="Arial" w:hAnsi="Arial" w:cs="Arial"/>
          <w:sz w:val="24"/>
          <w:szCs w:val="24"/>
        </w:rPr>
        <w:t xml:space="preserve"> substantially achieved, while the lowest ratings (</w:t>
      </w:r>
      <w:r w:rsidRPr="00E93E6F">
        <w:rPr>
          <w:rFonts w:ascii="Arial" w:hAnsi="Arial" w:cs="Arial"/>
          <w:b/>
          <w:sz w:val="24"/>
          <w:szCs w:val="24"/>
        </w:rPr>
        <w:t>0%</w:t>
      </w:r>
      <w:r>
        <w:rPr>
          <w:rFonts w:ascii="Arial" w:hAnsi="Arial" w:cs="Arial"/>
          <w:sz w:val="24"/>
          <w:szCs w:val="24"/>
        </w:rPr>
        <w:t xml:space="preserve"> achieved) occurred in Regions 7 and 8 for Outcome Well-Being 1. (Figure </w:t>
      </w:r>
      <w:r w:rsidR="00145D33">
        <w:rPr>
          <w:rFonts w:ascii="Arial" w:hAnsi="Arial" w:cs="Arial"/>
          <w:sz w:val="24"/>
          <w:szCs w:val="24"/>
        </w:rPr>
        <w:t>3</w:t>
      </w:r>
      <w:r w:rsidR="00F46315">
        <w:rPr>
          <w:rFonts w:ascii="Arial" w:hAnsi="Arial" w:cs="Arial"/>
          <w:sz w:val="24"/>
          <w:szCs w:val="24"/>
        </w:rPr>
        <w:t>5</w:t>
      </w:r>
      <w:r>
        <w:rPr>
          <w:rFonts w:ascii="Arial" w:hAnsi="Arial" w:cs="Arial"/>
          <w:sz w:val="24"/>
          <w:szCs w:val="24"/>
        </w:rPr>
        <w:t>)</w:t>
      </w:r>
    </w:p>
    <w:p w14:paraId="1E968D75" w14:textId="77777777" w:rsidR="00F46315" w:rsidRDefault="00BE068B" w:rsidP="00F46315">
      <w:pPr>
        <w:keepNext/>
        <w:jc w:val="center"/>
      </w:pPr>
      <w:r>
        <w:rPr>
          <w:noProof/>
        </w:rPr>
        <w:drawing>
          <wp:inline distT="0" distB="0" distL="0" distR="0" wp14:anchorId="7BCFFA62" wp14:editId="366A8B84">
            <wp:extent cx="5512777" cy="2625090"/>
            <wp:effectExtent l="0" t="0" r="12065" b="381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0BD8E75" w14:textId="77777777" w:rsidR="00145D33" w:rsidRPr="00F46315" w:rsidRDefault="00F46315" w:rsidP="00F46315">
      <w:pPr>
        <w:pStyle w:val="Caption"/>
        <w:jc w:val="center"/>
        <w:rPr>
          <w:color w:val="auto"/>
        </w:rPr>
      </w:pPr>
      <w:r w:rsidRPr="00F46315">
        <w:rPr>
          <w:color w:val="auto"/>
        </w:rPr>
        <w:t xml:space="preserve">Figure </w:t>
      </w:r>
      <w:r w:rsidRPr="00F46315">
        <w:rPr>
          <w:color w:val="auto"/>
        </w:rPr>
        <w:fldChar w:fldCharType="begin"/>
      </w:r>
      <w:r w:rsidRPr="00F46315">
        <w:rPr>
          <w:color w:val="auto"/>
        </w:rPr>
        <w:instrText xml:space="preserve"> SEQ Figure \* ARABIC </w:instrText>
      </w:r>
      <w:r w:rsidRPr="00F46315">
        <w:rPr>
          <w:color w:val="auto"/>
        </w:rPr>
        <w:fldChar w:fldCharType="separate"/>
      </w:r>
      <w:r w:rsidR="000901F6">
        <w:rPr>
          <w:noProof/>
          <w:color w:val="auto"/>
        </w:rPr>
        <w:t>36</w:t>
      </w:r>
      <w:r w:rsidRPr="00F46315">
        <w:rPr>
          <w:color w:val="auto"/>
        </w:rPr>
        <w:fldChar w:fldCharType="end"/>
      </w:r>
    </w:p>
    <w:p w14:paraId="530EE6E2" w14:textId="77777777" w:rsidR="00BE068B" w:rsidRDefault="00F46315" w:rsidP="00BE068B">
      <w:pPr>
        <w:rPr>
          <w:rFonts w:ascii="Arial" w:hAnsi="Arial" w:cs="Arial"/>
          <w:sz w:val="24"/>
          <w:szCs w:val="24"/>
        </w:rPr>
      </w:pPr>
      <w:r>
        <w:rPr>
          <w:rFonts w:ascii="Arial" w:hAnsi="Arial" w:cs="Arial"/>
          <w:sz w:val="24"/>
          <w:szCs w:val="24"/>
        </w:rPr>
        <w:t>F</w:t>
      </w:r>
      <w:r w:rsidRPr="002A59A8">
        <w:rPr>
          <w:rFonts w:ascii="Arial" w:hAnsi="Arial" w:cs="Arial"/>
          <w:sz w:val="24"/>
          <w:szCs w:val="24"/>
        </w:rPr>
        <w:t>or Well</w:t>
      </w:r>
      <w:r w:rsidR="00BE068B" w:rsidRPr="002A59A8">
        <w:rPr>
          <w:rFonts w:ascii="Arial" w:hAnsi="Arial" w:cs="Arial"/>
          <w:sz w:val="24"/>
          <w:szCs w:val="24"/>
        </w:rPr>
        <w:t>-Being</w:t>
      </w:r>
      <w:r w:rsidR="005B103E">
        <w:rPr>
          <w:rFonts w:ascii="Arial" w:hAnsi="Arial" w:cs="Arial"/>
          <w:sz w:val="24"/>
          <w:szCs w:val="24"/>
        </w:rPr>
        <w:t xml:space="preserve"> Outcome</w:t>
      </w:r>
      <w:r w:rsidR="00BE068B">
        <w:rPr>
          <w:rFonts w:ascii="Arial" w:hAnsi="Arial" w:cs="Arial"/>
          <w:sz w:val="24"/>
          <w:szCs w:val="24"/>
        </w:rPr>
        <w:t xml:space="preserve"> 1, performance ratings were significantly higher in Family Support cases (</w:t>
      </w:r>
      <w:r w:rsidR="00BE068B">
        <w:rPr>
          <w:rFonts w:ascii="Arial" w:hAnsi="Arial" w:cs="Arial"/>
          <w:b/>
          <w:sz w:val="24"/>
          <w:szCs w:val="24"/>
        </w:rPr>
        <w:t>4</w:t>
      </w:r>
      <w:r w:rsidR="00BE068B" w:rsidRPr="00E93E6F">
        <w:rPr>
          <w:rFonts w:ascii="Arial" w:hAnsi="Arial" w:cs="Arial"/>
          <w:b/>
          <w:sz w:val="24"/>
          <w:szCs w:val="24"/>
        </w:rPr>
        <w:t>3</w:t>
      </w:r>
      <w:r w:rsidR="00BE068B">
        <w:rPr>
          <w:rFonts w:ascii="Arial" w:hAnsi="Arial" w:cs="Arial"/>
          <w:sz w:val="24"/>
          <w:szCs w:val="24"/>
        </w:rPr>
        <w:t>% substantially achieved) than Permanency cases (</w:t>
      </w:r>
      <w:r w:rsidR="00BE068B">
        <w:rPr>
          <w:rFonts w:ascii="Arial" w:hAnsi="Arial" w:cs="Arial"/>
          <w:b/>
          <w:sz w:val="24"/>
          <w:szCs w:val="24"/>
        </w:rPr>
        <w:t>20</w:t>
      </w:r>
      <w:r w:rsidR="00BE068B" w:rsidRPr="00E93E6F">
        <w:rPr>
          <w:rFonts w:ascii="Arial" w:hAnsi="Arial" w:cs="Arial"/>
          <w:b/>
          <w:sz w:val="24"/>
          <w:szCs w:val="24"/>
        </w:rPr>
        <w:t>%</w:t>
      </w:r>
      <w:r w:rsidR="00BE068B">
        <w:rPr>
          <w:rFonts w:ascii="Arial" w:hAnsi="Arial" w:cs="Arial"/>
          <w:sz w:val="24"/>
          <w:szCs w:val="24"/>
        </w:rPr>
        <w:t xml:space="preserve"> substantially achieved) or Family Preservation cases (</w:t>
      </w:r>
      <w:r w:rsidR="00BE068B">
        <w:rPr>
          <w:rFonts w:ascii="Arial" w:hAnsi="Arial" w:cs="Arial"/>
          <w:b/>
          <w:sz w:val="24"/>
          <w:szCs w:val="24"/>
        </w:rPr>
        <w:t>13</w:t>
      </w:r>
      <w:r w:rsidR="00BE068B" w:rsidRPr="00E93E6F">
        <w:rPr>
          <w:rFonts w:ascii="Arial" w:hAnsi="Arial" w:cs="Arial"/>
          <w:b/>
          <w:sz w:val="24"/>
          <w:szCs w:val="24"/>
        </w:rPr>
        <w:t>%</w:t>
      </w:r>
      <w:r w:rsidR="00BE068B">
        <w:rPr>
          <w:rFonts w:ascii="Arial" w:hAnsi="Arial" w:cs="Arial"/>
          <w:sz w:val="24"/>
          <w:szCs w:val="24"/>
        </w:rPr>
        <w:t xml:space="preserve"> substantially achieved). (Figure </w:t>
      </w:r>
      <w:r w:rsidR="00145D33">
        <w:rPr>
          <w:rFonts w:ascii="Arial" w:hAnsi="Arial" w:cs="Arial"/>
          <w:sz w:val="24"/>
          <w:szCs w:val="24"/>
        </w:rPr>
        <w:t>3</w:t>
      </w:r>
      <w:r>
        <w:rPr>
          <w:rFonts w:ascii="Arial" w:hAnsi="Arial" w:cs="Arial"/>
          <w:sz w:val="24"/>
          <w:szCs w:val="24"/>
        </w:rPr>
        <w:t>6</w:t>
      </w:r>
      <w:r w:rsidR="00BE068B">
        <w:rPr>
          <w:rFonts w:ascii="Arial" w:hAnsi="Arial" w:cs="Arial"/>
          <w:sz w:val="24"/>
          <w:szCs w:val="24"/>
        </w:rPr>
        <w:t>)</w:t>
      </w:r>
    </w:p>
    <w:p w14:paraId="7DBC57C5" w14:textId="77777777" w:rsidR="00145D33" w:rsidRDefault="00BE068B" w:rsidP="00BE068B">
      <w:pPr>
        <w:rPr>
          <w:rFonts w:ascii="Arial" w:hAnsi="Arial" w:cs="Arial"/>
          <w:sz w:val="24"/>
          <w:szCs w:val="24"/>
        </w:rPr>
      </w:pPr>
      <w:r w:rsidRPr="00E41796">
        <w:rPr>
          <w:rFonts w:ascii="Arial" w:hAnsi="Arial" w:cs="Arial"/>
          <w:sz w:val="24"/>
          <w:szCs w:val="24"/>
        </w:rPr>
        <w:lastRenderedPageBreak/>
        <w:t>As noted during the previous CFSR review</w:t>
      </w:r>
      <w:r>
        <w:rPr>
          <w:rFonts w:ascii="Arial" w:hAnsi="Arial" w:cs="Arial"/>
          <w:sz w:val="24"/>
          <w:szCs w:val="24"/>
        </w:rPr>
        <w:t>,</w:t>
      </w:r>
      <w:r w:rsidRPr="00E41796">
        <w:rPr>
          <w:rFonts w:ascii="Arial" w:hAnsi="Arial" w:cs="Arial"/>
          <w:sz w:val="24"/>
          <w:szCs w:val="24"/>
        </w:rPr>
        <w:t xml:space="preserve"> insufficient contact with case participants (parents, children, foster parents and relevant collaterals) was a primary issue identified as negatively impacting Outcome </w:t>
      </w:r>
      <w:r>
        <w:rPr>
          <w:rFonts w:ascii="Arial" w:hAnsi="Arial" w:cs="Arial"/>
          <w:sz w:val="24"/>
          <w:szCs w:val="24"/>
        </w:rPr>
        <w:t xml:space="preserve">Well-Being 1. </w:t>
      </w:r>
    </w:p>
    <w:p w14:paraId="3D802172" w14:textId="77777777" w:rsidR="00145D33" w:rsidRDefault="00BE068B" w:rsidP="00BE068B">
      <w:pPr>
        <w:rPr>
          <w:rFonts w:ascii="Arial" w:hAnsi="Arial" w:cs="Arial"/>
          <w:sz w:val="24"/>
          <w:szCs w:val="24"/>
        </w:rPr>
      </w:pPr>
      <w:r>
        <w:rPr>
          <w:rFonts w:ascii="Arial" w:hAnsi="Arial" w:cs="Arial"/>
          <w:sz w:val="24"/>
          <w:szCs w:val="24"/>
        </w:rPr>
        <w:t xml:space="preserve">In some cases, there were </w:t>
      </w:r>
      <w:r w:rsidRPr="00E41796">
        <w:rPr>
          <w:rFonts w:ascii="Arial" w:hAnsi="Arial" w:cs="Arial"/>
          <w:sz w:val="24"/>
          <w:szCs w:val="24"/>
        </w:rPr>
        <w:t>multiple case managers assigned during the period under review</w:t>
      </w:r>
      <w:r>
        <w:rPr>
          <w:rFonts w:ascii="Arial" w:hAnsi="Arial" w:cs="Arial"/>
          <w:sz w:val="24"/>
          <w:szCs w:val="24"/>
        </w:rPr>
        <w:t xml:space="preserve">, and </w:t>
      </w:r>
      <w:r w:rsidRPr="00E41796">
        <w:rPr>
          <w:rFonts w:ascii="Arial" w:hAnsi="Arial" w:cs="Arial"/>
          <w:sz w:val="24"/>
          <w:szCs w:val="24"/>
        </w:rPr>
        <w:t>months when there was no eviden</w:t>
      </w:r>
      <w:r>
        <w:rPr>
          <w:rFonts w:ascii="Arial" w:hAnsi="Arial" w:cs="Arial"/>
          <w:sz w:val="24"/>
          <w:szCs w:val="24"/>
        </w:rPr>
        <w:t>ce of</w:t>
      </w:r>
      <w:r w:rsidRPr="00E41796">
        <w:rPr>
          <w:rFonts w:ascii="Arial" w:hAnsi="Arial" w:cs="Arial"/>
          <w:sz w:val="24"/>
          <w:szCs w:val="24"/>
        </w:rPr>
        <w:t xml:space="preserve"> contact with principals in the case. There was also a lack of supervisory oversight</w:t>
      </w:r>
      <w:r>
        <w:rPr>
          <w:rFonts w:ascii="Arial" w:hAnsi="Arial" w:cs="Arial"/>
          <w:sz w:val="24"/>
          <w:szCs w:val="24"/>
        </w:rPr>
        <w:t xml:space="preserve">, with some cases also having multiple supervisors during the period under review. </w:t>
      </w:r>
    </w:p>
    <w:p w14:paraId="778FD612" w14:textId="77777777" w:rsidR="00145D33" w:rsidRDefault="00BE068B" w:rsidP="00BE068B">
      <w:pPr>
        <w:rPr>
          <w:rFonts w:ascii="Arial" w:hAnsi="Arial" w:cs="Arial"/>
          <w:sz w:val="24"/>
          <w:szCs w:val="24"/>
        </w:rPr>
      </w:pPr>
      <w:r>
        <w:rPr>
          <w:rFonts w:ascii="Arial" w:hAnsi="Arial" w:cs="Arial"/>
          <w:sz w:val="24"/>
          <w:szCs w:val="24"/>
        </w:rPr>
        <w:t xml:space="preserve">It was evident that supervisors were reviewing case documentation and previous staffings in only </w:t>
      </w:r>
      <w:r w:rsidRPr="004502E9">
        <w:rPr>
          <w:rFonts w:ascii="Arial" w:hAnsi="Arial" w:cs="Arial"/>
          <w:b/>
          <w:sz w:val="24"/>
          <w:szCs w:val="24"/>
        </w:rPr>
        <w:t>29%</w:t>
      </w:r>
      <w:r>
        <w:rPr>
          <w:rFonts w:ascii="Arial" w:hAnsi="Arial" w:cs="Arial"/>
          <w:sz w:val="24"/>
          <w:szCs w:val="24"/>
        </w:rPr>
        <w:t xml:space="preserve"> of cases reviewed. Supervisors’ directives were sufficient to address case specific concerns and facilitate progress in only </w:t>
      </w:r>
      <w:r w:rsidRPr="00865F54">
        <w:rPr>
          <w:rFonts w:ascii="Arial" w:hAnsi="Arial" w:cs="Arial"/>
          <w:b/>
          <w:sz w:val="24"/>
          <w:szCs w:val="24"/>
        </w:rPr>
        <w:t>26%</w:t>
      </w:r>
      <w:r>
        <w:rPr>
          <w:rFonts w:ascii="Arial" w:hAnsi="Arial" w:cs="Arial"/>
          <w:sz w:val="24"/>
          <w:szCs w:val="24"/>
        </w:rPr>
        <w:t xml:space="preserve"> of cases reviewed. </w:t>
      </w:r>
    </w:p>
    <w:p w14:paraId="64147190" w14:textId="77777777" w:rsidR="00BE068B" w:rsidRDefault="00BE068B" w:rsidP="00BE068B">
      <w:pPr>
        <w:rPr>
          <w:rFonts w:ascii="Arial" w:hAnsi="Arial" w:cs="Arial"/>
          <w:sz w:val="24"/>
          <w:szCs w:val="24"/>
        </w:rPr>
      </w:pPr>
      <w:r>
        <w:rPr>
          <w:rFonts w:ascii="Arial" w:hAnsi="Arial" w:cs="Arial"/>
          <w:sz w:val="24"/>
          <w:szCs w:val="24"/>
        </w:rPr>
        <w:t>In some cases,</w:t>
      </w:r>
      <w:r w:rsidRPr="00E41796">
        <w:rPr>
          <w:rFonts w:ascii="Arial" w:hAnsi="Arial" w:cs="Arial"/>
          <w:sz w:val="24"/>
          <w:szCs w:val="24"/>
        </w:rPr>
        <w:t xml:space="preserve"> there were gaps in documentation and no one available for interviews </w:t>
      </w:r>
      <w:r>
        <w:rPr>
          <w:rFonts w:ascii="Arial" w:hAnsi="Arial" w:cs="Arial"/>
          <w:sz w:val="24"/>
          <w:szCs w:val="24"/>
        </w:rPr>
        <w:t>who</w:t>
      </w:r>
      <w:r w:rsidRPr="00E41796">
        <w:rPr>
          <w:rFonts w:ascii="Arial" w:hAnsi="Arial" w:cs="Arial"/>
          <w:sz w:val="24"/>
          <w:szCs w:val="24"/>
        </w:rPr>
        <w:t xml:space="preserve"> had knowledge of case activity during the undocumented periods. Reviewers were unable to identify what occurred or determine the quality of any case activity which may have occurred during those gaps. Consequently, applicable items were rated as needing improvement</w:t>
      </w:r>
      <w:r>
        <w:rPr>
          <w:rFonts w:ascii="Arial" w:hAnsi="Arial" w:cs="Arial"/>
          <w:sz w:val="24"/>
          <w:szCs w:val="24"/>
        </w:rPr>
        <w:t xml:space="preserve">. </w:t>
      </w:r>
      <w:r w:rsidRPr="00E41796">
        <w:rPr>
          <w:rFonts w:ascii="Arial" w:hAnsi="Arial" w:cs="Arial"/>
          <w:sz w:val="24"/>
          <w:szCs w:val="24"/>
        </w:rPr>
        <w:t>The resulting inconsistency often led to loss of valuable case information, contacts which were not meaningful, delays in providing needed services</w:t>
      </w:r>
      <w:r>
        <w:rPr>
          <w:rFonts w:ascii="Arial" w:hAnsi="Arial" w:cs="Arial"/>
          <w:sz w:val="24"/>
          <w:szCs w:val="24"/>
        </w:rPr>
        <w:t>,</w:t>
      </w:r>
      <w:r w:rsidRPr="00E41796">
        <w:rPr>
          <w:rFonts w:ascii="Arial" w:hAnsi="Arial" w:cs="Arial"/>
          <w:sz w:val="24"/>
          <w:szCs w:val="24"/>
        </w:rPr>
        <w:t xml:space="preserve"> and stalled cases.</w:t>
      </w:r>
      <w:r>
        <w:rPr>
          <w:rFonts w:ascii="Arial" w:hAnsi="Arial" w:cs="Arial"/>
          <w:sz w:val="24"/>
          <w:szCs w:val="24"/>
        </w:rPr>
        <w:t xml:space="preserve"> Only </w:t>
      </w:r>
      <w:r w:rsidRPr="00865F54">
        <w:rPr>
          <w:rFonts w:ascii="Arial" w:hAnsi="Arial" w:cs="Arial"/>
          <w:b/>
          <w:sz w:val="24"/>
          <w:szCs w:val="24"/>
        </w:rPr>
        <w:t>38%</w:t>
      </w:r>
      <w:r>
        <w:rPr>
          <w:rFonts w:ascii="Arial" w:hAnsi="Arial" w:cs="Arial"/>
          <w:sz w:val="24"/>
          <w:szCs w:val="24"/>
        </w:rPr>
        <w:t xml:space="preserve"> of cases reviewed had no gaps identified in comparing documentation and information obtained in interviews.</w:t>
      </w:r>
    </w:p>
    <w:p w14:paraId="7F55996B" w14:textId="77777777" w:rsidR="00BE068B" w:rsidRDefault="00BE068B" w:rsidP="00BE068B">
      <w:pPr>
        <w:rPr>
          <w:rFonts w:ascii="Arial" w:hAnsi="Arial" w:cs="Arial"/>
          <w:b/>
          <w:sz w:val="24"/>
          <w:szCs w:val="24"/>
        </w:rPr>
      </w:pPr>
      <w:r>
        <w:rPr>
          <w:rFonts w:ascii="Arial" w:hAnsi="Arial" w:cs="Arial"/>
          <w:b/>
          <w:sz w:val="24"/>
          <w:szCs w:val="24"/>
        </w:rPr>
        <w:t>Item 12- Needs and services to children, parents and foster parents</w:t>
      </w:r>
    </w:p>
    <w:p w14:paraId="11EBA498" w14:textId="77777777" w:rsidR="00BE068B" w:rsidRDefault="00BE068B" w:rsidP="00BE068B">
      <w:pPr>
        <w:rPr>
          <w:rFonts w:ascii="Arial" w:hAnsi="Arial" w:cs="Arial"/>
          <w:b/>
          <w:sz w:val="24"/>
          <w:szCs w:val="24"/>
        </w:rPr>
      </w:pPr>
      <w:r>
        <w:rPr>
          <w:rFonts w:ascii="Arial" w:hAnsi="Arial" w:cs="Arial"/>
          <w:sz w:val="24"/>
          <w:szCs w:val="24"/>
        </w:rPr>
        <w:t>The purpose of assessment for Item 12 is to determine whether, during the period under review, the agency (1) made concerted efforts to assess the needs of children, parents and foster parents (both initial, if the child entered care or the case was opened during the period under review, and on an ongoing basis) to identify the services necessary to achieve case goals and adequately address the issues relevant to the agency’s involvement with the family, and (2) provided the appropriate services.</w:t>
      </w:r>
    </w:p>
    <w:p w14:paraId="1816257A" w14:textId="77777777" w:rsidR="00BE068B" w:rsidRDefault="00BE068B" w:rsidP="00BE068B">
      <w:pPr>
        <w:rPr>
          <w:rFonts w:ascii="Arial" w:hAnsi="Arial" w:cs="Arial"/>
          <w:sz w:val="24"/>
          <w:szCs w:val="24"/>
        </w:rPr>
      </w:pPr>
      <w:r>
        <w:rPr>
          <w:rFonts w:ascii="Arial" w:hAnsi="Arial" w:cs="Arial"/>
          <w:sz w:val="24"/>
          <w:szCs w:val="24"/>
        </w:rPr>
        <w:t xml:space="preserve">This item is </w:t>
      </w:r>
      <w:r w:rsidRPr="00763D22">
        <w:rPr>
          <w:rFonts w:ascii="Arial" w:hAnsi="Arial" w:cs="Arial"/>
          <w:sz w:val="24"/>
          <w:szCs w:val="24"/>
        </w:rPr>
        <w:t>applicabl</w:t>
      </w:r>
      <w:r>
        <w:rPr>
          <w:rFonts w:ascii="Arial" w:hAnsi="Arial" w:cs="Arial"/>
          <w:sz w:val="24"/>
          <w:szCs w:val="24"/>
        </w:rPr>
        <w:t>e in most cases, with the exception in Family Support c</w:t>
      </w:r>
      <w:r w:rsidRPr="00763D22">
        <w:rPr>
          <w:rFonts w:ascii="Arial" w:hAnsi="Arial" w:cs="Arial"/>
          <w:sz w:val="24"/>
          <w:szCs w:val="24"/>
        </w:rPr>
        <w:t xml:space="preserve">ases where reviewers determined that a </w:t>
      </w:r>
      <w:r w:rsidRPr="00CF22BC">
        <w:rPr>
          <w:rFonts w:ascii="Arial" w:hAnsi="Arial" w:cs="Arial"/>
          <w:sz w:val="24"/>
          <w:szCs w:val="24"/>
        </w:rPr>
        <w:t>comprehensive</w:t>
      </w:r>
      <w:r w:rsidRPr="00763D22">
        <w:rPr>
          <w:rFonts w:ascii="Arial" w:hAnsi="Arial" w:cs="Arial"/>
          <w:sz w:val="24"/>
          <w:szCs w:val="24"/>
        </w:rPr>
        <w:t xml:space="preserve"> assessment of risk and safety was conducted and no safety</w:t>
      </w:r>
      <w:r>
        <w:rPr>
          <w:rFonts w:ascii="Arial" w:hAnsi="Arial" w:cs="Arial"/>
          <w:sz w:val="24"/>
          <w:szCs w:val="24"/>
        </w:rPr>
        <w:t xml:space="preserve"> or risk</w:t>
      </w:r>
      <w:r w:rsidRPr="00763D22">
        <w:rPr>
          <w:rFonts w:ascii="Arial" w:hAnsi="Arial" w:cs="Arial"/>
          <w:sz w:val="24"/>
          <w:szCs w:val="24"/>
        </w:rPr>
        <w:t xml:space="preserve"> concerns were i</w:t>
      </w:r>
      <w:r>
        <w:rPr>
          <w:rFonts w:ascii="Arial" w:hAnsi="Arial" w:cs="Arial"/>
          <w:sz w:val="24"/>
          <w:szCs w:val="24"/>
        </w:rPr>
        <w:t xml:space="preserve">dentified. In those cases, Item 12 (and Item 13) would not be applicable. Based on this criterion, there were </w:t>
      </w:r>
      <w:r w:rsidR="00145D33">
        <w:rPr>
          <w:rFonts w:ascii="Arial" w:hAnsi="Arial" w:cs="Arial"/>
          <w:sz w:val="24"/>
          <w:szCs w:val="24"/>
        </w:rPr>
        <w:t>14</w:t>
      </w:r>
      <w:r>
        <w:rPr>
          <w:rFonts w:ascii="Arial" w:hAnsi="Arial" w:cs="Arial"/>
          <w:sz w:val="24"/>
          <w:szCs w:val="24"/>
        </w:rPr>
        <w:t xml:space="preserve"> Family Support cases which were not applicable for Item 12 (and Item 13). </w:t>
      </w:r>
    </w:p>
    <w:p w14:paraId="24A86D06" w14:textId="77777777" w:rsidR="00C65A91" w:rsidRDefault="00BE068B" w:rsidP="00C65A91">
      <w:pPr>
        <w:pStyle w:val="Caption"/>
        <w:keepNext/>
        <w:jc w:val="center"/>
      </w:pPr>
      <w:r>
        <w:rPr>
          <w:noProof/>
        </w:rPr>
        <w:lastRenderedPageBreak/>
        <w:drawing>
          <wp:inline distT="0" distB="0" distL="0" distR="0" wp14:anchorId="59A3FB7A" wp14:editId="17305E87">
            <wp:extent cx="6191250" cy="3191510"/>
            <wp:effectExtent l="0" t="0" r="0" b="889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C6B3F64" w14:textId="77777777" w:rsidR="00145D33" w:rsidRPr="00C65A91" w:rsidRDefault="00C65A91" w:rsidP="00C65A91">
      <w:pPr>
        <w:pStyle w:val="Caption"/>
        <w:jc w:val="center"/>
        <w:rPr>
          <w:color w:val="auto"/>
        </w:rPr>
      </w:pPr>
      <w:r w:rsidRPr="00C65A91">
        <w:rPr>
          <w:color w:val="auto"/>
        </w:rPr>
        <w:t xml:space="preserve">Figure </w:t>
      </w:r>
      <w:r w:rsidRPr="00C65A91">
        <w:rPr>
          <w:color w:val="auto"/>
        </w:rPr>
        <w:fldChar w:fldCharType="begin"/>
      </w:r>
      <w:r w:rsidRPr="00C65A91">
        <w:rPr>
          <w:color w:val="auto"/>
        </w:rPr>
        <w:instrText xml:space="preserve"> SEQ Figure \* ARABIC </w:instrText>
      </w:r>
      <w:r w:rsidRPr="00C65A91">
        <w:rPr>
          <w:color w:val="auto"/>
        </w:rPr>
        <w:fldChar w:fldCharType="separate"/>
      </w:r>
      <w:r w:rsidR="000901F6">
        <w:rPr>
          <w:noProof/>
          <w:color w:val="auto"/>
        </w:rPr>
        <w:t>37</w:t>
      </w:r>
      <w:r w:rsidRPr="00C65A91">
        <w:rPr>
          <w:color w:val="auto"/>
        </w:rPr>
        <w:fldChar w:fldCharType="end"/>
      </w:r>
    </w:p>
    <w:p w14:paraId="696BD2B7" w14:textId="77777777" w:rsidR="00BE068B" w:rsidRPr="008B6924" w:rsidRDefault="00BE068B" w:rsidP="00BE068B">
      <w:pPr>
        <w:rPr>
          <w:rFonts w:ascii="Arial" w:hAnsi="Arial" w:cs="Arial"/>
          <w:sz w:val="24"/>
          <w:szCs w:val="24"/>
        </w:rPr>
      </w:pPr>
      <w:r w:rsidRPr="008B6924">
        <w:rPr>
          <w:rFonts w:ascii="Arial" w:hAnsi="Arial" w:cs="Arial"/>
          <w:sz w:val="24"/>
          <w:szCs w:val="24"/>
        </w:rPr>
        <w:t xml:space="preserve">Overall, the state substantially achieved at </w:t>
      </w:r>
      <w:r w:rsidRPr="008B6924">
        <w:rPr>
          <w:rFonts w:ascii="Arial" w:hAnsi="Arial" w:cs="Arial"/>
          <w:b/>
          <w:sz w:val="24"/>
          <w:szCs w:val="24"/>
        </w:rPr>
        <w:t>19%</w:t>
      </w:r>
      <w:r w:rsidRPr="008B6924">
        <w:rPr>
          <w:rFonts w:ascii="Arial" w:hAnsi="Arial" w:cs="Arial"/>
          <w:sz w:val="24"/>
          <w:szCs w:val="24"/>
        </w:rPr>
        <w:t xml:space="preserve"> for Item 12</w:t>
      </w:r>
      <w:r>
        <w:rPr>
          <w:rFonts w:ascii="Arial" w:hAnsi="Arial" w:cs="Arial"/>
          <w:sz w:val="24"/>
          <w:szCs w:val="24"/>
        </w:rPr>
        <w:t xml:space="preserve">. Region 6 was the highest performing region, substantially achieving in </w:t>
      </w:r>
      <w:r w:rsidRPr="008B6924">
        <w:rPr>
          <w:rFonts w:ascii="Arial" w:hAnsi="Arial" w:cs="Arial"/>
          <w:b/>
          <w:sz w:val="24"/>
          <w:szCs w:val="24"/>
        </w:rPr>
        <w:t>40%</w:t>
      </w:r>
      <w:r>
        <w:rPr>
          <w:rFonts w:ascii="Arial" w:hAnsi="Arial" w:cs="Arial"/>
          <w:sz w:val="24"/>
          <w:szCs w:val="24"/>
        </w:rPr>
        <w:t xml:space="preserve"> of cases reviewed. Regions 2, 7, 8, and 14 achieved in </w:t>
      </w:r>
      <w:r w:rsidRPr="0045122D">
        <w:rPr>
          <w:rFonts w:ascii="Arial" w:hAnsi="Arial" w:cs="Arial"/>
          <w:b/>
          <w:sz w:val="24"/>
          <w:szCs w:val="24"/>
        </w:rPr>
        <w:t>0%</w:t>
      </w:r>
      <w:r>
        <w:rPr>
          <w:rFonts w:ascii="Arial" w:hAnsi="Arial" w:cs="Arial"/>
          <w:sz w:val="24"/>
          <w:szCs w:val="24"/>
        </w:rPr>
        <w:t xml:space="preserve"> of cases reviewed for this item. </w:t>
      </w:r>
      <w:r w:rsidR="00145D33">
        <w:rPr>
          <w:rFonts w:ascii="Arial" w:hAnsi="Arial" w:cs="Arial"/>
          <w:sz w:val="24"/>
          <w:szCs w:val="24"/>
        </w:rPr>
        <w:t>(Figure 3</w:t>
      </w:r>
      <w:r w:rsidR="00C65A91">
        <w:rPr>
          <w:rFonts w:ascii="Arial" w:hAnsi="Arial" w:cs="Arial"/>
          <w:sz w:val="24"/>
          <w:szCs w:val="24"/>
        </w:rPr>
        <w:t>7</w:t>
      </w:r>
      <w:r w:rsidR="00145D33">
        <w:rPr>
          <w:rFonts w:ascii="Arial" w:hAnsi="Arial" w:cs="Arial"/>
          <w:sz w:val="24"/>
          <w:szCs w:val="24"/>
        </w:rPr>
        <w:t>)</w:t>
      </w:r>
    </w:p>
    <w:p w14:paraId="687FAC31" w14:textId="77777777" w:rsidR="00BE068B" w:rsidRPr="008B6924" w:rsidRDefault="00BE068B" w:rsidP="00BE068B"/>
    <w:p w14:paraId="04FDBB5B" w14:textId="77777777" w:rsidR="008B472D" w:rsidRDefault="00BE068B" w:rsidP="008B472D">
      <w:pPr>
        <w:keepNext/>
        <w:jc w:val="center"/>
      </w:pPr>
      <w:r>
        <w:rPr>
          <w:noProof/>
        </w:rPr>
        <w:drawing>
          <wp:inline distT="0" distB="0" distL="0" distR="0" wp14:anchorId="4C40DAC6" wp14:editId="4FBDAB79">
            <wp:extent cx="6162675" cy="2743200"/>
            <wp:effectExtent l="0" t="0" r="9525"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5094696" w14:textId="77777777" w:rsidR="00145D33" w:rsidRPr="008B472D" w:rsidRDefault="008B472D" w:rsidP="008B472D">
      <w:pPr>
        <w:pStyle w:val="Caption"/>
        <w:jc w:val="center"/>
        <w:rPr>
          <w:color w:val="auto"/>
        </w:rPr>
      </w:pPr>
      <w:r w:rsidRPr="008B472D">
        <w:rPr>
          <w:color w:val="auto"/>
        </w:rPr>
        <w:t xml:space="preserve">Figure </w:t>
      </w:r>
      <w:r w:rsidRPr="008B472D">
        <w:rPr>
          <w:color w:val="auto"/>
        </w:rPr>
        <w:fldChar w:fldCharType="begin"/>
      </w:r>
      <w:r w:rsidRPr="008B472D">
        <w:rPr>
          <w:color w:val="auto"/>
        </w:rPr>
        <w:instrText xml:space="preserve"> SEQ Figure \* ARABIC </w:instrText>
      </w:r>
      <w:r w:rsidRPr="008B472D">
        <w:rPr>
          <w:color w:val="auto"/>
        </w:rPr>
        <w:fldChar w:fldCharType="separate"/>
      </w:r>
      <w:r w:rsidR="000901F6">
        <w:rPr>
          <w:noProof/>
          <w:color w:val="auto"/>
        </w:rPr>
        <w:t>38</w:t>
      </w:r>
      <w:r w:rsidRPr="008B472D">
        <w:rPr>
          <w:color w:val="auto"/>
        </w:rPr>
        <w:fldChar w:fldCharType="end"/>
      </w:r>
    </w:p>
    <w:p w14:paraId="1FE5A8A2" w14:textId="77777777" w:rsidR="00BE068B" w:rsidRDefault="00BE068B" w:rsidP="00BE068B">
      <w:pPr>
        <w:rPr>
          <w:rFonts w:ascii="Arial" w:hAnsi="Arial" w:cs="Arial"/>
          <w:sz w:val="24"/>
          <w:szCs w:val="24"/>
        </w:rPr>
      </w:pPr>
      <w:r>
        <w:rPr>
          <w:rFonts w:ascii="Arial" w:hAnsi="Arial" w:cs="Arial"/>
          <w:sz w:val="24"/>
          <w:szCs w:val="24"/>
        </w:rPr>
        <w:lastRenderedPageBreak/>
        <w:t>Family Support</w:t>
      </w:r>
      <w:r w:rsidRPr="003D0632">
        <w:rPr>
          <w:rFonts w:ascii="Arial" w:hAnsi="Arial" w:cs="Arial"/>
          <w:sz w:val="24"/>
          <w:szCs w:val="24"/>
        </w:rPr>
        <w:t xml:space="preserve"> cases rated higher </w:t>
      </w:r>
      <w:r>
        <w:rPr>
          <w:rFonts w:ascii="Arial" w:hAnsi="Arial" w:cs="Arial"/>
          <w:sz w:val="24"/>
          <w:szCs w:val="24"/>
        </w:rPr>
        <w:t xml:space="preserve">for Item 12 </w:t>
      </w:r>
      <w:r w:rsidRPr="003D0632">
        <w:rPr>
          <w:rFonts w:ascii="Arial" w:hAnsi="Arial" w:cs="Arial"/>
          <w:sz w:val="24"/>
          <w:szCs w:val="24"/>
        </w:rPr>
        <w:t xml:space="preserve">at </w:t>
      </w:r>
      <w:r>
        <w:rPr>
          <w:rFonts w:ascii="Arial" w:hAnsi="Arial" w:cs="Arial"/>
          <w:b/>
          <w:sz w:val="24"/>
          <w:szCs w:val="24"/>
        </w:rPr>
        <w:t>25</w:t>
      </w:r>
      <w:r w:rsidRPr="00E93E6F">
        <w:rPr>
          <w:rFonts w:ascii="Arial" w:hAnsi="Arial" w:cs="Arial"/>
          <w:b/>
          <w:sz w:val="24"/>
          <w:szCs w:val="24"/>
        </w:rPr>
        <w:t>%</w:t>
      </w:r>
      <w:r w:rsidRPr="003D0632">
        <w:rPr>
          <w:rFonts w:ascii="Arial" w:hAnsi="Arial" w:cs="Arial"/>
          <w:sz w:val="24"/>
          <w:szCs w:val="24"/>
        </w:rPr>
        <w:t xml:space="preserve"> </w:t>
      </w:r>
      <w:r>
        <w:rPr>
          <w:rFonts w:ascii="Arial" w:hAnsi="Arial" w:cs="Arial"/>
          <w:sz w:val="24"/>
          <w:szCs w:val="24"/>
        </w:rPr>
        <w:t>substantially a</w:t>
      </w:r>
      <w:r w:rsidRPr="003D0632">
        <w:rPr>
          <w:rFonts w:ascii="Arial" w:hAnsi="Arial" w:cs="Arial"/>
          <w:sz w:val="24"/>
          <w:szCs w:val="24"/>
        </w:rPr>
        <w:t>chieved than either Family Preservation cases</w:t>
      </w:r>
      <w:r>
        <w:rPr>
          <w:rFonts w:ascii="Arial" w:hAnsi="Arial" w:cs="Arial"/>
          <w:sz w:val="24"/>
          <w:szCs w:val="24"/>
        </w:rPr>
        <w:t xml:space="preserve"> (</w:t>
      </w:r>
      <w:r>
        <w:rPr>
          <w:rFonts w:ascii="Arial" w:hAnsi="Arial" w:cs="Arial"/>
          <w:b/>
          <w:sz w:val="24"/>
          <w:szCs w:val="24"/>
        </w:rPr>
        <w:t>13</w:t>
      </w:r>
      <w:r w:rsidRPr="00E93E6F">
        <w:rPr>
          <w:rFonts w:ascii="Arial" w:hAnsi="Arial" w:cs="Arial"/>
          <w:b/>
          <w:sz w:val="24"/>
          <w:szCs w:val="24"/>
        </w:rPr>
        <w:t>%</w:t>
      </w:r>
      <w:r w:rsidRPr="003D0632">
        <w:rPr>
          <w:rFonts w:ascii="Arial" w:hAnsi="Arial" w:cs="Arial"/>
          <w:sz w:val="24"/>
          <w:szCs w:val="24"/>
        </w:rPr>
        <w:t xml:space="preserve"> substantially achieved</w:t>
      </w:r>
      <w:r>
        <w:rPr>
          <w:rFonts w:ascii="Arial" w:hAnsi="Arial" w:cs="Arial"/>
          <w:sz w:val="24"/>
          <w:szCs w:val="24"/>
        </w:rPr>
        <w:t>)</w:t>
      </w:r>
      <w:r w:rsidRPr="003D0632">
        <w:rPr>
          <w:rFonts w:ascii="Arial" w:hAnsi="Arial" w:cs="Arial"/>
          <w:sz w:val="24"/>
          <w:szCs w:val="24"/>
        </w:rPr>
        <w:t xml:space="preserve"> or </w:t>
      </w:r>
      <w:r>
        <w:rPr>
          <w:rFonts w:ascii="Arial" w:hAnsi="Arial" w:cs="Arial"/>
          <w:sz w:val="24"/>
          <w:szCs w:val="24"/>
        </w:rPr>
        <w:t>Permanency</w:t>
      </w:r>
      <w:r w:rsidRPr="003D0632">
        <w:rPr>
          <w:rFonts w:ascii="Arial" w:hAnsi="Arial" w:cs="Arial"/>
          <w:sz w:val="24"/>
          <w:szCs w:val="24"/>
        </w:rPr>
        <w:t xml:space="preserve"> cases</w:t>
      </w:r>
      <w:r>
        <w:rPr>
          <w:rFonts w:ascii="Arial" w:hAnsi="Arial" w:cs="Arial"/>
          <w:sz w:val="24"/>
          <w:szCs w:val="24"/>
        </w:rPr>
        <w:t xml:space="preserve"> (</w:t>
      </w:r>
      <w:r>
        <w:rPr>
          <w:rFonts w:ascii="Arial" w:hAnsi="Arial" w:cs="Arial"/>
          <w:b/>
          <w:sz w:val="24"/>
          <w:szCs w:val="24"/>
        </w:rPr>
        <w:t>20</w:t>
      </w:r>
      <w:r w:rsidRPr="00E93E6F">
        <w:rPr>
          <w:rFonts w:ascii="Arial" w:hAnsi="Arial" w:cs="Arial"/>
          <w:b/>
          <w:sz w:val="24"/>
          <w:szCs w:val="24"/>
        </w:rPr>
        <w:t>%</w:t>
      </w:r>
      <w:r w:rsidRPr="003D0632">
        <w:rPr>
          <w:rFonts w:ascii="Arial" w:hAnsi="Arial" w:cs="Arial"/>
          <w:sz w:val="24"/>
          <w:szCs w:val="24"/>
        </w:rPr>
        <w:t xml:space="preserve"> </w:t>
      </w:r>
      <w:r>
        <w:rPr>
          <w:rFonts w:ascii="Arial" w:hAnsi="Arial" w:cs="Arial"/>
          <w:sz w:val="24"/>
          <w:szCs w:val="24"/>
        </w:rPr>
        <w:t>s</w:t>
      </w:r>
      <w:r w:rsidRPr="003D0632">
        <w:rPr>
          <w:rFonts w:ascii="Arial" w:hAnsi="Arial" w:cs="Arial"/>
          <w:sz w:val="24"/>
          <w:szCs w:val="24"/>
        </w:rPr>
        <w:t>ubstantially achieved</w:t>
      </w:r>
      <w:r>
        <w:rPr>
          <w:rFonts w:ascii="Arial" w:hAnsi="Arial" w:cs="Arial"/>
          <w:sz w:val="24"/>
          <w:szCs w:val="24"/>
        </w:rPr>
        <w:t>)</w:t>
      </w:r>
      <w:r w:rsidRPr="003D0632">
        <w:rPr>
          <w:rFonts w:ascii="Arial" w:hAnsi="Arial" w:cs="Arial"/>
          <w:sz w:val="24"/>
          <w:szCs w:val="24"/>
        </w:rPr>
        <w:t>.</w:t>
      </w:r>
      <w:r>
        <w:rPr>
          <w:rFonts w:ascii="Arial" w:hAnsi="Arial" w:cs="Arial"/>
          <w:sz w:val="24"/>
          <w:szCs w:val="24"/>
        </w:rPr>
        <w:t xml:space="preserve"> (Figure </w:t>
      </w:r>
      <w:r w:rsidR="00145D33">
        <w:rPr>
          <w:rFonts w:ascii="Arial" w:hAnsi="Arial" w:cs="Arial"/>
          <w:sz w:val="24"/>
          <w:szCs w:val="24"/>
        </w:rPr>
        <w:t>3</w:t>
      </w:r>
      <w:r w:rsidR="008B472D">
        <w:rPr>
          <w:rFonts w:ascii="Arial" w:hAnsi="Arial" w:cs="Arial"/>
          <w:sz w:val="24"/>
          <w:szCs w:val="24"/>
        </w:rPr>
        <w:t>8</w:t>
      </w:r>
      <w:r>
        <w:rPr>
          <w:rFonts w:ascii="Arial" w:hAnsi="Arial" w:cs="Arial"/>
          <w:sz w:val="24"/>
          <w:szCs w:val="24"/>
        </w:rPr>
        <w:t>)</w:t>
      </w:r>
    </w:p>
    <w:p w14:paraId="488314E9" w14:textId="77777777" w:rsidR="00BE068B" w:rsidRPr="00763D22" w:rsidRDefault="00BE068B" w:rsidP="00BE068B">
      <w:pPr>
        <w:rPr>
          <w:rFonts w:ascii="Arial" w:hAnsi="Arial" w:cs="Arial"/>
          <w:sz w:val="24"/>
          <w:szCs w:val="24"/>
        </w:rPr>
      </w:pPr>
    </w:p>
    <w:p w14:paraId="67C6021D" w14:textId="77777777" w:rsidR="008B472D" w:rsidRDefault="00BE068B" w:rsidP="008B472D">
      <w:pPr>
        <w:keepNext/>
        <w:jc w:val="center"/>
      </w:pPr>
      <w:r>
        <w:rPr>
          <w:noProof/>
        </w:rPr>
        <w:drawing>
          <wp:inline distT="0" distB="0" distL="0" distR="0" wp14:anchorId="2D663E32" wp14:editId="5B03A0FF">
            <wp:extent cx="5962650" cy="274320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24BF9B6" w14:textId="77777777" w:rsidR="00145D33" w:rsidRPr="008B472D" w:rsidRDefault="008B472D" w:rsidP="008B472D">
      <w:pPr>
        <w:pStyle w:val="Caption"/>
        <w:jc w:val="center"/>
        <w:rPr>
          <w:color w:val="auto"/>
        </w:rPr>
      </w:pPr>
      <w:r w:rsidRPr="008B472D">
        <w:rPr>
          <w:color w:val="auto"/>
        </w:rPr>
        <w:t xml:space="preserve">Figure </w:t>
      </w:r>
      <w:r w:rsidRPr="008B472D">
        <w:rPr>
          <w:color w:val="auto"/>
        </w:rPr>
        <w:fldChar w:fldCharType="begin"/>
      </w:r>
      <w:r w:rsidRPr="008B472D">
        <w:rPr>
          <w:color w:val="auto"/>
        </w:rPr>
        <w:instrText xml:space="preserve"> SEQ Figure \* ARABIC </w:instrText>
      </w:r>
      <w:r w:rsidRPr="008B472D">
        <w:rPr>
          <w:color w:val="auto"/>
        </w:rPr>
        <w:fldChar w:fldCharType="separate"/>
      </w:r>
      <w:r w:rsidR="000901F6">
        <w:rPr>
          <w:noProof/>
          <w:color w:val="auto"/>
        </w:rPr>
        <w:t>39</w:t>
      </w:r>
      <w:r w:rsidRPr="008B472D">
        <w:rPr>
          <w:color w:val="auto"/>
        </w:rPr>
        <w:fldChar w:fldCharType="end"/>
      </w:r>
    </w:p>
    <w:p w14:paraId="27B79987" w14:textId="77777777" w:rsidR="00BE068B" w:rsidRDefault="00BE068B" w:rsidP="00BE068B">
      <w:pPr>
        <w:rPr>
          <w:rFonts w:ascii="Arial" w:hAnsi="Arial" w:cs="Arial"/>
          <w:sz w:val="24"/>
          <w:szCs w:val="24"/>
        </w:rPr>
      </w:pPr>
      <w:r>
        <w:rPr>
          <w:rFonts w:ascii="Arial" w:hAnsi="Arial" w:cs="Arial"/>
          <w:sz w:val="24"/>
          <w:szCs w:val="24"/>
        </w:rPr>
        <w:t xml:space="preserve">Item 12 is broken down into three sub-items: </w:t>
      </w:r>
      <w:r w:rsidRPr="00130558">
        <w:rPr>
          <w:rFonts w:ascii="Arial" w:hAnsi="Arial" w:cs="Arial"/>
          <w:b/>
          <w:sz w:val="24"/>
          <w:szCs w:val="24"/>
        </w:rPr>
        <w:t>12 A</w:t>
      </w:r>
      <w:r>
        <w:rPr>
          <w:rFonts w:ascii="Arial" w:hAnsi="Arial" w:cs="Arial"/>
          <w:b/>
          <w:sz w:val="24"/>
          <w:szCs w:val="24"/>
        </w:rPr>
        <w:t xml:space="preserve"> --</w:t>
      </w:r>
      <w:r>
        <w:rPr>
          <w:rFonts w:ascii="Arial" w:hAnsi="Arial" w:cs="Arial"/>
          <w:sz w:val="24"/>
          <w:szCs w:val="24"/>
        </w:rPr>
        <w:t xml:space="preserve"> the assessment of needs and provision of services to meet identified needs for children; </w:t>
      </w:r>
      <w:r w:rsidRPr="00130558">
        <w:rPr>
          <w:rFonts w:ascii="Arial" w:hAnsi="Arial" w:cs="Arial"/>
          <w:b/>
          <w:sz w:val="24"/>
          <w:szCs w:val="24"/>
        </w:rPr>
        <w:t>12 B</w:t>
      </w:r>
      <w:r>
        <w:rPr>
          <w:rFonts w:ascii="Arial" w:hAnsi="Arial" w:cs="Arial"/>
          <w:sz w:val="24"/>
          <w:szCs w:val="24"/>
        </w:rPr>
        <w:t xml:space="preserve"> – the assessment of needs and provision of services to meet identified needs for parents; and </w:t>
      </w:r>
      <w:r w:rsidRPr="00130558">
        <w:rPr>
          <w:rFonts w:ascii="Arial" w:hAnsi="Arial" w:cs="Arial"/>
          <w:b/>
          <w:sz w:val="24"/>
          <w:szCs w:val="24"/>
        </w:rPr>
        <w:t>12 C</w:t>
      </w:r>
      <w:r>
        <w:rPr>
          <w:rFonts w:ascii="Arial" w:hAnsi="Arial" w:cs="Arial"/>
          <w:sz w:val="24"/>
          <w:szCs w:val="24"/>
        </w:rPr>
        <w:t xml:space="preserve"> – the assessment of needs and provision of services to meet identified needs for foster parents. </w:t>
      </w:r>
    </w:p>
    <w:p w14:paraId="4989A4C9" w14:textId="77777777" w:rsidR="00BE068B" w:rsidRDefault="00BE068B" w:rsidP="00BE068B">
      <w:pPr>
        <w:rPr>
          <w:rFonts w:ascii="Arial" w:hAnsi="Arial" w:cs="Arial"/>
          <w:sz w:val="24"/>
          <w:szCs w:val="24"/>
        </w:rPr>
      </w:pPr>
      <w:r>
        <w:rPr>
          <w:rFonts w:ascii="Arial" w:hAnsi="Arial" w:cs="Arial"/>
          <w:sz w:val="24"/>
          <w:szCs w:val="24"/>
        </w:rPr>
        <w:t xml:space="preserve">Ratings for this item reflect the agency’s level of achievement in conducting initial and ongoing comprehensive assessment of needs as well as provision of appropriate services in a timely manner to meet identified needs. The agency substantially achieved in </w:t>
      </w:r>
      <w:r w:rsidRPr="009245A7">
        <w:rPr>
          <w:rFonts w:ascii="Arial" w:hAnsi="Arial" w:cs="Arial"/>
          <w:b/>
          <w:sz w:val="24"/>
          <w:szCs w:val="24"/>
        </w:rPr>
        <w:t>54%</w:t>
      </w:r>
      <w:r>
        <w:rPr>
          <w:rFonts w:ascii="Arial" w:hAnsi="Arial" w:cs="Arial"/>
          <w:sz w:val="24"/>
          <w:szCs w:val="24"/>
        </w:rPr>
        <w:t xml:space="preserve"> of cases reviewed for assessment and service provision for children and foster parents. This is significantly higher than assessment and service provision for parents which rated at only </w:t>
      </w:r>
      <w:r w:rsidRPr="009245A7">
        <w:rPr>
          <w:rFonts w:ascii="Arial" w:hAnsi="Arial" w:cs="Arial"/>
          <w:b/>
          <w:sz w:val="24"/>
          <w:szCs w:val="24"/>
        </w:rPr>
        <w:t>18%</w:t>
      </w:r>
      <w:r>
        <w:rPr>
          <w:rFonts w:ascii="Arial" w:hAnsi="Arial" w:cs="Arial"/>
          <w:sz w:val="24"/>
          <w:szCs w:val="24"/>
        </w:rPr>
        <w:t xml:space="preserve"> overall. (Figure </w:t>
      </w:r>
      <w:r w:rsidR="008B472D">
        <w:rPr>
          <w:rFonts w:ascii="Arial" w:hAnsi="Arial" w:cs="Arial"/>
          <w:sz w:val="24"/>
          <w:szCs w:val="24"/>
        </w:rPr>
        <w:t>39</w:t>
      </w:r>
      <w:r>
        <w:rPr>
          <w:rFonts w:ascii="Arial" w:hAnsi="Arial" w:cs="Arial"/>
          <w:sz w:val="24"/>
          <w:szCs w:val="24"/>
        </w:rPr>
        <w:t>)</w:t>
      </w:r>
    </w:p>
    <w:p w14:paraId="40839D91" w14:textId="77777777" w:rsidR="00145D33" w:rsidRDefault="00145D33" w:rsidP="00BE068B">
      <w:pPr>
        <w:rPr>
          <w:rFonts w:ascii="Arial" w:hAnsi="Arial" w:cs="Arial"/>
          <w:sz w:val="24"/>
          <w:szCs w:val="24"/>
        </w:rPr>
      </w:pPr>
    </w:p>
    <w:p w14:paraId="1440A8C2" w14:textId="77777777" w:rsidR="00145D33" w:rsidRDefault="00145D33" w:rsidP="00BE068B">
      <w:pPr>
        <w:rPr>
          <w:rFonts w:ascii="Arial" w:hAnsi="Arial" w:cs="Arial"/>
          <w:sz w:val="24"/>
          <w:szCs w:val="24"/>
        </w:rPr>
      </w:pPr>
    </w:p>
    <w:p w14:paraId="0F96CF3B" w14:textId="77777777" w:rsidR="00145D33" w:rsidRDefault="00145D33" w:rsidP="00BE068B">
      <w:pPr>
        <w:rPr>
          <w:rFonts w:ascii="Arial" w:hAnsi="Arial" w:cs="Arial"/>
          <w:sz w:val="24"/>
          <w:szCs w:val="24"/>
        </w:rPr>
      </w:pPr>
    </w:p>
    <w:p w14:paraId="2798B91E" w14:textId="77777777" w:rsidR="00145D33" w:rsidRDefault="00145D33" w:rsidP="00BE068B">
      <w:pPr>
        <w:rPr>
          <w:rFonts w:ascii="Arial" w:hAnsi="Arial" w:cs="Arial"/>
          <w:sz w:val="24"/>
          <w:szCs w:val="24"/>
        </w:rPr>
      </w:pPr>
    </w:p>
    <w:p w14:paraId="29026D98" w14:textId="77777777" w:rsidR="00145D33" w:rsidRDefault="00145D33" w:rsidP="00BE068B">
      <w:pPr>
        <w:rPr>
          <w:rFonts w:ascii="Arial" w:hAnsi="Arial" w:cs="Arial"/>
          <w:sz w:val="24"/>
          <w:szCs w:val="24"/>
        </w:rPr>
      </w:pPr>
    </w:p>
    <w:p w14:paraId="5D3334D0" w14:textId="77777777" w:rsidR="00145D33" w:rsidRDefault="00BE068B" w:rsidP="00BE068B">
      <w:pPr>
        <w:rPr>
          <w:rFonts w:ascii="Arial" w:hAnsi="Arial" w:cs="Arial"/>
          <w:sz w:val="24"/>
          <w:szCs w:val="24"/>
        </w:rPr>
      </w:pPr>
      <w:r>
        <w:rPr>
          <w:rFonts w:ascii="Arial" w:hAnsi="Arial" w:cs="Arial"/>
          <w:sz w:val="24"/>
          <w:szCs w:val="24"/>
        </w:rPr>
        <w:lastRenderedPageBreak/>
        <w:t>One issue n</w:t>
      </w:r>
      <w:r w:rsidRPr="002155DB">
        <w:rPr>
          <w:rFonts w:ascii="Arial" w:hAnsi="Arial" w:cs="Arial"/>
          <w:sz w:val="24"/>
          <w:szCs w:val="24"/>
        </w:rPr>
        <w:t xml:space="preserve">egatively impacting Item 12 </w:t>
      </w:r>
      <w:r>
        <w:rPr>
          <w:rFonts w:ascii="Arial" w:hAnsi="Arial" w:cs="Arial"/>
          <w:sz w:val="24"/>
          <w:szCs w:val="24"/>
        </w:rPr>
        <w:t>included</w:t>
      </w:r>
      <w:r w:rsidRPr="002155DB">
        <w:rPr>
          <w:rFonts w:ascii="Arial" w:hAnsi="Arial" w:cs="Arial"/>
          <w:sz w:val="24"/>
          <w:szCs w:val="24"/>
        </w:rPr>
        <w:t xml:space="preserve"> formal assessments that were needed but not pr</w:t>
      </w:r>
      <w:r>
        <w:rPr>
          <w:rFonts w:ascii="Arial" w:hAnsi="Arial" w:cs="Arial"/>
          <w:sz w:val="24"/>
          <w:szCs w:val="24"/>
        </w:rPr>
        <w:t>ovided, including psychological evaluations</w:t>
      </w:r>
      <w:r w:rsidRPr="002155DB">
        <w:rPr>
          <w:rFonts w:ascii="Arial" w:hAnsi="Arial" w:cs="Arial"/>
          <w:sz w:val="24"/>
          <w:szCs w:val="24"/>
        </w:rPr>
        <w:t xml:space="preserve">, CCFAs, DV assessments, substance abuse assessments, </w:t>
      </w:r>
      <w:r>
        <w:rPr>
          <w:rFonts w:ascii="Arial" w:hAnsi="Arial" w:cs="Arial"/>
          <w:sz w:val="24"/>
          <w:szCs w:val="24"/>
        </w:rPr>
        <w:t xml:space="preserve">psychiatric evaluations, </w:t>
      </w:r>
      <w:r w:rsidRPr="002155DB">
        <w:rPr>
          <w:rFonts w:ascii="Arial" w:hAnsi="Arial" w:cs="Arial"/>
          <w:sz w:val="24"/>
          <w:szCs w:val="24"/>
        </w:rPr>
        <w:t>and parental fitness evaluations</w:t>
      </w:r>
      <w:r>
        <w:rPr>
          <w:rFonts w:ascii="Arial" w:hAnsi="Arial" w:cs="Arial"/>
          <w:sz w:val="24"/>
          <w:szCs w:val="24"/>
        </w:rPr>
        <w:t xml:space="preserve"> for parents as well as </w:t>
      </w:r>
      <w:r w:rsidRPr="002155DB">
        <w:rPr>
          <w:rFonts w:ascii="Arial" w:hAnsi="Arial" w:cs="Arial"/>
          <w:sz w:val="24"/>
          <w:szCs w:val="24"/>
        </w:rPr>
        <w:t>developmental evaluations</w:t>
      </w:r>
      <w:r>
        <w:rPr>
          <w:rFonts w:ascii="Arial" w:hAnsi="Arial" w:cs="Arial"/>
          <w:sz w:val="24"/>
          <w:szCs w:val="24"/>
        </w:rPr>
        <w:t xml:space="preserve"> and</w:t>
      </w:r>
      <w:r w:rsidRPr="002155DB">
        <w:rPr>
          <w:rFonts w:ascii="Arial" w:hAnsi="Arial" w:cs="Arial"/>
          <w:sz w:val="24"/>
          <w:szCs w:val="24"/>
        </w:rPr>
        <w:t xml:space="preserve"> trauma assessments</w:t>
      </w:r>
      <w:r>
        <w:rPr>
          <w:rFonts w:ascii="Arial" w:hAnsi="Arial" w:cs="Arial"/>
          <w:sz w:val="24"/>
          <w:szCs w:val="24"/>
        </w:rPr>
        <w:t xml:space="preserve"> for children</w:t>
      </w:r>
      <w:r w:rsidRPr="002155DB">
        <w:rPr>
          <w:rFonts w:ascii="Arial" w:hAnsi="Arial" w:cs="Arial"/>
          <w:sz w:val="24"/>
          <w:szCs w:val="24"/>
        </w:rPr>
        <w:t>. In some instances, the quality of formal assessments (particularly CCFAs and trauma assessments) that were completed was inadequate as those assessments were not comprehensive, lack</w:t>
      </w:r>
      <w:r w:rsidR="00EF5587">
        <w:rPr>
          <w:rFonts w:ascii="Arial" w:hAnsi="Arial" w:cs="Arial"/>
          <w:sz w:val="24"/>
          <w:szCs w:val="24"/>
        </w:rPr>
        <w:t>ed</w:t>
      </w:r>
      <w:r w:rsidRPr="002155DB">
        <w:rPr>
          <w:rFonts w:ascii="Arial" w:hAnsi="Arial" w:cs="Arial"/>
          <w:sz w:val="24"/>
          <w:szCs w:val="24"/>
        </w:rPr>
        <w:t xml:space="preserve"> critical information and/or appropriate recommendations. In addition, informal assessments of needs were not adequate in cases that were lacking quality contacts with families, foster parents, and service providers.</w:t>
      </w:r>
    </w:p>
    <w:p w14:paraId="107DEC2D" w14:textId="77777777" w:rsidR="00BE068B" w:rsidRPr="002155DB" w:rsidRDefault="00BE068B" w:rsidP="00BE068B">
      <w:pPr>
        <w:rPr>
          <w:rFonts w:ascii="Arial" w:hAnsi="Arial" w:cs="Arial"/>
          <w:sz w:val="24"/>
          <w:szCs w:val="24"/>
        </w:rPr>
      </w:pPr>
      <w:r w:rsidRPr="002155DB">
        <w:rPr>
          <w:rFonts w:ascii="Arial" w:hAnsi="Arial" w:cs="Arial"/>
          <w:sz w:val="24"/>
          <w:szCs w:val="24"/>
        </w:rPr>
        <w:t xml:space="preserve">In some cases, needs were clearly identified and services to meet the needs were initiated, but there was insufficient ongoing contact with the </w:t>
      </w:r>
      <w:r>
        <w:rPr>
          <w:rFonts w:ascii="Arial" w:hAnsi="Arial" w:cs="Arial"/>
          <w:sz w:val="24"/>
          <w:szCs w:val="24"/>
        </w:rPr>
        <w:t xml:space="preserve">family and/or </w:t>
      </w:r>
      <w:r w:rsidRPr="002155DB">
        <w:rPr>
          <w:rFonts w:ascii="Arial" w:hAnsi="Arial" w:cs="Arial"/>
          <w:sz w:val="24"/>
          <w:szCs w:val="24"/>
        </w:rPr>
        <w:t xml:space="preserve">provider to assess whether the service was meeting the identified need or to monitor participation and progress. </w:t>
      </w:r>
      <w:r w:rsidR="00EF5587">
        <w:rPr>
          <w:rFonts w:ascii="Arial" w:hAnsi="Arial" w:cs="Arial"/>
          <w:sz w:val="24"/>
          <w:szCs w:val="24"/>
        </w:rPr>
        <w:t>For</w:t>
      </w:r>
      <w:r>
        <w:rPr>
          <w:rFonts w:ascii="Arial" w:hAnsi="Arial" w:cs="Arial"/>
          <w:sz w:val="24"/>
          <w:szCs w:val="24"/>
        </w:rPr>
        <w:t xml:space="preserve"> example, the frequency of collateral contacts was sufficient in only </w:t>
      </w:r>
      <w:r w:rsidRPr="007C7293">
        <w:rPr>
          <w:rFonts w:ascii="Arial" w:hAnsi="Arial" w:cs="Arial"/>
          <w:b/>
          <w:sz w:val="24"/>
          <w:szCs w:val="24"/>
        </w:rPr>
        <w:t>36%</w:t>
      </w:r>
      <w:r>
        <w:rPr>
          <w:rFonts w:ascii="Arial" w:hAnsi="Arial" w:cs="Arial"/>
          <w:sz w:val="24"/>
          <w:szCs w:val="24"/>
        </w:rPr>
        <w:t xml:space="preserve"> of cases reviewed, thus supporting the lack of needed contact with service providers for ongoing assessment of families’ needs. </w:t>
      </w:r>
      <w:r w:rsidRPr="002155DB">
        <w:rPr>
          <w:rFonts w:ascii="Arial" w:hAnsi="Arial" w:cs="Arial"/>
          <w:sz w:val="24"/>
          <w:szCs w:val="24"/>
        </w:rPr>
        <w:t xml:space="preserve">In other cases, needs were appropriately identified but there was a </w:t>
      </w:r>
      <w:r>
        <w:rPr>
          <w:rFonts w:ascii="Arial" w:hAnsi="Arial" w:cs="Arial"/>
          <w:sz w:val="24"/>
          <w:szCs w:val="24"/>
        </w:rPr>
        <w:t xml:space="preserve">significant </w:t>
      </w:r>
      <w:r w:rsidRPr="002155DB">
        <w:rPr>
          <w:rFonts w:ascii="Arial" w:hAnsi="Arial" w:cs="Arial"/>
          <w:sz w:val="24"/>
          <w:szCs w:val="24"/>
        </w:rPr>
        <w:t xml:space="preserve">delay in initiating services. </w:t>
      </w:r>
    </w:p>
    <w:p w14:paraId="49DA414E" w14:textId="77777777" w:rsidR="00BE068B" w:rsidRDefault="00BE068B" w:rsidP="00BE068B">
      <w:pPr>
        <w:rPr>
          <w:rFonts w:ascii="Arial" w:hAnsi="Arial" w:cs="Arial"/>
          <w:sz w:val="24"/>
          <w:szCs w:val="24"/>
        </w:rPr>
      </w:pPr>
    </w:p>
    <w:p w14:paraId="550827B3" w14:textId="77777777" w:rsidR="008B472D" w:rsidRDefault="00BE068B" w:rsidP="008B472D">
      <w:pPr>
        <w:keepNext/>
      </w:pPr>
      <w:r>
        <w:rPr>
          <w:noProof/>
        </w:rPr>
        <w:drawing>
          <wp:inline distT="0" distB="0" distL="0" distR="0" wp14:anchorId="54B3D5E7" wp14:editId="4F9BD330">
            <wp:extent cx="6038850" cy="27432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4E7DA1D" w14:textId="77777777" w:rsidR="006600E2" w:rsidRPr="008B472D" w:rsidRDefault="008B472D" w:rsidP="008B472D">
      <w:pPr>
        <w:pStyle w:val="Caption"/>
        <w:jc w:val="center"/>
        <w:rPr>
          <w:color w:val="auto"/>
        </w:rPr>
      </w:pPr>
      <w:r w:rsidRPr="008B472D">
        <w:rPr>
          <w:color w:val="auto"/>
        </w:rPr>
        <w:t xml:space="preserve">Figure </w:t>
      </w:r>
      <w:r w:rsidRPr="008B472D">
        <w:rPr>
          <w:color w:val="auto"/>
        </w:rPr>
        <w:fldChar w:fldCharType="begin"/>
      </w:r>
      <w:r w:rsidRPr="008B472D">
        <w:rPr>
          <w:color w:val="auto"/>
        </w:rPr>
        <w:instrText xml:space="preserve"> SEQ Figure \* ARABIC </w:instrText>
      </w:r>
      <w:r w:rsidRPr="008B472D">
        <w:rPr>
          <w:color w:val="auto"/>
        </w:rPr>
        <w:fldChar w:fldCharType="separate"/>
      </w:r>
      <w:r w:rsidR="000901F6">
        <w:rPr>
          <w:noProof/>
          <w:color w:val="auto"/>
        </w:rPr>
        <w:t>40</w:t>
      </w:r>
      <w:r w:rsidRPr="008B472D">
        <w:rPr>
          <w:color w:val="auto"/>
        </w:rPr>
        <w:fldChar w:fldCharType="end"/>
      </w:r>
    </w:p>
    <w:p w14:paraId="3DA76D71" w14:textId="77777777" w:rsidR="006600E2" w:rsidRDefault="00BE068B" w:rsidP="00BE068B">
      <w:pPr>
        <w:rPr>
          <w:rFonts w:ascii="Arial" w:hAnsi="Arial" w:cs="Arial"/>
          <w:sz w:val="24"/>
          <w:szCs w:val="24"/>
        </w:rPr>
      </w:pPr>
      <w:r w:rsidRPr="007152AA">
        <w:rPr>
          <w:rFonts w:ascii="Arial" w:hAnsi="Arial" w:cs="Arial"/>
          <w:sz w:val="24"/>
          <w:szCs w:val="24"/>
        </w:rPr>
        <w:t>Needs</w:t>
      </w:r>
      <w:r>
        <w:rPr>
          <w:rFonts w:ascii="Arial" w:hAnsi="Arial" w:cs="Arial"/>
          <w:sz w:val="24"/>
          <w:szCs w:val="24"/>
        </w:rPr>
        <w:t xml:space="preserve"> and services for children considered </w:t>
      </w:r>
      <w:r w:rsidRPr="007152AA">
        <w:rPr>
          <w:rFonts w:ascii="Arial" w:hAnsi="Arial" w:cs="Arial"/>
          <w:sz w:val="24"/>
          <w:szCs w:val="24"/>
        </w:rPr>
        <w:t xml:space="preserve">in </w:t>
      </w:r>
      <w:r>
        <w:rPr>
          <w:rFonts w:ascii="Arial" w:hAnsi="Arial" w:cs="Arial"/>
          <w:sz w:val="24"/>
          <w:szCs w:val="24"/>
        </w:rPr>
        <w:t>Item 12 A</w:t>
      </w:r>
      <w:r w:rsidRPr="007152AA">
        <w:rPr>
          <w:rFonts w:ascii="Arial" w:hAnsi="Arial" w:cs="Arial"/>
          <w:sz w:val="24"/>
          <w:szCs w:val="24"/>
        </w:rPr>
        <w:t xml:space="preserve"> include</w:t>
      </w:r>
      <w:r>
        <w:rPr>
          <w:rFonts w:ascii="Arial" w:hAnsi="Arial" w:cs="Arial"/>
          <w:sz w:val="24"/>
          <w:szCs w:val="24"/>
        </w:rPr>
        <w:t>d</w:t>
      </w:r>
      <w:r w:rsidRPr="007152AA">
        <w:rPr>
          <w:rFonts w:ascii="Arial" w:hAnsi="Arial" w:cs="Arial"/>
          <w:sz w:val="24"/>
          <w:szCs w:val="24"/>
        </w:rPr>
        <w:t xml:space="preserve"> those related to social competencies, attachment and caregiver relationships, social relationships and connections, social skills, self-esteem, a</w:t>
      </w:r>
      <w:r>
        <w:rPr>
          <w:rFonts w:ascii="Arial" w:hAnsi="Arial" w:cs="Arial"/>
          <w:sz w:val="24"/>
          <w:szCs w:val="24"/>
        </w:rPr>
        <w:t>nd coping skills.</w:t>
      </w:r>
    </w:p>
    <w:p w14:paraId="5B1E58E6" w14:textId="77777777" w:rsidR="006600E2" w:rsidRDefault="006600E2" w:rsidP="00BE068B">
      <w:pPr>
        <w:rPr>
          <w:rFonts w:ascii="Arial" w:hAnsi="Arial" w:cs="Arial"/>
          <w:sz w:val="24"/>
          <w:szCs w:val="24"/>
        </w:rPr>
      </w:pPr>
    </w:p>
    <w:p w14:paraId="36454905" w14:textId="77777777" w:rsidR="006600E2" w:rsidRDefault="00BE068B" w:rsidP="00BE068B">
      <w:pPr>
        <w:rPr>
          <w:rFonts w:ascii="Arial" w:hAnsi="Arial" w:cs="Arial"/>
          <w:sz w:val="24"/>
          <w:szCs w:val="24"/>
        </w:rPr>
      </w:pPr>
      <w:r>
        <w:rPr>
          <w:rFonts w:ascii="Arial" w:hAnsi="Arial" w:cs="Arial"/>
          <w:sz w:val="24"/>
          <w:szCs w:val="24"/>
        </w:rPr>
        <w:lastRenderedPageBreak/>
        <w:t>If the case was</w:t>
      </w:r>
      <w:r w:rsidRPr="007152AA">
        <w:rPr>
          <w:rFonts w:ascii="Arial" w:hAnsi="Arial" w:cs="Arial"/>
          <w:sz w:val="24"/>
          <w:szCs w:val="24"/>
        </w:rPr>
        <w:t xml:space="preserve"> a fos</w:t>
      </w:r>
      <w:r>
        <w:rPr>
          <w:rFonts w:ascii="Arial" w:hAnsi="Arial" w:cs="Arial"/>
          <w:sz w:val="24"/>
          <w:szCs w:val="24"/>
        </w:rPr>
        <w:t xml:space="preserve">ter care case and the child was </w:t>
      </w:r>
      <w:r w:rsidRPr="007152AA">
        <w:rPr>
          <w:rFonts w:ascii="Arial" w:hAnsi="Arial" w:cs="Arial"/>
          <w:sz w:val="24"/>
          <w:szCs w:val="24"/>
        </w:rPr>
        <w:t xml:space="preserve">an adolescent, the child’s needs for independent living services </w:t>
      </w:r>
      <w:r>
        <w:rPr>
          <w:rFonts w:ascii="Arial" w:hAnsi="Arial" w:cs="Arial"/>
          <w:sz w:val="24"/>
          <w:szCs w:val="24"/>
        </w:rPr>
        <w:t xml:space="preserve">were also </w:t>
      </w:r>
      <w:r w:rsidR="008B472D">
        <w:rPr>
          <w:rFonts w:ascii="Arial" w:hAnsi="Arial" w:cs="Arial"/>
          <w:sz w:val="24"/>
          <w:szCs w:val="24"/>
        </w:rPr>
        <w:t xml:space="preserve">considered. </w:t>
      </w:r>
      <w:r>
        <w:rPr>
          <w:rFonts w:ascii="Arial" w:hAnsi="Arial" w:cs="Arial"/>
          <w:sz w:val="24"/>
          <w:szCs w:val="24"/>
        </w:rPr>
        <w:t xml:space="preserve">If the case was Family Preservation and </w:t>
      </w:r>
      <w:r w:rsidR="00EF5587">
        <w:rPr>
          <w:rFonts w:ascii="Arial" w:hAnsi="Arial" w:cs="Arial"/>
          <w:sz w:val="24"/>
          <w:szCs w:val="24"/>
        </w:rPr>
        <w:t xml:space="preserve">a </w:t>
      </w:r>
      <w:r>
        <w:rPr>
          <w:rFonts w:ascii="Arial" w:hAnsi="Arial" w:cs="Arial"/>
          <w:sz w:val="24"/>
          <w:szCs w:val="24"/>
        </w:rPr>
        <w:t xml:space="preserve">child was placed with a safety resource, the needs and identified services to assist the safety resource in meeting the needs of the child were included in Item 12 A. </w:t>
      </w:r>
    </w:p>
    <w:p w14:paraId="1B0F1A03" w14:textId="77777777" w:rsidR="00BE068B" w:rsidRDefault="00BE068B" w:rsidP="00BE068B">
      <w:pPr>
        <w:rPr>
          <w:rFonts w:ascii="Arial" w:hAnsi="Arial" w:cs="Arial"/>
          <w:sz w:val="24"/>
          <w:szCs w:val="24"/>
        </w:rPr>
      </w:pPr>
      <w:r w:rsidRPr="00D50628">
        <w:rPr>
          <w:rFonts w:ascii="Arial" w:hAnsi="Arial" w:cs="Arial"/>
          <w:sz w:val="24"/>
          <w:szCs w:val="24"/>
        </w:rPr>
        <w:t xml:space="preserve">The agency adequately assessed the needs of children in </w:t>
      </w:r>
      <w:r w:rsidRPr="006600E2">
        <w:rPr>
          <w:rFonts w:ascii="Arial" w:hAnsi="Arial" w:cs="Arial"/>
          <w:b/>
          <w:sz w:val="24"/>
          <w:szCs w:val="24"/>
        </w:rPr>
        <w:t>70%</w:t>
      </w:r>
      <w:r w:rsidRPr="00D50628">
        <w:rPr>
          <w:rFonts w:ascii="Arial" w:hAnsi="Arial" w:cs="Arial"/>
          <w:sz w:val="24"/>
          <w:szCs w:val="24"/>
        </w:rPr>
        <w:t xml:space="preserve"> of cases but only provided the needed services in </w:t>
      </w:r>
      <w:r w:rsidRPr="006600E2">
        <w:rPr>
          <w:rFonts w:ascii="Arial" w:hAnsi="Arial" w:cs="Arial"/>
          <w:b/>
          <w:sz w:val="24"/>
          <w:szCs w:val="24"/>
        </w:rPr>
        <w:t>39%</w:t>
      </w:r>
      <w:r w:rsidRPr="00D50628">
        <w:rPr>
          <w:rFonts w:ascii="Arial" w:hAnsi="Arial" w:cs="Arial"/>
          <w:sz w:val="24"/>
          <w:szCs w:val="24"/>
        </w:rPr>
        <w:t xml:space="preserve"> of cases in which service needs were identified, with an overall rating of </w:t>
      </w:r>
      <w:r w:rsidRPr="00D50628">
        <w:rPr>
          <w:rFonts w:ascii="Arial" w:hAnsi="Arial" w:cs="Arial"/>
          <w:b/>
          <w:sz w:val="24"/>
          <w:szCs w:val="24"/>
        </w:rPr>
        <w:t>54%</w:t>
      </w:r>
      <w:r w:rsidRPr="00D50628">
        <w:rPr>
          <w:rFonts w:ascii="Arial" w:hAnsi="Arial" w:cs="Arial"/>
          <w:sz w:val="24"/>
          <w:szCs w:val="24"/>
        </w:rPr>
        <w:t xml:space="preserve"> substantially achieved.</w:t>
      </w:r>
      <w:r>
        <w:rPr>
          <w:rFonts w:ascii="Arial" w:hAnsi="Arial" w:cs="Arial"/>
          <w:sz w:val="24"/>
          <w:szCs w:val="24"/>
        </w:rPr>
        <w:t xml:space="preserve"> </w:t>
      </w:r>
      <w:r w:rsidR="006600E2">
        <w:rPr>
          <w:rFonts w:ascii="Arial" w:hAnsi="Arial" w:cs="Arial"/>
          <w:sz w:val="24"/>
          <w:szCs w:val="24"/>
        </w:rPr>
        <w:t>(Figure 4</w:t>
      </w:r>
      <w:r w:rsidR="008B472D">
        <w:rPr>
          <w:rFonts w:ascii="Arial" w:hAnsi="Arial" w:cs="Arial"/>
          <w:sz w:val="24"/>
          <w:szCs w:val="24"/>
        </w:rPr>
        <w:t>0</w:t>
      </w:r>
      <w:r w:rsidR="006600E2">
        <w:rPr>
          <w:rFonts w:ascii="Arial" w:hAnsi="Arial" w:cs="Arial"/>
          <w:sz w:val="24"/>
          <w:szCs w:val="24"/>
        </w:rPr>
        <w:t>)</w:t>
      </w:r>
    </w:p>
    <w:p w14:paraId="2D65ACB9" w14:textId="77777777" w:rsidR="00BE068B" w:rsidRDefault="00BE068B" w:rsidP="00BE068B">
      <w:pPr>
        <w:rPr>
          <w:rFonts w:ascii="Arial" w:hAnsi="Arial" w:cs="Arial"/>
          <w:sz w:val="24"/>
          <w:szCs w:val="24"/>
        </w:rPr>
      </w:pPr>
      <w:r>
        <w:rPr>
          <w:rFonts w:ascii="Arial" w:hAnsi="Arial" w:cs="Arial"/>
          <w:sz w:val="24"/>
          <w:szCs w:val="24"/>
        </w:rPr>
        <w:t xml:space="preserve">Services needed for children but not provided included Independent Living services, </w:t>
      </w:r>
      <w:r w:rsidRPr="0049623E">
        <w:rPr>
          <w:rFonts w:ascii="Arial" w:hAnsi="Arial" w:cs="Arial"/>
          <w:sz w:val="24"/>
          <w:szCs w:val="24"/>
        </w:rPr>
        <w:t xml:space="preserve">services </w:t>
      </w:r>
      <w:r>
        <w:rPr>
          <w:rFonts w:ascii="Arial" w:hAnsi="Arial" w:cs="Arial"/>
          <w:sz w:val="24"/>
          <w:szCs w:val="24"/>
        </w:rPr>
        <w:t xml:space="preserve">such as mentoring or extracurricular activities </w:t>
      </w:r>
      <w:r w:rsidRPr="0049623E">
        <w:rPr>
          <w:rFonts w:ascii="Arial" w:hAnsi="Arial" w:cs="Arial"/>
          <w:sz w:val="24"/>
          <w:szCs w:val="24"/>
        </w:rPr>
        <w:t>to address children’s poor social skills and self-esteem issues</w:t>
      </w:r>
      <w:r>
        <w:rPr>
          <w:rFonts w:ascii="Arial" w:hAnsi="Arial" w:cs="Arial"/>
          <w:sz w:val="24"/>
          <w:szCs w:val="24"/>
        </w:rPr>
        <w:t xml:space="preserve">, family therapy, and services to assist safety resources in meeting the needs of the child(ren). </w:t>
      </w:r>
    </w:p>
    <w:p w14:paraId="30A0018F" w14:textId="77777777" w:rsidR="008B472D" w:rsidRDefault="00BE068B" w:rsidP="008B472D">
      <w:pPr>
        <w:keepNext/>
        <w:jc w:val="center"/>
      </w:pPr>
      <w:r>
        <w:rPr>
          <w:noProof/>
        </w:rPr>
        <w:drawing>
          <wp:inline distT="0" distB="0" distL="0" distR="0" wp14:anchorId="39CA0206" wp14:editId="0E8B3D52">
            <wp:extent cx="6010275" cy="2861945"/>
            <wp:effectExtent l="0" t="0" r="9525" b="1460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568A850" w14:textId="77777777" w:rsidR="006600E2" w:rsidRPr="008B472D" w:rsidRDefault="008B472D" w:rsidP="008B472D">
      <w:pPr>
        <w:pStyle w:val="Caption"/>
        <w:jc w:val="center"/>
        <w:rPr>
          <w:color w:val="auto"/>
        </w:rPr>
      </w:pPr>
      <w:r w:rsidRPr="008B472D">
        <w:rPr>
          <w:color w:val="auto"/>
        </w:rPr>
        <w:t xml:space="preserve">Figure </w:t>
      </w:r>
      <w:r w:rsidRPr="008B472D">
        <w:rPr>
          <w:color w:val="auto"/>
        </w:rPr>
        <w:fldChar w:fldCharType="begin"/>
      </w:r>
      <w:r w:rsidRPr="008B472D">
        <w:rPr>
          <w:color w:val="auto"/>
        </w:rPr>
        <w:instrText xml:space="preserve"> SEQ Figure \* ARABIC </w:instrText>
      </w:r>
      <w:r w:rsidRPr="008B472D">
        <w:rPr>
          <w:color w:val="auto"/>
        </w:rPr>
        <w:fldChar w:fldCharType="separate"/>
      </w:r>
      <w:r w:rsidR="000901F6">
        <w:rPr>
          <w:noProof/>
          <w:color w:val="auto"/>
        </w:rPr>
        <w:t>41</w:t>
      </w:r>
      <w:r w:rsidRPr="008B472D">
        <w:rPr>
          <w:color w:val="auto"/>
        </w:rPr>
        <w:fldChar w:fldCharType="end"/>
      </w:r>
    </w:p>
    <w:p w14:paraId="1B0DC4FB" w14:textId="77777777" w:rsidR="00BE068B" w:rsidRPr="00CB1A7B" w:rsidRDefault="00BE068B" w:rsidP="00BE068B">
      <w:pPr>
        <w:rPr>
          <w:rFonts w:ascii="Arial" w:hAnsi="Arial" w:cs="Arial"/>
          <w:sz w:val="24"/>
          <w:szCs w:val="24"/>
        </w:rPr>
      </w:pPr>
      <w:r w:rsidRPr="00F35617">
        <w:rPr>
          <w:rFonts w:ascii="Arial" w:hAnsi="Arial" w:cs="Arial"/>
          <w:sz w:val="24"/>
          <w:szCs w:val="24"/>
        </w:rPr>
        <w:t xml:space="preserve">Assessment of a mother’s and father’s needs refers to a determination of what the mother and/or father needed to provide appropriate care and supervision and to ensure the well-being of his/her children. Appropriate assessments for mothers were completed in </w:t>
      </w:r>
      <w:r>
        <w:rPr>
          <w:rFonts w:ascii="Arial" w:hAnsi="Arial" w:cs="Arial"/>
          <w:b/>
          <w:sz w:val="24"/>
          <w:szCs w:val="24"/>
        </w:rPr>
        <w:t>47</w:t>
      </w:r>
      <w:r w:rsidRPr="00F35617">
        <w:rPr>
          <w:rFonts w:ascii="Arial" w:hAnsi="Arial" w:cs="Arial"/>
          <w:b/>
          <w:sz w:val="24"/>
          <w:szCs w:val="24"/>
        </w:rPr>
        <w:t>%</w:t>
      </w:r>
      <w:r w:rsidRPr="00F35617">
        <w:rPr>
          <w:rFonts w:ascii="Arial" w:hAnsi="Arial" w:cs="Arial"/>
          <w:sz w:val="24"/>
          <w:szCs w:val="24"/>
        </w:rPr>
        <w:t xml:space="preserve"> of the applicable cases and for fathers in </w:t>
      </w:r>
      <w:r>
        <w:rPr>
          <w:rFonts w:ascii="Arial" w:hAnsi="Arial" w:cs="Arial"/>
          <w:b/>
          <w:sz w:val="24"/>
          <w:szCs w:val="24"/>
        </w:rPr>
        <w:t>30</w:t>
      </w:r>
      <w:r w:rsidRPr="00F35617">
        <w:rPr>
          <w:rFonts w:ascii="Arial" w:hAnsi="Arial" w:cs="Arial"/>
          <w:b/>
          <w:sz w:val="24"/>
          <w:szCs w:val="24"/>
        </w:rPr>
        <w:t>%</w:t>
      </w:r>
      <w:r w:rsidRPr="00F35617">
        <w:rPr>
          <w:rFonts w:ascii="Arial" w:hAnsi="Arial" w:cs="Arial"/>
          <w:sz w:val="24"/>
          <w:szCs w:val="24"/>
        </w:rPr>
        <w:t xml:space="preserve"> of the applicable cases. Appropriate services were those that enhanced the mother’s or father’s ability to p</w:t>
      </w:r>
      <w:r>
        <w:rPr>
          <w:rFonts w:ascii="Arial" w:hAnsi="Arial" w:cs="Arial"/>
          <w:sz w:val="24"/>
          <w:szCs w:val="24"/>
        </w:rPr>
        <w:t>rovide care and supervision and</w:t>
      </w:r>
      <w:r w:rsidRPr="00F35617">
        <w:rPr>
          <w:rFonts w:ascii="Arial" w:hAnsi="Arial" w:cs="Arial"/>
          <w:sz w:val="24"/>
          <w:szCs w:val="24"/>
        </w:rPr>
        <w:t xml:space="preserve"> </w:t>
      </w:r>
      <w:r>
        <w:rPr>
          <w:rFonts w:ascii="Arial" w:hAnsi="Arial" w:cs="Arial"/>
          <w:sz w:val="24"/>
          <w:szCs w:val="24"/>
        </w:rPr>
        <w:t xml:space="preserve">meet </w:t>
      </w:r>
      <w:r w:rsidRPr="00F35617">
        <w:rPr>
          <w:rFonts w:ascii="Arial" w:hAnsi="Arial" w:cs="Arial"/>
          <w:sz w:val="24"/>
          <w:szCs w:val="24"/>
        </w:rPr>
        <w:t xml:space="preserve">the well-being of his or her child(ren). </w:t>
      </w:r>
      <w:r w:rsidRPr="002155DB">
        <w:rPr>
          <w:rFonts w:ascii="Arial" w:hAnsi="Arial" w:cs="Arial"/>
          <w:sz w:val="24"/>
          <w:szCs w:val="24"/>
        </w:rPr>
        <w:t xml:space="preserve">Appropriate services were provided to mothers in </w:t>
      </w:r>
      <w:r w:rsidRPr="002155DB">
        <w:rPr>
          <w:rFonts w:ascii="Arial" w:hAnsi="Arial" w:cs="Arial"/>
          <w:b/>
          <w:sz w:val="24"/>
          <w:szCs w:val="24"/>
        </w:rPr>
        <w:t>27%</w:t>
      </w:r>
      <w:r w:rsidRPr="002155DB">
        <w:rPr>
          <w:rFonts w:ascii="Arial" w:hAnsi="Arial" w:cs="Arial"/>
          <w:sz w:val="24"/>
          <w:szCs w:val="24"/>
        </w:rPr>
        <w:t xml:space="preserve"> of the applicable cases and to fathers in </w:t>
      </w:r>
      <w:r w:rsidRPr="002155DB">
        <w:rPr>
          <w:rFonts w:ascii="Arial" w:hAnsi="Arial" w:cs="Arial"/>
          <w:b/>
          <w:sz w:val="24"/>
          <w:szCs w:val="24"/>
        </w:rPr>
        <w:t>18%</w:t>
      </w:r>
      <w:r w:rsidRPr="002155DB">
        <w:rPr>
          <w:rFonts w:ascii="Arial" w:hAnsi="Arial" w:cs="Arial"/>
          <w:sz w:val="24"/>
          <w:szCs w:val="24"/>
        </w:rPr>
        <w:t xml:space="preserve"> of the applicable cases. (Figure </w:t>
      </w:r>
      <w:r w:rsidR="006600E2">
        <w:rPr>
          <w:rFonts w:ascii="Arial" w:hAnsi="Arial" w:cs="Arial"/>
          <w:sz w:val="24"/>
          <w:szCs w:val="24"/>
        </w:rPr>
        <w:t>4</w:t>
      </w:r>
      <w:r w:rsidR="000816E9">
        <w:rPr>
          <w:rFonts w:ascii="Arial" w:hAnsi="Arial" w:cs="Arial"/>
          <w:sz w:val="24"/>
          <w:szCs w:val="24"/>
        </w:rPr>
        <w:t>1</w:t>
      </w:r>
      <w:r w:rsidRPr="002155DB">
        <w:rPr>
          <w:rFonts w:ascii="Arial" w:hAnsi="Arial" w:cs="Arial"/>
          <w:sz w:val="24"/>
          <w:szCs w:val="24"/>
        </w:rPr>
        <w:t>)</w:t>
      </w:r>
    </w:p>
    <w:p w14:paraId="7A4A8255" w14:textId="77777777" w:rsidR="006600E2" w:rsidRDefault="006600E2" w:rsidP="00BE068B">
      <w:pPr>
        <w:rPr>
          <w:rFonts w:ascii="Arial" w:hAnsi="Arial" w:cs="Arial"/>
          <w:sz w:val="24"/>
          <w:szCs w:val="24"/>
        </w:rPr>
      </w:pPr>
    </w:p>
    <w:p w14:paraId="1776FD14" w14:textId="77777777" w:rsidR="00BE068B" w:rsidRDefault="00BE068B" w:rsidP="00BE068B">
      <w:pPr>
        <w:rPr>
          <w:rFonts w:ascii="Arial" w:hAnsi="Arial" w:cs="Arial"/>
          <w:sz w:val="24"/>
          <w:szCs w:val="24"/>
        </w:rPr>
      </w:pPr>
      <w:r w:rsidRPr="002155DB">
        <w:rPr>
          <w:rFonts w:ascii="Arial" w:hAnsi="Arial" w:cs="Arial"/>
          <w:sz w:val="24"/>
          <w:szCs w:val="24"/>
        </w:rPr>
        <w:lastRenderedPageBreak/>
        <w:t xml:space="preserve">With regard to parents, </w:t>
      </w:r>
      <w:r>
        <w:rPr>
          <w:rFonts w:ascii="Arial" w:hAnsi="Arial" w:cs="Arial"/>
          <w:sz w:val="24"/>
          <w:szCs w:val="24"/>
        </w:rPr>
        <w:t>infrequent contact negatively impacted adequate</w:t>
      </w:r>
      <w:r w:rsidRPr="002155DB">
        <w:rPr>
          <w:rFonts w:ascii="Arial" w:hAnsi="Arial" w:cs="Arial"/>
          <w:sz w:val="24"/>
          <w:szCs w:val="24"/>
        </w:rPr>
        <w:t xml:space="preserve"> assessment </w:t>
      </w:r>
      <w:r>
        <w:rPr>
          <w:rFonts w:ascii="Arial" w:hAnsi="Arial" w:cs="Arial"/>
          <w:sz w:val="24"/>
          <w:szCs w:val="24"/>
        </w:rPr>
        <w:t xml:space="preserve">of needs </w:t>
      </w:r>
      <w:r w:rsidRPr="002155DB">
        <w:rPr>
          <w:rFonts w:ascii="Arial" w:hAnsi="Arial" w:cs="Arial"/>
          <w:sz w:val="24"/>
          <w:szCs w:val="24"/>
        </w:rPr>
        <w:t xml:space="preserve">and engagement with parents. This was </w:t>
      </w:r>
      <w:r>
        <w:rPr>
          <w:rFonts w:ascii="Arial" w:hAnsi="Arial" w:cs="Arial"/>
          <w:sz w:val="24"/>
          <w:szCs w:val="24"/>
        </w:rPr>
        <w:t>noted</w:t>
      </w:r>
      <w:r w:rsidRPr="002155DB">
        <w:rPr>
          <w:rFonts w:ascii="Arial" w:hAnsi="Arial" w:cs="Arial"/>
          <w:sz w:val="24"/>
          <w:szCs w:val="24"/>
        </w:rPr>
        <w:t xml:space="preserve"> for both mothers and fathers, and often there was no evidence of diligent efforts to locate or contact out of home or absent parents. Services needed for parents but not provided included family therapy, mental health treatment, substance abuse treatment, DV counseling, etc.</w:t>
      </w:r>
      <w:r>
        <w:rPr>
          <w:rFonts w:ascii="Arial" w:hAnsi="Arial" w:cs="Arial"/>
          <w:sz w:val="24"/>
          <w:szCs w:val="24"/>
        </w:rPr>
        <w:t xml:space="preserve"> In addition, if there was inadequate assessment of needs, then service needs would be considered unknown, thus negatively impacting ratings regarding service provision to parents.</w:t>
      </w:r>
    </w:p>
    <w:p w14:paraId="4AD7A807" w14:textId="77777777" w:rsidR="006600E2" w:rsidRDefault="006600E2" w:rsidP="00BE068B">
      <w:pPr>
        <w:rPr>
          <w:rFonts w:ascii="Arial" w:hAnsi="Arial" w:cs="Arial"/>
          <w:sz w:val="24"/>
          <w:szCs w:val="24"/>
          <w:highlight w:val="yellow"/>
        </w:rPr>
      </w:pPr>
    </w:p>
    <w:p w14:paraId="4E56047C" w14:textId="77777777" w:rsidR="000816E9" w:rsidRDefault="00BE068B" w:rsidP="000816E9">
      <w:pPr>
        <w:keepNext/>
      </w:pPr>
      <w:r>
        <w:rPr>
          <w:noProof/>
        </w:rPr>
        <w:drawing>
          <wp:inline distT="0" distB="0" distL="0" distR="0" wp14:anchorId="7C4B5058" wp14:editId="243CE949">
            <wp:extent cx="5943600" cy="2691130"/>
            <wp:effectExtent l="0" t="0" r="0" b="1397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4F6F11F" w14:textId="77777777" w:rsidR="006600E2" w:rsidRPr="000816E9" w:rsidRDefault="000816E9" w:rsidP="000816E9">
      <w:pPr>
        <w:pStyle w:val="Caption"/>
        <w:jc w:val="center"/>
        <w:rPr>
          <w:color w:val="auto"/>
        </w:rPr>
      </w:pPr>
      <w:r w:rsidRPr="000816E9">
        <w:rPr>
          <w:color w:val="auto"/>
        </w:rPr>
        <w:t xml:space="preserve">Figure </w:t>
      </w:r>
      <w:r w:rsidRPr="000816E9">
        <w:rPr>
          <w:color w:val="auto"/>
        </w:rPr>
        <w:fldChar w:fldCharType="begin"/>
      </w:r>
      <w:r w:rsidRPr="000816E9">
        <w:rPr>
          <w:color w:val="auto"/>
        </w:rPr>
        <w:instrText xml:space="preserve"> SEQ Figure \* ARABIC </w:instrText>
      </w:r>
      <w:r w:rsidRPr="000816E9">
        <w:rPr>
          <w:color w:val="auto"/>
        </w:rPr>
        <w:fldChar w:fldCharType="separate"/>
      </w:r>
      <w:r w:rsidR="000901F6">
        <w:rPr>
          <w:noProof/>
          <w:color w:val="auto"/>
        </w:rPr>
        <w:t>42</w:t>
      </w:r>
      <w:r w:rsidRPr="000816E9">
        <w:rPr>
          <w:color w:val="auto"/>
        </w:rPr>
        <w:fldChar w:fldCharType="end"/>
      </w:r>
    </w:p>
    <w:p w14:paraId="208D1791" w14:textId="77777777" w:rsidR="006600E2" w:rsidRDefault="00BE068B" w:rsidP="00BE068B">
      <w:pPr>
        <w:rPr>
          <w:rFonts w:ascii="Arial" w:hAnsi="Arial" w:cs="Arial"/>
          <w:sz w:val="24"/>
          <w:szCs w:val="24"/>
        </w:rPr>
      </w:pPr>
      <w:r w:rsidRPr="002155DB">
        <w:rPr>
          <w:rFonts w:ascii="Arial" w:hAnsi="Arial" w:cs="Arial"/>
          <w:sz w:val="24"/>
          <w:szCs w:val="24"/>
        </w:rPr>
        <w:t xml:space="preserve">Assessment of foster parents’ needs and provision of services to meet their needs rated </w:t>
      </w:r>
      <w:r>
        <w:rPr>
          <w:rFonts w:ascii="Arial" w:hAnsi="Arial" w:cs="Arial"/>
          <w:b/>
          <w:sz w:val="24"/>
          <w:szCs w:val="24"/>
        </w:rPr>
        <w:t>54</w:t>
      </w:r>
      <w:r w:rsidRPr="002155DB">
        <w:rPr>
          <w:rFonts w:ascii="Arial" w:hAnsi="Arial" w:cs="Arial"/>
          <w:b/>
          <w:sz w:val="24"/>
          <w:szCs w:val="24"/>
        </w:rPr>
        <w:t>%</w:t>
      </w:r>
      <w:r w:rsidRPr="002155DB">
        <w:rPr>
          <w:rFonts w:ascii="Arial" w:hAnsi="Arial" w:cs="Arial"/>
          <w:sz w:val="24"/>
          <w:szCs w:val="24"/>
        </w:rPr>
        <w:t xml:space="preserve"> achieved overall.  </w:t>
      </w:r>
      <w:r>
        <w:rPr>
          <w:rFonts w:ascii="Arial" w:hAnsi="Arial" w:cs="Arial"/>
          <w:sz w:val="24"/>
          <w:szCs w:val="24"/>
        </w:rPr>
        <w:t xml:space="preserve">Needs were adequately assessed in </w:t>
      </w:r>
      <w:r w:rsidRPr="006600E2">
        <w:rPr>
          <w:rFonts w:ascii="Arial" w:hAnsi="Arial" w:cs="Arial"/>
          <w:b/>
          <w:sz w:val="24"/>
          <w:szCs w:val="24"/>
        </w:rPr>
        <w:t>68%</w:t>
      </w:r>
      <w:r>
        <w:rPr>
          <w:rFonts w:ascii="Arial" w:hAnsi="Arial" w:cs="Arial"/>
          <w:sz w:val="24"/>
          <w:szCs w:val="24"/>
        </w:rPr>
        <w:t xml:space="preserve"> of cases reviewed, and needed services were provided in </w:t>
      </w:r>
      <w:r w:rsidRPr="006600E2">
        <w:rPr>
          <w:rFonts w:ascii="Arial" w:hAnsi="Arial" w:cs="Arial"/>
          <w:b/>
          <w:sz w:val="24"/>
          <w:szCs w:val="24"/>
        </w:rPr>
        <w:t>51%</w:t>
      </w:r>
      <w:r>
        <w:rPr>
          <w:rFonts w:ascii="Arial" w:hAnsi="Arial" w:cs="Arial"/>
          <w:sz w:val="24"/>
          <w:szCs w:val="24"/>
        </w:rPr>
        <w:t xml:space="preserve"> of cases. </w:t>
      </w:r>
      <w:r w:rsidR="006600E2">
        <w:rPr>
          <w:rFonts w:ascii="Arial" w:hAnsi="Arial" w:cs="Arial"/>
          <w:sz w:val="24"/>
          <w:szCs w:val="24"/>
        </w:rPr>
        <w:t>(Figure 4</w:t>
      </w:r>
      <w:r w:rsidR="000816E9">
        <w:rPr>
          <w:rFonts w:ascii="Arial" w:hAnsi="Arial" w:cs="Arial"/>
          <w:sz w:val="24"/>
          <w:szCs w:val="24"/>
        </w:rPr>
        <w:t>2</w:t>
      </w:r>
      <w:r w:rsidR="006600E2">
        <w:rPr>
          <w:rFonts w:ascii="Arial" w:hAnsi="Arial" w:cs="Arial"/>
          <w:sz w:val="24"/>
          <w:szCs w:val="24"/>
        </w:rPr>
        <w:t>)</w:t>
      </w:r>
    </w:p>
    <w:p w14:paraId="5FCDDF54" w14:textId="77777777" w:rsidR="00BE068B" w:rsidRDefault="00BE068B" w:rsidP="00BE068B">
      <w:pPr>
        <w:rPr>
          <w:rFonts w:ascii="Arial" w:hAnsi="Arial" w:cs="Arial"/>
          <w:sz w:val="24"/>
          <w:szCs w:val="24"/>
        </w:rPr>
      </w:pPr>
      <w:r w:rsidRPr="002155DB">
        <w:rPr>
          <w:rFonts w:ascii="Arial" w:hAnsi="Arial" w:cs="Arial"/>
          <w:sz w:val="24"/>
          <w:szCs w:val="24"/>
        </w:rPr>
        <w:t xml:space="preserve">Services needed but not provided to foster parents/relative caregivers to children in care most often included childcare assistance and </w:t>
      </w:r>
      <w:r w:rsidR="000816E9">
        <w:rPr>
          <w:rFonts w:ascii="Arial" w:hAnsi="Arial" w:cs="Arial"/>
          <w:sz w:val="24"/>
          <w:szCs w:val="24"/>
        </w:rPr>
        <w:t>Enhanced Relative Rate (</w:t>
      </w:r>
      <w:r w:rsidRPr="002155DB">
        <w:rPr>
          <w:rFonts w:ascii="Arial" w:hAnsi="Arial" w:cs="Arial"/>
          <w:sz w:val="24"/>
          <w:szCs w:val="24"/>
        </w:rPr>
        <w:t>ERR</w:t>
      </w:r>
      <w:r w:rsidR="000816E9">
        <w:rPr>
          <w:rFonts w:ascii="Arial" w:hAnsi="Arial" w:cs="Arial"/>
          <w:sz w:val="24"/>
          <w:szCs w:val="24"/>
        </w:rPr>
        <w:t>)</w:t>
      </w:r>
      <w:r w:rsidRPr="002155DB">
        <w:rPr>
          <w:rFonts w:ascii="Arial" w:hAnsi="Arial" w:cs="Arial"/>
          <w:sz w:val="24"/>
          <w:szCs w:val="24"/>
        </w:rPr>
        <w:t>/reimbursements for financial expenses related to care of the child.</w:t>
      </w:r>
      <w:r>
        <w:rPr>
          <w:rFonts w:ascii="Arial" w:hAnsi="Arial" w:cs="Arial"/>
          <w:sz w:val="24"/>
          <w:szCs w:val="24"/>
        </w:rPr>
        <w:t xml:space="preserve"> In </w:t>
      </w:r>
      <w:r w:rsidRPr="002155DB">
        <w:rPr>
          <w:rFonts w:ascii="Arial" w:hAnsi="Arial" w:cs="Arial"/>
          <w:sz w:val="24"/>
          <w:szCs w:val="24"/>
        </w:rPr>
        <w:t>some cases, there had been no discussion of available resources</w:t>
      </w:r>
      <w:r>
        <w:rPr>
          <w:rFonts w:ascii="Arial" w:hAnsi="Arial" w:cs="Arial"/>
          <w:sz w:val="24"/>
          <w:szCs w:val="24"/>
        </w:rPr>
        <w:t xml:space="preserve">; </w:t>
      </w:r>
      <w:r w:rsidRPr="002155DB">
        <w:rPr>
          <w:rFonts w:ascii="Arial" w:hAnsi="Arial" w:cs="Arial"/>
          <w:sz w:val="24"/>
          <w:szCs w:val="24"/>
        </w:rPr>
        <w:t>and in others, there had been discussion but no follow-through to initiate services. Another identified concern was failure to provide adequate assessment or services to support foster parents</w:t>
      </w:r>
      <w:r>
        <w:rPr>
          <w:rFonts w:ascii="Arial" w:hAnsi="Arial" w:cs="Arial"/>
          <w:sz w:val="24"/>
          <w:szCs w:val="24"/>
        </w:rPr>
        <w:t>/relative caregivers</w:t>
      </w:r>
      <w:r w:rsidRPr="002155DB">
        <w:rPr>
          <w:rFonts w:ascii="Arial" w:hAnsi="Arial" w:cs="Arial"/>
          <w:sz w:val="24"/>
          <w:szCs w:val="24"/>
        </w:rPr>
        <w:t xml:space="preserve"> and enhance their ability to meet the needs of children with notable behavioral issues</w:t>
      </w:r>
      <w:r w:rsidRPr="00CB1A7B">
        <w:rPr>
          <w:rFonts w:ascii="Arial" w:hAnsi="Arial" w:cs="Arial"/>
          <w:sz w:val="24"/>
          <w:szCs w:val="24"/>
        </w:rPr>
        <w:t xml:space="preserve">. </w:t>
      </w:r>
    </w:p>
    <w:p w14:paraId="77FD888E" w14:textId="77777777" w:rsidR="00BE068B" w:rsidRDefault="00BE068B" w:rsidP="00BE068B">
      <w:pPr>
        <w:rPr>
          <w:rFonts w:ascii="Arial" w:hAnsi="Arial" w:cs="Arial"/>
          <w:b/>
          <w:sz w:val="24"/>
          <w:szCs w:val="24"/>
        </w:rPr>
      </w:pPr>
    </w:p>
    <w:p w14:paraId="546CB721" w14:textId="77777777" w:rsidR="006600E2" w:rsidRDefault="006600E2" w:rsidP="00BE068B">
      <w:pPr>
        <w:rPr>
          <w:rFonts w:ascii="Arial" w:hAnsi="Arial" w:cs="Arial"/>
          <w:b/>
          <w:sz w:val="24"/>
          <w:szCs w:val="24"/>
        </w:rPr>
      </w:pPr>
    </w:p>
    <w:p w14:paraId="69BA5D74" w14:textId="77777777" w:rsidR="006600E2" w:rsidRDefault="006600E2" w:rsidP="00BE068B">
      <w:pPr>
        <w:rPr>
          <w:rFonts w:ascii="Arial" w:hAnsi="Arial" w:cs="Arial"/>
          <w:b/>
          <w:sz w:val="24"/>
          <w:szCs w:val="24"/>
        </w:rPr>
      </w:pPr>
    </w:p>
    <w:p w14:paraId="2DA01DA2" w14:textId="77777777" w:rsidR="00BE068B" w:rsidRDefault="00BE068B" w:rsidP="00BE068B">
      <w:pPr>
        <w:rPr>
          <w:rFonts w:ascii="Arial" w:hAnsi="Arial" w:cs="Arial"/>
          <w:b/>
          <w:sz w:val="24"/>
          <w:szCs w:val="24"/>
        </w:rPr>
      </w:pPr>
      <w:r>
        <w:rPr>
          <w:rFonts w:ascii="Arial" w:hAnsi="Arial" w:cs="Arial"/>
          <w:b/>
          <w:sz w:val="24"/>
          <w:szCs w:val="24"/>
        </w:rPr>
        <w:t>Item 13- Child and Family Involvement in Case Planning</w:t>
      </w:r>
    </w:p>
    <w:p w14:paraId="729D984E" w14:textId="77777777" w:rsidR="006600E2" w:rsidRDefault="00BE068B" w:rsidP="00BE068B">
      <w:pPr>
        <w:rPr>
          <w:rFonts w:ascii="Arial" w:hAnsi="Arial" w:cs="Arial"/>
          <w:sz w:val="24"/>
          <w:szCs w:val="24"/>
        </w:rPr>
      </w:pPr>
      <w:r w:rsidRPr="00892268">
        <w:rPr>
          <w:rFonts w:ascii="Arial" w:hAnsi="Arial" w:cs="Arial"/>
          <w:sz w:val="24"/>
          <w:szCs w:val="24"/>
        </w:rPr>
        <w:t xml:space="preserve">Ratings for this item are based on whether there were concerted efforts made to involve parents and children (if developmentally appropriate) in the case planning process on an ongoing basis. </w:t>
      </w:r>
      <w:r>
        <w:rPr>
          <w:rFonts w:ascii="Arial" w:hAnsi="Arial" w:cs="Arial"/>
          <w:sz w:val="24"/>
          <w:szCs w:val="24"/>
        </w:rPr>
        <w:t>T</w:t>
      </w:r>
      <w:r w:rsidRPr="00892268">
        <w:rPr>
          <w:rFonts w:ascii="Arial" w:hAnsi="Arial" w:cs="Arial"/>
          <w:sz w:val="24"/>
          <w:szCs w:val="24"/>
        </w:rPr>
        <w:t xml:space="preserve">he state </w:t>
      </w:r>
      <w:r>
        <w:rPr>
          <w:rFonts w:ascii="Arial" w:hAnsi="Arial" w:cs="Arial"/>
          <w:sz w:val="24"/>
          <w:szCs w:val="24"/>
        </w:rPr>
        <w:t>achieved</w:t>
      </w:r>
      <w:r w:rsidRPr="00892268">
        <w:rPr>
          <w:rFonts w:ascii="Arial" w:hAnsi="Arial" w:cs="Arial"/>
          <w:sz w:val="24"/>
          <w:szCs w:val="24"/>
        </w:rPr>
        <w:t xml:space="preserve"> a strength rating in </w:t>
      </w:r>
      <w:r>
        <w:rPr>
          <w:rFonts w:ascii="Arial" w:hAnsi="Arial" w:cs="Arial"/>
          <w:b/>
          <w:sz w:val="24"/>
          <w:szCs w:val="24"/>
        </w:rPr>
        <w:t>47</w:t>
      </w:r>
      <w:r w:rsidRPr="00892268">
        <w:rPr>
          <w:rFonts w:ascii="Arial" w:hAnsi="Arial" w:cs="Arial"/>
          <w:b/>
          <w:sz w:val="24"/>
          <w:szCs w:val="24"/>
        </w:rPr>
        <w:t>%</w:t>
      </w:r>
      <w:r w:rsidRPr="00892268">
        <w:rPr>
          <w:rFonts w:ascii="Arial" w:hAnsi="Arial" w:cs="Arial"/>
          <w:sz w:val="24"/>
          <w:szCs w:val="24"/>
        </w:rPr>
        <w:t xml:space="preserve"> of the cases reviewed</w:t>
      </w:r>
      <w:r>
        <w:rPr>
          <w:rFonts w:ascii="Arial" w:hAnsi="Arial" w:cs="Arial"/>
          <w:sz w:val="24"/>
          <w:szCs w:val="24"/>
        </w:rPr>
        <w:t xml:space="preserve">, a slight increase from </w:t>
      </w:r>
      <w:r w:rsidRPr="006600E2">
        <w:rPr>
          <w:rFonts w:ascii="Arial" w:hAnsi="Arial" w:cs="Arial"/>
          <w:b/>
          <w:sz w:val="24"/>
          <w:szCs w:val="24"/>
        </w:rPr>
        <w:t>42%</w:t>
      </w:r>
      <w:r>
        <w:rPr>
          <w:rFonts w:ascii="Arial" w:hAnsi="Arial" w:cs="Arial"/>
          <w:sz w:val="24"/>
          <w:szCs w:val="24"/>
        </w:rPr>
        <w:t xml:space="preserve"> during CFSR</w:t>
      </w:r>
      <w:r w:rsidRPr="00892268">
        <w:rPr>
          <w:rFonts w:ascii="Arial" w:hAnsi="Arial" w:cs="Arial"/>
          <w:sz w:val="24"/>
          <w:szCs w:val="24"/>
        </w:rPr>
        <w:t>.</w:t>
      </w:r>
    </w:p>
    <w:p w14:paraId="22E8DAFA" w14:textId="77777777" w:rsidR="00BE068B" w:rsidRPr="00454D37" w:rsidRDefault="00BE068B" w:rsidP="00BE068B">
      <w:pPr>
        <w:rPr>
          <w:rFonts w:ascii="Arial" w:hAnsi="Arial" w:cs="Arial"/>
          <w:b/>
          <w:sz w:val="24"/>
          <w:szCs w:val="24"/>
        </w:rPr>
      </w:pPr>
      <w:r w:rsidRPr="00892268">
        <w:rPr>
          <w:rFonts w:ascii="Arial" w:hAnsi="Arial" w:cs="Arial"/>
          <w:sz w:val="24"/>
          <w:szCs w:val="24"/>
        </w:rPr>
        <w:t>In cases which rated as a strength for this Item, reviewers identified positive family engagement in the case planning process including Family Team Meetings (FTM) conducted with the participation of children and parents, ongoing discussion with parents and children related to identification of family strengths and needs, and monitoring the participation and progress towards completing case plan goals.</w:t>
      </w:r>
    </w:p>
    <w:p w14:paraId="5A257F5C" w14:textId="77777777" w:rsidR="00BE068B" w:rsidRDefault="00BE068B" w:rsidP="00BE068B">
      <w:pPr>
        <w:pStyle w:val="Caption"/>
        <w:jc w:val="center"/>
        <w:rPr>
          <w:noProof/>
        </w:rPr>
      </w:pPr>
    </w:p>
    <w:p w14:paraId="6B93E4C1" w14:textId="77777777" w:rsidR="008D36A8" w:rsidRDefault="00BE068B" w:rsidP="008D36A8">
      <w:pPr>
        <w:pStyle w:val="Caption"/>
        <w:keepNext/>
        <w:jc w:val="center"/>
      </w:pPr>
      <w:r>
        <w:rPr>
          <w:noProof/>
        </w:rPr>
        <w:drawing>
          <wp:inline distT="0" distB="0" distL="0" distR="0" wp14:anchorId="386CE3C8" wp14:editId="4341D103">
            <wp:extent cx="6134100" cy="3130550"/>
            <wp:effectExtent l="0" t="0" r="0" b="1270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3BBB561" w14:textId="77777777" w:rsidR="006600E2" w:rsidRPr="008D36A8" w:rsidRDefault="008D36A8" w:rsidP="008D36A8">
      <w:pPr>
        <w:pStyle w:val="Caption"/>
        <w:jc w:val="center"/>
        <w:rPr>
          <w:color w:val="auto"/>
        </w:rPr>
      </w:pPr>
      <w:r w:rsidRPr="008D36A8">
        <w:rPr>
          <w:color w:val="auto"/>
        </w:rPr>
        <w:t xml:space="preserve">Figure </w:t>
      </w:r>
      <w:r w:rsidRPr="008D36A8">
        <w:rPr>
          <w:color w:val="auto"/>
        </w:rPr>
        <w:fldChar w:fldCharType="begin"/>
      </w:r>
      <w:r w:rsidRPr="008D36A8">
        <w:rPr>
          <w:color w:val="auto"/>
        </w:rPr>
        <w:instrText xml:space="preserve"> SEQ Figure \* ARABIC </w:instrText>
      </w:r>
      <w:r w:rsidRPr="008D36A8">
        <w:rPr>
          <w:color w:val="auto"/>
        </w:rPr>
        <w:fldChar w:fldCharType="separate"/>
      </w:r>
      <w:r w:rsidR="000901F6">
        <w:rPr>
          <w:noProof/>
          <w:color w:val="auto"/>
        </w:rPr>
        <w:t>43</w:t>
      </w:r>
      <w:r w:rsidRPr="008D36A8">
        <w:rPr>
          <w:color w:val="auto"/>
        </w:rPr>
        <w:fldChar w:fldCharType="end"/>
      </w:r>
    </w:p>
    <w:p w14:paraId="732A080D" w14:textId="77777777" w:rsidR="00BE068B" w:rsidRDefault="00BE068B" w:rsidP="00BE068B">
      <w:pPr>
        <w:rPr>
          <w:rFonts w:ascii="Arial" w:hAnsi="Arial" w:cs="Arial"/>
          <w:sz w:val="24"/>
          <w:szCs w:val="24"/>
        </w:rPr>
      </w:pPr>
      <w:r>
        <w:rPr>
          <w:rFonts w:ascii="Arial" w:hAnsi="Arial" w:cs="Arial"/>
          <w:sz w:val="24"/>
          <w:szCs w:val="24"/>
        </w:rPr>
        <w:t xml:space="preserve">The state substantially achieved in </w:t>
      </w:r>
      <w:r w:rsidRPr="00892268">
        <w:rPr>
          <w:rFonts w:ascii="Arial" w:hAnsi="Arial" w:cs="Arial"/>
          <w:b/>
          <w:sz w:val="24"/>
          <w:szCs w:val="24"/>
        </w:rPr>
        <w:t>47%</w:t>
      </w:r>
      <w:r>
        <w:rPr>
          <w:rFonts w:ascii="Arial" w:hAnsi="Arial" w:cs="Arial"/>
          <w:sz w:val="24"/>
          <w:szCs w:val="24"/>
        </w:rPr>
        <w:t xml:space="preserve"> of cases reviewed for this item. Region 3</w:t>
      </w:r>
      <w:r w:rsidRPr="001872A5">
        <w:rPr>
          <w:rFonts w:ascii="Arial" w:hAnsi="Arial" w:cs="Arial"/>
          <w:sz w:val="24"/>
          <w:szCs w:val="24"/>
        </w:rPr>
        <w:t xml:space="preserve"> rated</w:t>
      </w:r>
      <w:r>
        <w:rPr>
          <w:rFonts w:ascii="Arial" w:hAnsi="Arial" w:cs="Arial"/>
          <w:sz w:val="24"/>
          <w:szCs w:val="24"/>
        </w:rPr>
        <w:t xml:space="preserve"> the highest at</w:t>
      </w:r>
      <w:r w:rsidRPr="001872A5">
        <w:rPr>
          <w:rFonts w:ascii="Arial" w:hAnsi="Arial" w:cs="Arial"/>
          <w:sz w:val="24"/>
          <w:szCs w:val="24"/>
        </w:rPr>
        <w:t xml:space="preserve"> </w:t>
      </w:r>
      <w:r>
        <w:rPr>
          <w:rFonts w:ascii="Arial" w:hAnsi="Arial" w:cs="Arial"/>
          <w:b/>
          <w:sz w:val="24"/>
          <w:szCs w:val="24"/>
        </w:rPr>
        <w:t>69</w:t>
      </w:r>
      <w:r w:rsidRPr="008C6928">
        <w:rPr>
          <w:rFonts w:ascii="Arial" w:hAnsi="Arial" w:cs="Arial"/>
          <w:b/>
          <w:sz w:val="24"/>
          <w:szCs w:val="24"/>
        </w:rPr>
        <w:t>%</w:t>
      </w:r>
      <w:r w:rsidRPr="001872A5">
        <w:rPr>
          <w:rFonts w:ascii="Arial" w:hAnsi="Arial" w:cs="Arial"/>
          <w:sz w:val="24"/>
          <w:szCs w:val="24"/>
        </w:rPr>
        <w:t xml:space="preserve"> substantially achieved for Item 13</w:t>
      </w:r>
      <w:r>
        <w:rPr>
          <w:rFonts w:ascii="Arial" w:hAnsi="Arial" w:cs="Arial"/>
          <w:sz w:val="24"/>
          <w:szCs w:val="24"/>
        </w:rPr>
        <w:t xml:space="preserve">, while Region 7 rated lowest at </w:t>
      </w:r>
      <w:r w:rsidRPr="00892268">
        <w:rPr>
          <w:rFonts w:ascii="Arial" w:hAnsi="Arial" w:cs="Arial"/>
          <w:b/>
          <w:sz w:val="24"/>
          <w:szCs w:val="24"/>
        </w:rPr>
        <w:t>0%</w:t>
      </w:r>
      <w:r>
        <w:rPr>
          <w:rFonts w:ascii="Arial" w:hAnsi="Arial" w:cs="Arial"/>
          <w:sz w:val="24"/>
          <w:szCs w:val="24"/>
        </w:rPr>
        <w:t xml:space="preserve"> substantially achieved for this item. (Figure </w:t>
      </w:r>
      <w:r w:rsidR="006600E2">
        <w:rPr>
          <w:rFonts w:ascii="Arial" w:hAnsi="Arial" w:cs="Arial"/>
          <w:sz w:val="24"/>
          <w:szCs w:val="24"/>
        </w:rPr>
        <w:t>4</w:t>
      </w:r>
      <w:r w:rsidR="008D36A8">
        <w:rPr>
          <w:rFonts w:ascii="Arial" w:hAnsi="Arial" w:cs="Arial"/>
          <w:sz w:val="24"/>
          <w:szCs w:val="24"/>
        </w:rPr>
        <w:t>3</w:t>
      </w:r>
      <w:r>
        <w:rPr>
          <w:rFonts w:ascii="Arial" w:hAnsi="Arial" w:cs="Arial"/>
          <w:sz w:val="24"/>
          <w:szCs w:val="24"/>
        </w:rPr>
        <w:t>)</w:t>
      </w:r>
      <w:r w:rsidR="006600E2">
        <w:rPr>
          <w:rFonts w:ascii="Arial" w:hAnsi="Arial" w:cs="Arial"/>
          <w:sz w:val="24"/>
          <w:szCs w:val="24"/>
        </w:rPr>
        <w:t>.</w:t>
      </w:r>
    </w:p>
    <w:p w14:paraId="2E83D54F" w14:textId="77777777" w:rsidR="00BE068B" w:rsidRDefault="00BE068B" w:rsidP="00BE068B">
      <w:pPr>
        <w:rPr>
          <w:rFonts w:ascii="Arial" w:hAnsi="Arial" w:cs="Arial"/>
          <w:sz w:val="24"/>
          <w:szCs w:val="24"/>
        </w:rPr>
      </w:pPr>
    </w:p>
    <w:p w14:paraId="129AF179" w14:textId="77777777" w:rsidR="00941F5F" w:rsidRDefault="00BE068B" w:rsidP="00941F5F">
      <w:pPr>
        <w:keepNext/>
        <w:jc w:val="center"/>
      </w:pPr>
      <w:r>
        <w:rPr>
          <w:noProof/>
        </w:rPr>
        <w:lastRenderedPageBreak/>
        <w:drawing>
          <wp:inline distT="0" distB="0" distL="0" distR="0" wp14:anchorId="64428F8C" wp14:editId="728D6852">
            <wp:extent cx="6016625" cy="2743200"/>
            <wp:effectExtent l="0" t="0" r="3175"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D2E6428" w14:textId="77777777" w:rsidR="006600E2" w:rsidRPr="00941F5F" w:rsidRDefault="00941F5F" w:rsidP="00941F5F">
      <w:pPr>
        <w:pStyle w:val="Caption"/>
        <w:jc w:val="center"/>
        <w:rPr>
          <w:color w:val="auto"/>
        </w:rPr>
      </w:pPr>
      <w:r w:rsidRPr="00941F5F">
        <w:rPr>
          <w:color w:val="auto"/>
        </w:rPr>
        <w:t xml:space="preserve">Figure </w:t>
      </w:r>
      <w:r w:rsidRPr="00941F5F">
        <w:rPr>
          <w:color w:val="auto"/>
        </w:rPr>
        <w:fldChar w:fldCharType="begin"/>
      </w:r>
      <w:r w:rsidRPr="00941F5F">
        <w:rPr>
          <w:color w:val="auto"/>
        </w:rPr>
        <w:instrText xml:space="preserve"> SEQ Figure \* ARABIC </w:instrText>
      </w:r>
      <w:r w:rsidRPr="00941F5F">
        <w:rPr>
          <w:color w:val="auto"/>
        </w:rPr>
        <w:fldChar w:fldCharType="separate"/>
      </w:r>
      <w:r w:rsidR="000901F6">
        <w:rPr>
          <w:noProof/>
          <w:color w:val="auto"/>
        </w:rPr>
        <w:t>44</w:t>
      </w:r>
      <w:r w:rsidRPr="00941F5F">
        <w:rPr>
          <w:color w:val="auto"/>
        </w:rPr>
        <w:fldChar w:fldCharType="end"/>
      </w:r>
    </w:p>
    <w:p w14:paraId="57C52B05" w14:textId="77777777" w:rsidR="00BE068B" w:rsidRDefault="00BE068B" w:rsidP="00BE068B">
      <w:pPr>
        <w:rPr>
          <w:rFonts w:ascii="Arial" w:hAnsi="Arial" w:cs="Arial"/>
          <w:sz w:val="24"/>
          <w:szCs w:val="24"/>
        </w:rPr>
      </w:pPr>
      <w:r>
        <w:rPr>
          <w:rFonts w:ascii="Arial" w:hAnsi="Arial" w:cs="Arial"/>
          <w:sz w:val="24"/>
          <w:szCs w:val="24"/>
        </w:rPr>
        <w:t xml:space="preserve">For Item 13, Permanency cases had the highest strength ratings at </w:t>
      </w:r>
      <w:r>
        <w:rPr>
          <w:rFonts w:ascii="Arial" w:hAnsi="Arial" w:cs="Arial"/>
          <w:b/>
          <w:sz w:val="24"/>
          <w:szCs w:val="24"/>
        </w:rPr>
        <w:t>49</w:t>
      </w:r>
      <w:r w:rsidRPr="008C6928">
        <w:rPr>
          <w:rFonts w:ascii="Arial" w:hAnsi="Arial" w:cs="Arial"/>
          <w:b/>
          <w:sz w:val="24"/>
          <w:szCs w:val="24"/>
        </w:rPr>
        <w:t>%</w:t>
      </w:r>
      <w:r>
        <w:rPr>
          <w:rFonts w:ascii="Arial" w:hAnsi="Arial" w:cs="Arial"/>
          <w:b/>
          <w:sz w:val="24"/>
          <w:szCs w:val="24"/>
        </w:rPr>
        <w:t xml:space="preserve"> </w:t>
      </w:r>
      <w:r w:rsidRPr="0015171E">
        <w:rPr>
          <w:rFonts w:ascii="Arial" w:hAnsi="Arial" w:cs="Arial"/>
          <w:sz w:val="24"/>
          <w:szCs w:val="24"/>
        </w:rPr>
        <w:t>(</w:t>
      </w:r>
      <w:r>
        <w:rPr>
          <w:rFonts w:ascii="Arial" w:hAnsi="Arial" w:cs="Arial"/>
          <w:sz w:val="24"/>
          <w:szCs w:val="24"/>
        </w:rPr>
        <w:t>slight increase</w:t>
      </w:r>
      <w:r w:rsidRPr="0015171E">
        <w:rPr>
          <w:rFonts w:ascii="Arial" w:hAnsi="Arial" w:cs="Arial"/>
          <w:sz w:val="24"/>
          <w:szCs w:val="24"/>
        </w:rPr>
        <w:t xml:space="preserve"> from 48% during the CFSR)</w:t>
      </w:r>
      <w:r>
        <w:rPr>
          <w:rFonts w:ascii="Arial" w:hAnsi="Arial" w:cs="Arial"/>
          <w:sz w:val="24"/>
          <w:szCs w:val="24"/>
        </w:rPr>
        <w:t xml:space="preserve">, while Family Support cases rated at </w:t>
      </w:r>
      <w:r w:rsidRPr="0015171E">
        <w:rPr>
          <w:rFonts w:ascii="Arial" w:hAnsi="Arial" w:cs="Arial"/>
          <w:b/>
          <w:sz w:val="24"/>
          <w:szCs w:val="24"/>
        </w:rPr>
        <w:t>40%</w:t>
      </w:r>
      <w:r>
        <w:rPr>
          <w:rFonts w:ascii="Arial" w:hAnsi="Arial" w:cs="Arial"/>
          <w:sz w:val="24"/>
          <w:szCs w:val="24"/>
        </w:rPr>
        <w:t xml:space="preserve"> and Family Preservation cases rated at </w:t>
      </w:r>
      <w:r>
        <w:rPr>
          <w:rFonts w:ascii="Arial" w:hAnsi="Arial" w:cs="Arial"/>
          <w:b/>
          <w:sz w:val="24"/>
          <w:szCs w:val="24"/>
        </w:rPr>
        <w:t>44</w:t>
      </w:r>
      <w:r w:rsidRPr="008C6928">
        <w:rPr>
          <w:rFonts w:ascii="Arial" w:hAnsi="Arial" w:cs="Arial"/>
          <w:b/>
          <w:sz w:val="24"/>
          <w:szCs w:val="24"/>
        </w:rPr>
        <w:t>%</w:t>
      </w:r>
      <w:r>
        <w:rPr>
          <w:rFonts w:ascii="Arial" w:hAnsi="Arial" w:cs="Arial"/>
          <w:b/>
          <w:sz w:val="24"/>
          <w:szCs w:val="24"/>
        </w:rPr>
        <w:t xml:space="preserve"> </w:t>
      </w:r>
      <w:r w:rsidRPr="00674086">
        <w:rPr>
          <w:rFonts w:ascii="Arial" w:hAnsi="Arial" w:cs="Arial"/>
          <w:sz w:val="24"/>
          <w:szCs w:val="24"/>
        </w:rPr>
        <w:t xml:space="preserve">(each </w:t>
      </w:r>
      <w:r>
        <w:rPr>
          <w:rFonts w:ascii="Arial" w:hAnsi="Arial" w:cs="Arial"/>
          <w:sz w:val="24"/>
          <w:szCs w:val="24"/>
        </w:rPr>
        <w:t>increased</w:t>
      </w:r>
      <w:r w:rsidRPr="00674086">
        <w:rPr>
          <w:rFonts w:ascii="Arial" w:hAnsi="Arial" w:cs="Arial"/>
          <w:sz w:val="24"/>
          <w:szCs w:val="24"/>
        </w:rPr>
        <w:t xml:space="preserve"> from 30% during CFSR)</w:t>
      </w:r>
      <w:r>
        <w:rPr>
          <w:rFonts w:ascii="Arial" w:hAnsi="Arial" w:cs="Arial"/>
          <w:sz w:val="24"/>
          <w:szCs w:val="24"/>
        </w:rPr>
        <w:t xml:space="preserve">. (Figure </w:t>
      </w:r>
      <w:r w:rsidR="006600E2">
        <w:rPr>
          <w:rFonts w:ascii="Arial" w:hAnsi="Arial" w:cs="Arial"/>
          <w:sz w:val="24"/>
          <w:szCs w:val="24"/>
        </w:rPr>
        <w:t>4</w:t>
      </w:r>
      <w:r w:rsidR="00941F5F">
        <w:rPr>
          <w:rFonts w:ascii="Arial" w:hAnsi="Arial" w:cs="Arial"/>
          <w:sz w:val="24"/>
          <w:szCs w:val="24"/>
        </w:rPr>
        <w:t>4</w:t>
      </w:r>
      <w:r>
        <w:rPr>
          <w:rFonts w:ascii="Arial" w:hAnsi="Arial" w:cs="Arial"/>
          <w:sz w:val="24"/>
          <w:szCs w:val="24"/>
        </w:rPr>
        <w:t>)</w:t>
      </w:r>
    </w:p>
    <w:p w14:paraId="42104C83" w14:textId="77777777" w:rsidR="006600E2" w:rsidRDefault="006600E2" w:rsidP="00BE068B">
      <w:pPr>
        <w:rPr>
          <w:rFonts w:ascii="Arial" w:hAnsi="Arial" w:cs="Arial"/>
          <w:sz w:val="24"/>
          <w:szCs w:val="24"/>
        </w:rPr>
      </w:pPr>
    </w:p>
    <w:p w14:paraId="06541470" w14:textId="77777777" w:rsidR="00941F5F" w:rsidRDefault="00BE068B" w:rsidP="00941F5F">
      <w:pPr>
        <w:keepNext/>
        <w:jc w:val="center"/>
      </w:pPr>
      <w:r>
        <w:rPr>
          <w:noProof/>
        </w:rPr>
        <w:drawing>
          <wp:inline distT="0" distB="0" distL="0" distR="0" wp14:anchorId="0A8ADB03" wp14:editId="7A72B9C5">
            <wp:extent cx="5991225" cy="2734310"/>
            <wp:effectExtent l="0" t="0" r="9525" b="889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2A0ADCE" w14:textId="77777777" w:rsidR="00CE606E" w:rsidRPr="00941F5F" w:rsidRDefault="00941F5F" w:rsidP="00941F5F">
      <w:pPr>
        <w:pStyle w:val="Caption"/>
        <w:jc w:val="center"/>
        <w:rPr>
          <w:color w:val="auto"/>
        </w:rPr>
      </w:pPr>
      <w:r w:rsidRPr="00941F5F">
        <w:rPr>
          <w:color w:val="auto"/>
        </w:rPr>
        <w:t xml:space="preserve">Figure </w:t>
      </w:r>
      <w:r w:rsidRPr="00941F5F">
        <w:rPr>
          <w:color w:val="auto"/>
        </w:rPr>
        <w:fldChar w:fldCharType="begin"/>
      </w:r>
      <w:r w:rsidRPr="00941F5F">
        <w:rPr>
          <w:color w:val="auto"/>
        </w:rPr>
        <w:instrText xml:space="preserve"> SEQ Figure \* ARABIC </w:instrText>
      </w:r>
      <w:r w:rsidRPr="00941F5F">
        <w:rPr>
          <w:color w:val="auto"/>
        </w:rPr>
        <w:fldChar w:fldCharType="separate"/>
      </w:r>
      <w:r w:rsidR="000901F6">
        <w:rPr>
          <w:noProof/>
          <w:color w:val="auto"/>
        </w:rPr>
        <w:t>45</w:t>
      </w:r>
      <w:r w:rsidRPr="00941F5F">
        <w:rPr>
          <w:color w:val="auto"/>
        </w:rPr>
        <w:fldChar w:fldCharType="end"/>
      </w:r>
    </w:p>
    <w:p w14:paraId="49389C9D" w14:textId="77777777" w:rsidR="00BE068B" w:rsidRDefault="00BE068B" w:rsidP="00BE068B">
      <w:pPr>
        <w:rPr>
          <w:rFonts w:ascii="Arial" w:hAnsi="Arial" w:cs="Arial"/>
          <w:sz w:val="24"/>
          <w:szCs w:val="24"/>
        </w:rPr>
      </w:pPr>
      <w:r>
        <w:rPr>
          <w:rFonts w:ascii="Arial" w:hAnsi="Arial" w:cs="Arial"/>
          <w:sz w:val="24"/>
          <w:szCs w:val="24"/>
        </w:rPr>
        <w:t xml:space="preserve">The agency made concerted efforts to actively involve the child(ren) in the case planning process in </w:t>
      </w:r>
      <w:r>
        <w:rPr>
          <w:rFonts w:ascii="Arial" w:hAnsi="Arial" w:cs="Arial"/>
          <w:b/>
          <w:sz w:val="24"/>
          <w:szCs w:val="24"/>
        </w:rPr>
        <w:t>66</w:t>
      </w:r>
      <w:r w:rsidRPr="00543839">
        <w:rPr>
          <w:rFonts w:ascii="Arial" w:hAnsi="Arial" w:cs="Arial"/>
          <w:b/>
          <w:sz w:val="24"/>
          <w:szCs w:val="24"/>
        </w:rPr>
        <w:t>%</w:t>
      </w:r>
      <w:r>
        <w:rPr>
          <w:rFonts w:ascii="Arial" w:hAnsi="Arial" w:cs="Arial"/>
          <w:sz w:val="24"/>
          <w:szCs w:val="24"/>
        </w:rPr>
        <w:t xml:space="preserve"> (increase from 58% during CFSR) of the applicable cases, mothers in </w:t>
      </w:r>
      <w:r>
        <w:rPr>
          <w:rFonts w:ascii="Arial" w:hAnsi="Arial" w:cs="Arial"/>
          <w:b/>
          <w:sz w:val="24"/>
          <w:szCs w:val="24"/>
        </w:rPr>
        <w:t>59</w:t>
      </w:r>
      <w:r w:rsidRPr="00543839">
        <w:rPr>
          <w:rFonts w:ascii="Arial" w:hAnsi="Arial" w:cs="Arial"/>
          <w:b/>
          <w:sz w:val="24"/>
          <w:szCs w:val="24"/>
        </w:rPr>
        <w:t>%</w:t>
      </w:r>
      <w:r>
        <w:rPr>
          <w:rFonts w:ascii="Arial" w:hAnsi="Arial" w:cs="Arial"/>
          <w:sz w:val="24"/>
          <w:szCs w:val="24"/>
        </w:rPr>
        <w:t xml:space="preserve"> (increase from 46% during CFSR) of the applicable cases and fathers in </w:t>
      </w:r>
      <w:r>
        <w:rPr>
          <w:rFonts w:ascii="Arial" w:hAnsi="Arial" w:cs="Arial"/>
          <w:b/>
          <w:sz w:val="24"/>
          <w:szCs w:val="24"/>
        </w:rPr>
        <w:t>36</w:t>
      </w:r>
      <w:r w:rsidRPr="00543839">
        <w:rPr>
          <w:rFonts w:ascii="Arial" w:hAnsi="Arial" w:cs="Arial"/>
          <w:b/>
          <w:sz w:val="24"/>
          <w:szCs w:val="24"/>
        </w:rPr>
        <w:t>%</w:t>
      </w:r>
      <w:r>
        <w:rPr>
          <w:rFonts w:ascii="Arial" w:hAnsi="Arial" w:cs="Arial"/>
          <w:sz w:val="24"/>
          <w:szCs w:val="24"/>
        </w:rPr>
        <w:t xml:space="preserve"> (decrease from 39% during CFSR) of the applicable cases. (Figure </w:t>
      </w:r>
      <w:r w:rsidR="00CE606E">
        <w:rPr>
          <w:rFonts w:ascii="Arial" w:hAnsi="Arial" w:cs="Arial"/>
          <w:sz w:val="24"/>
          <w:szCs w:val="24"/>
        </w:rPr>
        <w:t>4</w:t>
      </w:r>
      <w:r w:rsidR="00941F5F">
        <w:rPr>
          <w:rFonts w:ascii="Arial" w:hAnsi="Arial" w:cs="Arial"/>
          <w:sz w:val="24"/>
          <w:szCs w:val="24"/>
        </w:rPr>
        <w:t>5</w:t>
      </w:r>
      <w:r>
        <w:rPr>
          <w:rFonts w:ascii="Arial" w:hAnsi="Arial" w:cs="Arial"/>
          <w:sz w:val="24"/>
          <w:szCs w:val="24"/>
        </w:rPr>
        <w:t xml:space="preserve">) </w:t>
      </w:r>
    </w:p>
    <w:p w14:paraId="1BDD18A4" w14:textId="77777777" w:rsidR="00BE068B" w:rsidRDefault="00BE068B" w:rsidP="00BE068B">
      <w:pPr>
        <w:rPr>
          <w:rFonts w:ascii="Arial" w:hAnsi="Arial" w:cs="Arial"/>
          <w:sz w:val="24"/>
          <w:szCs w:val="24"/>
        </w:rPr>
      </w:pPr>
      <w:r w:rsidRPr="006B2C12">
        <w:rPr>
          <w:rFonts w:ascii="Arial" w:hAnsi="Arial" w:cs="Arial"/>
          <w:sz w:val="24"/>
          <w:szCs w:val="24"/>
        </w:rPr>
        <w:lastRenderedPageBreak/>
        <w:t>Insufficient contact with parents and children (in both frequency and quality) was most often cited as an underlying issue resulting in the failure to include parents and children in the case planning process.</w:t>
      </w:r>
      <w:r>
        <w:rPr>
          <w:rFonts w:ascii="Arial" w:hAnsi="Arial" w:cs="Arial"/>
          <w:sz w:val="24"/>
          <w:szCs w:val="24"/>
        </w:rPr>
        <w:t xml:space="preserve"> </w:t>
      </w:r>
      <w:r w:rsidRPr="006B2C12">
        <w:rPr>
          <w:rFonts w:ascii="Arial" w:hAnsi="Arial" w:cs="Arial"/>
          <w:sz w:val="24"/>
          <w:szCs w:val="24"/>
        </w:rPr>
        <w:t>In some cases parents reported that they did not know what their case plan goals were (some cases did not have a case plan developed despite being open for many months), particularly when staff turnover or changes resulted in multiple case managers and supervisors being assigned to a case during the period under review. Case plans were not always current and/or approved, and some case plans were not individualized for the family’s needs.</w:t>
      </w:r>
    </w:p>
    <w:p w14:paraId="0C070ABF" w14:textId="77777777" w:rsidR="00BE068B" w:rsidRDefault="00BE068B" w:rsidP="00BE068B">
      <w:pPr>
        <w:rPr>
          <w:rFonts w:ascii="Arial" w:hAnsi="Arial" w:cs="Arial"/>
          <w:b/>
          <w:sz w:val="24"/>
          <w:szCs w:val="24"/>
        </w:rPr>
      </w:pPr>
      <w:r>
        <w:rPr>
          <w:rFonts w:ascii="Arial" w:hAnsi="Arial" w:cs="Arial"/>
          <w:b/>
          <w:sz w:val="24"/>
          <w:szCs w:val="24"/>
        </w:rPr>
        <w:t>Item 14- Caseworker Visits with Child</w:t>
      </w:r>
    </w:p>
    <w:p w14:paraId="0533F996" w14:textId="77777777" w:rsidR="00BE068B" w:rsidRDefault="00BE068B" w:rsidP="00BE068B">
      <w:pPr>
        <w:rPr>
          <w:rFonts w:ascii="Arial" w:hAnsi="Arial" w:cs="Arial"/>
          <w:sz w:val="24"/>
          <w:szCs w:val="24"/>
        </w:rPr>
      </w:pPr>
      <w:r>
        <w:rPr>
          <w:rFonts w:ascii="Arial" w:hAnsi="Arial" w:cs="Arial"/>
          <w:sz w:val="24"/>
          <w:szCs w:val="24"/>
        </w:rPr>
        <w:t xml:space="preserve">This </w:t>
      </w:r>
      <w:r w:rsidR="007E3CFB">
        <w:rPr>
          <w:rFonts w:ascii="Arial" w:hAnsi="Arial" w:cs="Arial"/>
          <w:sz w:val="24"/>
          <w:szCs w:val="24"/>
        </w:rPr>
        <w:t>i</w:t>
      </w:r>
      <w:r>
        <w:rPr>
          <w:rFonts w:ascii="Arial" w:hAnsi="Arial" w:cs="Arial"/>
          <w:sz w:val="24"/>
          <w:szCs w:val="24"/>
        </w:rPr>
        <w:t xml:space="preserve">tem focuses on whether the frequency and quality of visits between case workers and children were sufficient to ensure safety, permanency and well-being. </w:t>
      </w:r>
    </w:p>
    <w:p w14:paraId="35FAABCF" w14:textId="77777777" w:rsidR="00324D9E" w:rsidRDefault="00BE068B" w:rsidP="00324D9E">
      <w:pPr>
        <w:keepNext/>
        <w:jc w:val="center"/>
      </w:pPr>
      <w:r>
        <w:rPr>
          <w:noProof/>
        </w:rPr>
        <w:drawing>
          <wp:inline distT="0" distB="0" distL="0" distR="0" wp14:anchorId="111D1A8B" wp14:editId="27854711">
            <wp:extent cx="6127750" cy="2971800"/>
            <wp:effectExtent l="0" t="0" r="635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C9E0681" w14:textId="77777777" w:rsidR="00CE606E" w:rsidRPr="00324D9E" w:rsidRDefault="00324D9E" w:rsidP="00324D9E">
      <w:pPr>
        <w:pStyle w:val="Caption"/>
        <w:jc w:val="center"/>
        <w:rPr>
          <w:color w:val="auto"/>
        </w:rPr>
      </w:pPr>
      <w:r w:rsidRPr="00324D9E">
        <w:rPr>
          <w:color w:val="auto"/>
        </w:rPr>
        <w:t xml:space="preserve">Figure </w:t>
      </w:r>
      <w:r w:rsidRPr="00324D9E">
        <w:rPr>
          <w:color w:val="auto"/>
        </w:rPr>
        <w:fldChar w:fldCharType="begin"/>
      </w:r>
      <w:r w:rsidRPr="00324D9E">
        <w:rPr>
          <w:color w:val="auto"/>
        </w:rPr>
        <w:instrText xml:space="preserve"> SEQ Figure \* ARABIC </w:instrText>
      </w:r>
      <w:r w:rsidRPr="00324D9E">
        <w:rPr>
          <w:color w:val="auto"/>
        </w:rPr>
        <w:fldChar w:fldCharType="separate"/>
      </w:r>
      <w:r w:rsidR="000901F6">
        <w:rPr>
          <w:noProof/>
          <w:color w:val="auto"/>
        </w:rPr>
        <w:t>46</w:t>
      </w:r>
      <w:r w:rsidRPr="00324D9E">
        <w:rPr>
          <w:color w:val="auto"/>
        </w:rPr>
        <w:fldChar w:fldCharType="end"/>
      </w:r>
    </w:p>
    <w:p w14:paraId="056C68B2" w14:textId="77777777" w:rsidR="00BE068B" w:rsidRDefault="00BE068B" w:rsidP="00BE068B">
      <w:pPr>
        <w:rPr>
          <w:rFonts w:ascii="Arial" w:hAnsi="Arial" w:cs="Arial"/>
          <w:sz w:val="24"/>
          <w:szCs w:val="24"/>
        </w:rPr>
      </w:pPr>
      <w:r>
        <w:rPr>
          <w:rFonts w:ascii="Arial" w:hAnsi="Arial" w:cs="Arial"/>
          <w:sz w:val="24"/>
          <w:szCs w:val="24"/>
        </w:rPr>
        <w:t xml:space="preserve">The state’s overall rating for this Item was </w:t>
      </w:r>
      <w:r w:rsidRPr="00D234AF">
        <w:rPr>
          <w:rFonts w:ascii="Arial" w:hAnsi="Arial" w:cs="Arial"/>
          <w:b/>
          <w:sz w:val="24"/>
          <w:szCs w:val="24"/>
        </w:rPr>
        <w:t>68</w:t>
      </w:r>
      <w:r w:rsidRPr="008C6928">
        <w:rPr>
          <w:rFonts w:ascii="Arial" w:hAnsi="Arial" w:cs="Arial"/>
          <w:b/>
          <w:sz w:val="24"/>
          <w:szCs w:val="24"/>
        </w:rPr>
        <w:t>%</w:t>
      </w:r>
      <w:r>
        <w:rPr>
          <w:rFonts w:ascii="Arial" w:hAnsi="Arial" w:cs="Arial"/>
          <w:b/>
          <w:sz w:val="24"/>
          <w:szCs w:val="24"/>
        </w:rPr>
        <w:t xml:space="preserve"> </w:t>
      </w:r>
      <w:r w:rsidRPr="00D234AF">
        <w:rPr>
          <w:rFonts w:ascii="Arial" w:hAnsi="Arial" w:cs="Arial"/>
          <w:sz w:val="24"/>
          <w:szCs w:val="24"/>
        </w:rPr>
        <w:t>(increase from 59% during CFSR)</w:t>
      </w:r>
      <w:r>
        <w:rPr>
          <w:rFonts w:ascii="Arial" w:hAnsi="Arial" w:cs="Arial"/>
          <w:sz w:val="24"/>
          <w:szCs w:val="24"/>
        </w:rPr>
        <w:t xml:space="preserve">. All 150 cases were applicable to Item 14. </w:t>
      </w:r>
      <w:r w:rsidRPr="00CE606E">
        <w:rPr>
          <w:rFonts w:ascii="Arial" w:hAnsi="Arial" w:cs="Arial"/>
          <w:sz w:val="24"/>
          <w:szCs w:val="24"/>
        </w:rPr>
        <w:t xml:space="preserve">Regions 2, 6, and 7 achieved substantial conformity for this item at </w:t>
      </w:r>
      <w:r w:rsidRPr="008D22F9">
        <w:rPr>
          <w:rFonts w:ascii="Arial" w:hAnsi="Arial" w:cs="Arial"/>
          <w:b/>
          <w:sz w:val="24"/>
          <w:szCs w:val="24"/>
        </w:rPr>
        <w:t>100%</w:t>
      </w:r>
      <w:r>
        <w:rPr>
          <w:rFonts w:ascii="Arial" w:hAnsi="Arial" w:cs="Arial"/>
          <w:sz w:val="24"/>
          <w:szCs w:val="24"/>
        </w:rPr>
        <w:t xml:space="preserve">, and ratings across the regions were generally higher for this item than other items for children </w:t>
      </w:r>
      <w:r w:rsidR="00324D9E">
        <w:rPr>
          <w:rFonts w:ascii="Arial" w:hAnsi="Arial" w:cs="Arial"/>
          <w:sz w:val="24"/>
          <w:szCs w:val="24"/>
        </w:rPr>
        <w:t>within Well</w:t>
      </w:r>
      <w:r>
        <w:rPr>
          <w:rFonts w:ascii="Arial" w:hAnsi="Arial" w:cs="Arial"/>
          <w:sz w:val="24"/>
          <w:szCs w:val="24"/>
        </w:rPr>
        <w:t>-Being</w:t>
      </w:r>
      <w:r w:rsidR="007E3CFB">
        <w:rPr>
          <w:rFonts w:ascii="Arial" w:hAnsi="Arial" w:cs="Arial"/>
          <w:sz w:val="24"/>
          <w:szCs w:val="24"/>
        </w:rPr>
        <w:t xml:space="preserve"> Outcome</w:t>
      </w:r>
      <w:r>
        <w:rPr>
          <w:rFonts w:ascii="Arial" w:hAnsi="Arial" w:cs="Arial"/>
          <w:sz w:val="24"/>
          <w:szCs w:val="24"/>
        </w:rPr>
        <w:t xml:space="preserve"> 1. (Figure </w:t>
      </w:r>
      <w:r w:rsidR="00CE606E">
        <w:rPr>
          <w:rFonts w:ascii="Arial" w:hAnsi="Arial" w:cs="Arial"/>
          <w:sz w:val="24"/>
          <w:szCs w:val="24"/>
        </w:rPr>
        <w:t>4</w:t>
      </w:r>
      <w:r w:rsidR="00324D9E">
        <w:rPr>
          <w:rFonts w:ascii="Arial" w:hAnsi="Arial" w:cs="Arial"/>
          <w:sz w:val="24"/>
          <w:szCs w:val="24"/>
        </w:rPr>
        <w:t>6</w:t>
      </w:r>
      <w:r>
        <w:rPr>
          <w:rFonts w:ascii="Arial" w:hAnsi="Arial" w:cs="Arial"/>
          <w:sz w:val="24"/>
          <w:szCs w:val="24"/>
        </w:rPr>
        <w:t>)</w:t>
      </w:r>
    </w:p>
    <w:p w14:paraId="2AF92272" w14:textId="77777777" w:rsidR="00BE068B" w:rsidRDefault="00BE068B" w:rsidP="00BE068B">
      <w:pPr>
        <w:jc w:val="center"/>
        <w:rPr>
          <w:rFonts w:ascii="Arial" w:hAnsi="Arial" w:cs="Arial"/>
          <w:sz w:val="24"/>
          <w:szCs w:val="24"/>
        </w:rPr>
      </w:pPr>
    </w:p>
    <w:p w14:paraId="32AB4894" w14:textId="77777777" w:rsidR="00324D9E" w:rsidRDefault="00BE068B" w:rsidP="00324D9E">
      <w:pPr>
        <w:keepNext/>
        <w:jc w:val="center"/>
      </w:pPr>
      <w:r>
        <w:rPr>
          <w:noProof/>
        </w:rPr>
        <w:lastRenderedPageBreak/>
        <w:drawing>
          <wp:inline distT="0" distB="0" distL="0" distR="0" wp14:anchorId="42251AC0" wp14:editId="1EEE5ACE">
            <wp:extent cx="5953125" cy="2743200"/>
            <wp:effectExtent l="0" t="0" r="9525"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00C3572" w14:textId="77777777" w:rsidR="00CE606E" w:rsidRPr="00324D9E" w:rsidRDefault="00324D9E" w:rsidP="00324D9E">
      <w:pPr>
        <w:pStyle w:val="Caption"/>
        <w:jc w:val="center"/>
        <w:rPr>
          <w:color w:val="auto"/>
        </w:rPr>
      </w:pPr>
      <w:r w:rsidRPr="00324D9E">
        <w:rPr>
          <w:color w:val="auto"/>
        </w:rPr>
        <w:t xml:space="preserve">Figure </w:t>
      </w:r>
      <w:r w:rsidRPr="00324D9E">
        <w:rPr>
          <w:color w:val="auto"/>
        </w:rPr>
        <w:fldChar w:fldCharType="begin"/>
      </w:r>
      <w:r w:rsidRPr="00324D9E">
        <w:rPr>
          <w:color w:val="auto"/>
        </w:rPr>
        <w:instrText xml:space="preserve"> SEQ Figure \* ARABIC </w:instrText>
      </w:r>
      <w:r w:rsidRPr="00324D9E">
        <w:rPr>
          <w:color w:val="auto"/>
        </w:rPr>
        <w:fldChar w:fldCharType="separate"/>
      </w:r>
      <w:r w:rsidR="000901F6">
        <w:rPr>
          <w:noProof/>
          <w:color w:val="auto"/>
        </w:rPr>
        <w:t>47</w:t>
      </w:r>
      <w:r w:rsidRPr="00324D9E">
        <w:rPr>
          <w:color w:val="auto"/>
        </w:rPr>
        <w:fldChar w:fldCharType="end"/>
      </w:r>
    </w:p>
    <w:p w14:paraId="1F6B54E5" w14:textId="77777777" w:rsidR="00BE068B" w:rsidRDefault="00BE068B" w:rsidP="00BE068B">
      <w:pPr>
        <w:rPr>
          <w:rFonts w:ascii="Arial" w:hAnsi="Arial" w:cs="Arial"/>
          <w:sz w:val="24"/>
          <w:szCs w:val="24"/>
        </w:rPr>
      </w:pPr>
      <w:r w:rsidRPr="00CE5A61">
        <w:rPr>
          <w:rFonts w:ascii="Arial" w:hAnsi="Arial" w:cs="Arial"/>
          <w:sz w:val="24"/>
          <w:szCs w:val="24"/>
        </w:rPr>
        <w:t xml:space="preserve">Permanency cases </w:t>
      </w:r>
      <w:r>
        <w:rPr>
          <w:rFonts w:ascii="Arial" w:hAnsi="Arial" w:cs="Arial"/>
          <w:sz w:val="24"/>
          <w:szCs w:val="24"/>
        </w:rPr>
        <w:t>rated at</w:t>
      </w:r>
      <w:r w:rsidRPr="00CE5A61">
        <w:rPr>
          <w:rFonts w:ascii="Arial" w:hAnsi="Arial" w:cs="Arial"/>
          <w:sz w:val="24"/>
          <w:szCs w:val="24"/>
        </w:rPr>
        <w:t xml:space="preserve"> </w:t>
      </w:r>
      <w:r>
        <w:rPr>
          <w:rFonts w:ascii="Arial" w:hAnsi="Arial" w:cs="Arial"/>
          <w:b/>
          <w:sz w:val="24"/>
          <w:szCs w:val="24"/>
        </w:rPr>
        <w:t>71</w:t>
      </w:r>
      <w:r w:rsidRPr="00CE5A61">
        <w:rPr>
          <w:rFonts w:ascii="Arial" w:hAnsi="Arial" w:cs="Arial"/>
          <w:b/>
          <w:sz w:val="24"/>
          <w:szCs w:val="24"/>
        </w:rPr>
        <w:t>%</w:t>
      </w:r>
      <w:r w:rsidRPr="00CE5A61">
        <w:rPr>
          <w:rFonts w:ascii="Arial" w:hAnsi="Arial" w:cs="Arial"/>
          <w:sz w:val="24"/>
          <w:szCs w:val="24"/>
        </w:rPr>
        <w:t xml:space="preserve"> strength for this item</w:t>
      </w:r>
      <w:r>
        <w:rPr>
          <w:rFonts w:ascii="Arial" w:hAnsi="Arial" w:cs="Arial"/>
          <w:sz w:val="24"/>
          <w:szCs w:val="24"/>
        </w:rPr>
        <w:t>. W</w:t>
      </w:r>
      <w:r w:rsidRPr="00CE5A61">
        <w:rPr>
          <w:rFonts w:ascii="Arial" w:hAnsi="Arial" w:cs="Arial"/>
          <w:sz w:val="24"/>
          <w:szCs w:val="24"/>
        </w:rPr>
        <w:t xml:space="preserve">hile Family Support and Family Preservation cases rated considerably lower at </w:t>
      </w:r>
      <w:r w:rsidRPr="005F7DE3">
        <w:rPr>
          <w:rFonts w:ascii="Arial" w:hAnsi="Arial" w:cs="Arial"/>
          <w:b/>
          <w:sz w:val="24"/>
          <w:szCs w:val="24"/>
        </w:rPr>
        <w:t>63%</w:t>
      </w:r>
      <w:r>
        <w:rPr>
          <w:rFonts w:ascii="Arial" w:hAnsi="Arial" w:cs="Arial"/>
          <w:sz w:val="24"/>
          <w:szCs w:val="24"/>
        </w:rPr>
        <w:t xml:space="preserve">, this was still a significant increase from </w:t>
      </w:r>
      <w:r w:rsidRPr="00103635">
        <w:rPr>
          <w:rFonts w:ascii="Arial" w:hAnsi="Arial" w:cs="Arial"/>
          <w:b/>
          <w:sz w:val="24"/>
          <w:szCs w:val="24"/>
        </w:rPr>
        <w:t>37%</w:t>
      </w:r>
      <w:r>
        <w:rPr>
          <w:rFonts w:ascii="Arial" w:hAnsi="Arial" w:cs="Arial"/>
          <w:b/>
          <w:sz w:val="24"/>
          <w:szCs w:val="24"/>
        </w:rPr>
        <w:t xml:space="preserve"> </w:t>
      </w:r>
      <w:r w:rsidRPr="005F7DE3">
        <w:rPr>
          <w:rFonts w:ascii="Arial" w:hAnsi="Arial" w:cs="Arial"/>
          <w:sz w:val="24"/>
          <w:szCs w:val="24"/>
        </w:rPr>
        <w:t>during CFSR</w:t>
      </w:r>
      <w:r w:rsidRPr="00CE5A61">
        <w:rPr>
          <w:rFonts w:ascii="Arial" w:hAnsi="Arial" w:cs="Arial"/>
          <w:sz w:val="24"/>
          <w:szCs w:val="24"/>
        </w:rPr>
        <w:t xml:space="preserve">. (Figure </w:t>
      </w:r>
      <w:r w:rsidR="00CE606E">
        <w:rPr>
          <w:rFonts w:ascii="Arial" w:hAnsi="Arial" w:cs="Arial"/>
          <w:sz w:val="24"/>
          <w:szCs w:val="24"/>
        </w:rPr>
        <w:t>4</w:t>
      </w:r>
      <w:r w:rsidR="00324D9E">
        <w:rPr>
          <w:rFonts w:ascii="Arial" w:hAnsi="Arial" w:cs="Arial"/>
          <w:sz w:val="24"/>
          <w:szCs w:val="24"/>
        </w:rPr>
        <w:t>7</w:t>
      </w:r>
      <w:r w:rsidRPr="00CE5A61">
        <w:rPr>
          <w:rFonts w:ascii="Arial" w:hAnsi="Arial" w:cs="Arial"/>
          <w:sz w:val="24"/>
          <w:szCs w:val="24"/>
        </w:rPr>
        <w:t>)</w:t>
      </w:r>
    </w:p>
    <w:p w14:paraId="73A4A00B" w14:textId="77777777" w:rsidR="00BE068B" w:rsidRDefault="00BE068B" w:rsidP="00BE068B">
      <w:pPr>
        <w:rPr>
          <w:rFonts w:ascii="Arial" w:hAnsi="Arial" w:cs="Arial"/>
          <w:sz w:val="24"/>
          <w:szCs w:val="24"/>
        </w:rPr>
      </w:pPr>
      <w:r w:rsidRPr="008962C0">
        <w:rPr>
          <w:rFonts w:ascii="Arial" w:hAnsi="Arial" w:cs="Arial"/>
          <w:sz w:val="24"/>
          <w:szCs w:val="24"/>
        </w:rPr>
        <w:t xml:space="preserve">For cases rated as a strength, contacts with children included private conversations and interactions with children; discussions relevant to ongoing assessment, monitoring and case planning; and observations of the home environment, household members interactions with each other, and developmental levels/needs (particularly for younger children or children with developmental delays). </w:t>
      </w:r>
    </w:p>
    <w:p w14:paraId="0D9CB172" w14:textId="77777777" w:rsidR="00BE068B" w:rsidRDefault="00BE068B" w:rsidP="00BE068B">
      <w:pPr>
        <w:rPr>
          <w:rFonts w:ascii="Arial" w:hAnsi="Arial" w:cs="Arial"/>
          <w:sz w:val="24"/>
          <w:szCs w:val="24"/>
        </w:rPr>
      </w:pPr>
      <w:r w:rsidRPr="008962C0">
        <w:rPr>
          <w:rFonts w:ascii="Arial" w:hAnsi="Arial" w:cs="Arial"/>
          <w:sz w:val="24"/>
          <w:szCs w:val="24"/>
        </w:rPr>
        <w:t>Issues negatively impacting this item included multiple months of missed contacts</w:t>
      </w:r>
      <w:r>
        <w:rPr>
          <w:rFonts w:ascii="Arial" w:hAnsi="Arial" w:cs="Arial"/>
          <w:sz w:val="24"/>
          <w:szCs w:val="24"/>
        </w:rPr>
        <w:t>, failure to observe children in their living environments, and contacts that included</w:t>
      </w:r>
      <w:r w:rsidRPr="008962C0">
        <w:rPr>
          <w:rFonts w:ascii="Arial" w:hAnsi="Arial" w:cs="Arial"/>
          <w:sz w:val="24"/>
          <w:szCs w:val="24"/>
        </w:rPr>
        <w:t xml:space="preserve"> little or no meaningful engagement or discussion relevant to </w:t>
      </w:r>
      <w:r>
        <w:rPr>
          <w:rFonts w:ascii="Arial" w:hAnsi="Arial" w:cs="Arial"/>
          <w:sz w:val="24"/>
          <w:szCs w:val="24"/>
        </w:rPr>
        <w:t>reasons for agency involvement</w:t>
      </w:r>
      <w:r w:rsidRPr="008962C0">
        <w:rPr>
          <w:rFonts w:ascii="Arial" w:hAnsi="Arial" w:cs="Arial"/>
          <w:sz w:val="24"/>
          <w:szCs w:val="24"/>
        </w:rPr>
        <w:t xml:space="preserve">, </w:t>
      </w:r>
      <w:r w:rsidRPr="00647AC6">
        <w:rPr>
          <w:rFonts w:ascii="Arial" w:hAnsi="Arial" w:cs="Arial"/>
          <w:sz w:val="24"/>
          <w:szCs w:val="24"/>
        </w:rPr>
        <w:t>assessment, and case planning with children during visits.</w:t>
      </w:r>
    </w:p>
    <w:p w14:paraId="4F50282C" w14:textId="77777777" w:rsidR="00BE068B" w:rsidRDefault="00BE068B" w:rsidP="00BE068B">
      <w:pPr>
        <w:rPr>
          <w:rFonts w:ascii="Arial" w:hAnsi="Arial" w:cs="Arial"/>
          <w:sz w:val="24"/>
          <w:szCs w:val="24"/>
        </w:rPr>
      </w:pPr>
    </w:p>
    <w:p w14:paraId="5121FDF2" w14:textId="77777777" w:rsidR="00324D9E" w:rsidRDefault="00BE068B" w:rsidP="00324D9E">
      <w:pPr>
        <w:keepNext/>
        <w:jc w:val="center"/>
      </w:pPr>
      <w:r>
        <w:rPr>
          <w:noProof/>
        </w:rPr>
        <w:lastRenderedPageBreak/>
        <w:drawing>
          <wp:inline distT="0" distB="0" distL="0" distR="0" wp14:anchorId="6029DFC9" wp14:editId="30F4FCD2">
            <wp:extent cx="6467475" cy="2743200"/>
            <wp:effectExtent l="0" t="0" r="9525"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017FE37" w14:textId="77777777" w:rsidR="00CE606E" w:rsidRPr="00324D9E" w:rsidRDefault="00324D9E" w:rsidP="00324D9E">
      <w:pPr>
        <w:pStyle w:val="Caption"/>
        <w:jc w:val="center"/>
        <w:rPr>
          <w:color w:val="auto"/>
        </w:rPr>
      </w:pPr>
      <w:r w:rsidRPr="00324D9E">
        <w:rPr>
          <w:color w:val="auto"/>
        </w:rPr>
        <w:t xml:space="preserve">Figure </w:t>
      </w:r>
      <w:r w:rsidRPr="00324D9E">
        <w:rPr>
          <w:color w:val="auto"/>
        </w:rPr>
        <w:fldChar w:fldCharType="begin"/>
      </w:r>
      <w:r w:rsidRPr="00324D9E">
        <w:rPr>
          <w:color w:val="auto"/>
        </w:rPr>
        <w:instrText xml:space="preserve"> SEQ Figure \* ARABIC </w:instrText>
      </w:r>
      <w:r w:rsidRPr="00324D9E">
        <w:rPr>
          <w:color w:val="auto"/>
        </w:rPr>
        <w:fldChar w:fldCharType="separate"/>
      </w:r>
      <w:r w:rsidR="000901F6">
        <w:rPr>
          <w:noProof/>
          <w:color w:val="auto"/>
        </w:rPr>
        <w:t>48</w:t>
      </w:r>
      <w:r w:rsidRPr="00324D9E">
        <w:rPr>
          <w:color w:val="auto"/>
        </w:rPr>
        <w:fldChar w:fldCharType="end"/>
      </w:r>
    </w:p>
    <w:p w14:paraId="53803A87" w14:textId="77777777" w:rsidR="00BE068B" w:rsidRDefault="00BE068B" w:rsidP="00BE068B">
      <w:pPr>
        <w:rPr>
          <w:rFonts w:ascii="Arial" w:hAnsi="Arial" w:cs="Arial"/>
          <w:sz w:val="24"/>
          <w:szCs w:val="24"/>
        </w:rPr>
      </w:pPr>
      <w:r w:rsidRPr="00647AC6">
        <w:rPr>
          <w:rFonts w:ascii="Arial" w:hAnsi="Arial" w:cs="Arial"/>
          <w:sz w:val="24"/>
          <w:szCs w:val="24"/>
        </w:rPr>
        <w:t xml:space="preserve">The typical pattern of visits between the case manager and child(ren) was sufficient in </w:t>
      </w:r>
      <w:r w:rsidRPr="00647AC6">
        <w:rPr>
          <w:rFonts w:ascii="Arial" w:hAnsi="Arial" w:cs="Arial"/>
          <w:b/>
          <w:sz w:val="24"/>
          <w:szCs w:val="24"/>
        </w:rPr>
        <w:t>77%</w:t>
      </w:r>
      <w:r w:rsidRPr="00647AC6">
        <w:rPr>
          <w:rFonts w:ascii="Arial" w:hAnsi="Arial" w:cs="Arial"/>
          <w:sz w:val="24"/>
          <w:szCs w:val="24"/>
        </w:rPr>
        <w:t xml:space="preserve"> of the cases, with the quality of these visits being sufficient in </w:t>
      </w:r>
      <w:r w:rsidRPr="00647AC6">
        <w:rPr>
          <w:rFonts w:ascii="Arial" w:hAnsi="Arial" w:cs="Arial"/>
          <w:b/>
          <w:sz w:val="24"/>
          <w:szCs w:val="24"/>
        </w:rPr>
        <w:t xml:space="preserve">72% </w:t>
      </w:r>
      <w:r w:rsidRPr="00647AC6">
        <w:rPr>
          <w:rFonts w:ascii="Arial" w:hAnsi="Arial" w:cs="Arial"/>
          <w:sz w:val="24"/>
          <w:szCs w:val="24"/>
        </w:rPr>
        <w:t>of the cases reviewed.</w:t>
      </w:r>
      <w:r w:rsidR="00CE606E">
        <w:rPr>
          <w:rFonts w:ascii="Arial" w:hAnsi="Arial" w:cs="Arial"/>
          <w:sz w:val="24"/>
          <w:szCs w:val="24"/>
        </w:rPr>
        <w:t xml:space="preserve"> (Figure 4</w:t>
      </w:r>
      <w:r w:rsidR="00324D9E">
        <w:rPr>
          <w:rFonts w:ascii="Arial" w:hAnsi="Arial" w:cs="Arial"/>
          <w:sz w:val="24"/>
          <w:szCs w:val="24"/>
        </w:rPr>
        <w:t>8</w:t>
      </w:r>
      <w:r w:rsidR="00CE606E">
        <w:rPr>
          <w:rFonts w:ascii="Arial" w:hAnsi="Arial" w:cs="Arial"/>
          <w:sz w:val="24"/>
          <w:szCs w:val="24"/>
        </w:rPr>
        <w:t>)</w:t>
      </w:r>
    </w:p>
    <w:p w14:paraId="79522FDF" w14:textId="77777777" w:rsidR="00CE606E" w:rsidRPr="00BB5271" w:rsidRDefault="00CE606E" w:rsidP="00BE068B">
      <w:pPr>
        <w:rPr>
          <w:rFonts w:ascii="Arial" w:hAnsi="Arial" w:cs="Arial"/>
          <w:sz w:val="24"/>
          <w:szCs w:val="24"/>
        </w:rPr>
      </w:pPr>
    </w:p>
    <w:p w14:paraId="61036E41" w14:textId="77777777" w:rsidR="00BE068B" w:rsidRDefault="00BE068B" w:rsidP="00BE068B">
      <w:pPr>
        <w:rPr>
          <w:rFonts w:ascii="Arial" w:hAnsi="Arial" w:cs="Arial"/>
          <w:b/>
          <w:sz w:val="24"/>
          <w:szCs w:val="24"/>
        </w:rPr>
      </w:pPr>
      <w:r>
        <w:rPr>
          <w:rFonts w:ascii="Arial" w:hAnsi="Arial" w:cs="Arial"/>
          <w:b/>
          <w:sz w:val="24"/>
          <w:szCs w:val="24"/>
        </w:rPr>
        <w:t>Item 15- Caseworker visits with parents</w:t>
      </w:r>
    </w:p>
    <w:p w14:paraId="5BA99159" w14:textId="77777777" w:rsidR="00BE068B" w:rsidRDefault="00BE068B" w:rsidP="00BE068B">
      <w:pPr>
        <w:rPr>
          <w:rFonts w:ascii="Arial" w:hAnsi="Arial" w:cs="Arial"/>
          <w:sz w:val="24"/>
          <w:szCs w:val="24"/>
        </w:rPr>
      </w:pPr>
      <w:r>
        <w:rPr>
          <w:rFonts w:ascii="Arial" w:hAnsi="Arial" w:cs="Arial"/>
          <w:sz w:val="24"/>
          <w:szCs w:val="24"/>
        </w:rPr>
        <w:t xml:space="preserve">This item is focused on whether the frequency and quality of visits between caseworkers and the parents of the children were sufficient to ensure the safety, permanency and well-being of the children and promote achievement of case plan goals. </w:t>
      </w:r>
    </w:p>
    <w:p w14:paraId="1339E617" w14:textId="77777777" w:rsidR="00BE068B" w:rsidRPr="00923C43" w:rsidRDefault="00BE068B" w:rsidP="00BE068B">
      <w:pPr>
        <w:rPr>
          <w:rFonts w:ascii="Arial" w:hAnsi="Arial" w:cs="Arial"/>
          <w:sz w:val="16"/>
          <w:szCs w:val="24"/>
        </w:rPr>
      </w:pPr>
    </w:p>
    <w:p w14:paraId="2F3CC345" w14:textId="77777777" w:rsidR="00324D9E" w:rsidRDefault="00BE068B" w:rsidP="00324D9E">
      <w:pPr>
        <w:keepNext/>
        <w:jc w:val="center"/>
      </w:pPr>
      <w:r>
        <w:rPr>
          <w:noProof/>
        </w:rPr>
        <w:lastRenderedPageBreak/>
        <w:drawing>
          <wp:inline distT="0" distB="0" distL="0" distR="0" wp14:anchorId="2747EB25" wp14:editId="1DD8E7A0">
            <wp:extent cx="6137031" cy="3313430"/>
            <wp:effectExtent l="0" t="0" r="16510" b="127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91BE969" w14:textId="77777777" w:rsidR="00CE606E" w:rsidRPr="00324D9E" w:rsidRDefault="00324D9E" w:rsidP="00324D9E">
      <w:pPr>
        <w:pStyle w:val="Caption"/>
        <w:jc w:val="center"/>
        <w:rPr>
          <w:color w:val="auto"/>
        </w:rPr>
      </w:pPr>
      <w:r w:rsidRPr="00324D9E">
        <w:rPr>
          <w:color w:val="auto"/>
        </w:rPr>
        <w:t xml:space="preserve">Figure </w:t>
      </w:r>
      <w:r w:rsidRPr="00324D9E">
        <w:rPr>
          <w:color w:val="auto"/>
        </w:rPr>
        <w:fldChar w:fldCharType="begin"/>
      </w:r>
      <w:r w:rsidRPr="00324D9E">
        <w:rPr>
          <w:color w:val="auto"/>
        </w:rPr>
        <w:instrText xml:space="preserve"> SEQ Figure \* ARABIC </w:instrText>
      </w:r>
      <w:r w:rsidRPr="00324D9E">
        <w:rPr>
          <w:color w:val="auto"/>
        </w:rPr>
        <w:fldChar w:fldCharType="separate"/>
      </w:r>
      <w:r w:rsidR="000901F6">
        <w:rPr>
          <w:noProof/>
          <w:color w:val="auto"/>
        </w:rPr>
        <w:t>49</w:t>
      </w:r>
      <w:r w:rsidRPr="00324D9E">
        <w:rPr>
          <w:color w:val="auto"/>
        </w:rPr>
        <w:fldChar w:fldCharType="end"/>
      </w:r>
    </w:p>
    <w:p w14:paraId="4ED63597" w14:textId="77777777" w:rsidR="00BE068B" w:rsidRDefault="00BE068B" w:rsidP="00BE068B">
      <w:pPr>
        <w:rPr>
          <w:rFonts w:ascii="Arial" w:hAnsi="Arial" w:cs="Arial"/>
          <w:sz w:val="24"/>
          <w:szCs w:val="24"/>
        </w:rPr>
      </w:pPr>
      <w:r>
        <w:rPr>
          <w:rFonts w:ascii="Arial" w:hAnsi="Arial" w:cs="Arial"/>
          <w:sz w:val="24"/>
          <w:szCs w:val="24"/>
        </w:rPr>
        <w:t xml:space="preserve">The state achieved a </w:t>
      </w:r>
      <w:r>
        <w:rPr>
          <w:rFonts w:ascii="Arial" w:hAnsi="Arial" w:cs="Arial"/>
          <w:b/>
          <w:sz w:val="24"/>
          <w:szCs w:val="24"/>
        </w:rPr>
        <w:t>40</w:t>
      </w:r>
      <w:r w:rsidRPr="008C6928">
        <w:rPr>
          <w:rFonts w:ascii="Arial" w:hAnsi="Arial" w:cs="Arial"/>
          <w:b/>
          <w:sz w:val="24"/>
          <w:szCs w:val="24"/>
        </w:rPr>
        <w:t>%</w:t>
      </w:r>
      <w:r>
        <w:rPr>
          <w:rFonts w:ascii="Arial" w:hAnsi="Arial" w:cs="Arial"/>
          <w:sz w:val="24"/>
          <w:szCs w:val="24"/>
        </w:rPr>
        <w:t xml:space="preserve"> strength rating for this item. Region 6 was the highest performing region at </w:t>
      </w:r>
      <w:r>
        <w:rPr>
          <w:rFonts w:ascii="Arial" w:hAnsi="Arial" w:cs="Arial"/>
          <w:b/>
          <w:sz w:val="24"/>
          <w:szCs w:val="24"/>
        </w:rPr>
        <w:t>71</w:t>
      </w:r>
      <w:r w:rsidRPr="008C6928">
        <w:rPr>
          <w:rFonts w:ascii="Arial" w:hAnsi="Arial" w:cs="Arial"/>
          <w:b/>
          <w:sz w:val="24"/>
          <w:szCs w:val="24"/>
        </w:rPr>
        <w:t>%</w:t>
      </w:r>
      <w:r>
        <w:rPr>
          <w:rFonts w:ascii="Arial" w:hAnsi="Arial" w:cs="Arial"/>
          <w:sz w:val="24"/>
          <w:szCs w:val="24"/>
        </w:rPr>
        <w:t xml:space="preserve">. Region 12 was the lowest performing region at </w:t>
      </w:r>
      <w:r w:rsidRPr="005F7DE3">
        <w:rPr>
          <w:rFonts w:ascii="Arial" w:hAnsi="Arial" w:cs="Arial"/>
          <w:b/>
          <w:sz w:val="24"/>
          <w:szCs w:val="24"/>
        </w:rPr>
        <w:t>18</w:t>
      </w:r>
      <w:r w:rsidRPr="008C6928">
        <w:rPr>
          <w:rFonts w:ascii="Arial" w:hAnsi="Arial" w:cs="Arial"/>
          <w:b/>
          <w:sz w:val="24"/>
          <w:szCs w:val="24"/>
        </w:rPr>
        <w:t>%</w:t>
      </w:r>
      <w:r>
        <w:rPr>
          <w:rFonts w:ascii="Arial" w:hAnsi="Arial" w:cs="Arial"/>
          <w:sz w:val="24"/>
          <w:szCs w:val="24"/>
        </w:rPr>
        <w:t xml:space="preserve">. (Figure </w:t>
      </w:r>
      <w:r w:rsidR="00324D9E">
        <w:rPr>
          <w:rFonts w:ascii="Arial" w:hAnsi="Arial" w:cs="Arial"/>
          <w:sz w:val="24"/>
          <w:szCs w:val="24"/>
        </w:rPr>
        <w:t>49</w:t>
      </w:r>
      <w:r w:rsidR="00CE606E">
        <w:rPr>
          <w:rFonts w:ascii="Arial" w:hAnsi="Arial" w:cs="Arial"/>
          <w:sz w:val="24"/>
          <w:szCs w:val="24"/>
        </w:rPr>
        <w:t>)</w:t>
      </w:r>
    </w:p>
    <w:p w14:paraId="0AD2B089" w14:textId="77777777" w:rsidR="00324D9E" w:rsidRDefault="00BE068B" w:rsidP="00324D9E">
      <w:pPr>
        <w:keepNext/>
        <w:jc w:val="center"/>
      </w:pPr>
      <w:r>
        <w:rPr>
          <w:noProof/>
        </w:rPr>
        <w:drawing>
          <wp:inline distT="0" distB="0" distL="0" distR="0" wp14:anchorId="6FAC9BFB" wp14:editId="6F10471E">
            <wp:extent cx="6106795" cy="2295525"/>
            <wp:effectExtent l="0" t="0" r="8255" b="9525"/>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FCB209B" w14:textId="77777777" w:rsidR="008A51D5" w:rsidRPr="00324D9E" w:rsidRDefault="00324D9E" w:rsidP="00324D9E">
      <w:pPr>
        <w:pStyle w:val="Caption"/>
        <w:jc w:val="center"/>
        <w:rPr>
          <w:color w:val="auto"/>
        </w:rPr>
      </w:pPr>
      <w:r w:rsidRPr="00324D9E">
        <w:rPr>
          <w:color w:val="auto"/>
        </w:rPr>
        <w:t xml:space="preserve">Figure </w:t>
      </w:r>
      <w:r w:rsidRPr="00324D9E">
        <w:rPr>
          <w:color w:val="auto"/>
        </w:rPr>
        <w:fldChar w:fldCharType="begin"/>
      </w:r>
      <w:r w:rsidRPr="00324D9E">
        <w:rPr>
          <w:color w:val="auto"/>
        </w:rPr>
        <w:instrText xml:space="preserve"> SEQ Figure \* ARABIC </w:instrText>
      </w:r>
      <w:r w:rsidRPr="00324D9E">
        <w:rPr>
          <w:color w:val="auto"/>
        </w:rPr>
        <w:fldChar w:fldCharType="separate"/>
      </w:r>
      <w:r w:rsidR="000901F6">
        <w:rPr>
          <w:noProof/>
          <w:color w:val="auto"/>
        </w:rPr>
        <w:t>50</w:t>
      </w:r>
      <w:r w:rsidRPr="00324D9E">
        <w:rPr>
          <w:color w:val="auto"/>
        </w:rPr>
        <w:fldChar w:fldCharType="end"/>
      </w:r>
    </w:p>
    <w:p w14:paraId="3EAEB3EC" w14:textId="77777777" w:rsidR="00BE068B" w:rsidRPr="00923C43" w:rsidRDefault="00BE068B" w:rsidP="00BE068B">
      <w:pPr>
        <w:rPr>
          <w:rFonts w:ascii="Arial" w:hAnsi="Arial" w:cs="Arial"/>
          <w:sz w:val="16"/>
          <w:szCs w:val="24"/>
        </w:rPr>
      </w:pPr>
    </w:p>
    <w:p w14:paraId="4F3947DD" w14:textId="77777777" w:rsidR="00BE068B" w:rsidRDefault="00BE068B" w:rsidP="00BE068B">
      <w:pPr>
        <w:rPr>
          <w:rFonts w:ascii="Arial" w:hAnsi="Arial" w:cs="Arial"/>
          <w:sz w:val="24"/>
          <w:szCs w:val="24"/>
        </w:rPr>
      </w:pPr>
      <w:r>
        <w:rPr>
          <w:rFonts w:ascii="Arial" w:hAnsi="Arial" w:cs="Arial"/>
          <w:sz w:val="24"/>
          <w:szCs w:val="24"/>
        </w:rPr>
        <w:t xml:space="preserve">Permanency cases rated the lowest with a </w:t>
      </w:r>
      <w:r>
        <w:rPr>
          <w:rFonts w:ascii="Arial" w:hAnsi="Arial" w:cs="Arial"/>
          <w:b/>
          <w:sz w:val="24"/>
          <w:szCs w:val="24"/>
        </w:rPr>
        <w:t>33</w:t>
      </w:r>
      <w:r w:rsidRPr="008C6928">
        <w:rPr>
          <w:rFonts w:ascii="Arial" w:hAnsi="Arial" w:cs="Arial"/>
          <w:b/>
          <w:sz w:val="24"/>
          <w:szCs w:val="24"/>
        </w:rPr>
        <w:t>%</w:t>
      </w:r>
      <w:r>
        <w:rPr>
          <w:rFonts w:ascii="Arial" w:hAnsi="Arial" w:cs="Arial"/>
          <w:sz w:val="24"/>
          <w:szCs w:val="24"/>
        </w:rPr>
        <w:t xml:space="preserve"> strength rating, while Family Preservation cases rated at </w:t>
      </w:r>
      <w:r>
        <w:rPr>
          <w:rFonts w:ascii="Arial" w:hAnsi="Arial" w:cs="Arial"/>
          <w:b/>
          <w:sz w:val="24"/>
          <w:szCs w:val="24"/>
        </w:rPr>
        <w:t>4</w:t>
      </w:r>
      <w:r w:rsidRPr="008C6928">
        <w:rPr>
          <w:rFonts w:ascii="Arial" w:hAnsi="Arial" w:cs="Arial"/>
          <w:b/>
          <w:sz w:val="24"/>
          <w:szCs w:val="24"/>
        </w:rPr>
        <w:t>3%</w:t>
      </w:r>
      <w:r>
        <w:rPr>
          <w:rFonts w:ascii="Arial" w:hAnsi="Arial" w:cs="Arial"/>
          <w:sz w:val="24"/>
          <w:szCs w:val="24"/>
        </w:rPr>
        <w:t xml:space="preserve">. Family Support cases rated the highest at </w:t>
      </w:r>
      <w:r>
        <w:rPr>
          <w:rFonts w:ascii="Arial" w:hAnsi="Arial" w:cs="Arial"/>
          <w:b/>
          <w:sz w:val="24"/>
          <w:szCs w:val="24"/>
        </w:rPr>
        <w:t>53</w:t>
      </w:r>
      <w:r w:rsidRPr="008C6928">
        <w:rPr>
          <w:rFonts w:ascii="Arial" w:hAnsi="Arial" w:cs="Arial"/>
          <w:b/>
          <w:sz w:val="24"/>
          <w:szCs w:val="24"/>
        </w:rPr>
        <w:t>%</w:t>
      </w:r>
      <w:r>
        <w:rPr>
          <w:rFonts w:ascii="Arial" w:hAnsi="Arial" w:cs="Arial"/>
          <w:sz w:val="24"/>
          <w:szCs w:val="24"/>
        </w:rPr>
        <w:t xml:space="preserve">. (Figure </w:t>
      </w:r>
      <w:r w:rsidR="008A51D5">
        <w:rPr>
          <w:rFonts w:ascii="Arial" w:hAnsi="Arial" w:cs="Arial"/>
          <w:sz w:val="24"/>
          <w:szCs w:val="24"/>
        </w:rPr>
        <w:t>51</w:t>
      </w:r>
      <w:r>
        <w:rPr>
          <w:rFonts w:ascii="Arial" w:hAnsi="Arial" w:cs="Arial"/>
          <w:sz w:val="24"/>
          <w:szCs w:val="24"/>
        </w:rPr>
        <w:t>)</w:t>
      </w:r>
    </w:p>
    <w:p w14:paraId="6386CF09" w14:textId="77777777" w:rsidR="00324D9E" w:rsidRDefault="00BE068B" w:rsidP="00324D9E">
      <w:pPr>
        <w:keepNext/>
        <w:jc w:val="center"/>
      </w:pPr>
      <w:r>
        <w:rPr>
          <w:noProof/>
        </w:rPr>
        <w:lastRenderedPageBreak/>
        <w:drawing>
          <wp:inline distT="0" distB="0" distL="0" distR="0" wp14:anchorId="423FDE05" wp14:editId="0C438D9A">
            <wp:extent cx="5638800" cy="2743200"/>
            <wp:effectExtent l="0" t="0" r="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5C17FBC" w14:textId="77777777" w:rsidR="008A51D5" w:rsidRPr="00324D9E" w:rsidRDefault="00324D9E" w:rsidP="00324D9E">
      <w:pPr>
        <w:pStyle w:val="Caption"/>
        <w:jc w:val="center"/>
        <w:rPr>
          <w:color w:val="auto"/>
        </w:rPr>
      </w:pPr>
      <w:r w:rsidRPr="00324D9E">
        <w:rPr>
          <w:color w:val="auto"/>
        </w:rPr>
        <w:t xml:space="preserve">Figure </w:t>
      </w:r>
      <w:r w:rsidRPr="00324D9E">
        <w:rPr>
          <w:color w:val="auto"/>
        </w:rPr>
        <w:fldChar w:fldCharType="begin"/>
      </w:r>
      <w:r w:rsidRPr="00324D9E">
        <w:rPr>
          <w:color w:val="auto"/>
        </w:rPr>
        <w:instrText xml:space="preserve"> SEQ Figure \* ARABIC </w:instrText>
      </w:r>
      <w:r w:rsidRPr="00324D9E">
        <w:rPr>
          <w:color w:val="auto"/>
        </w:rPr>
        <w:fldChar w:fldCharType="separate"/>
      </w:r>
      <w:r w:rsidR="000901F6">
        <w:rPr>
          <w:noProof/>
          <w:color w:val="auto"/>
        </w:rPr>
        <w:t>51</w:t>
      </w:r>
      <w:r w:rsidRPr="00324D9E">
        <w:rPr>
          <w:color w:val="auto"/>
        </w:rPr>
        <w:fldChar w:fldCharType="end"/>
      </w:r>
    </w:p>
    <w:p w14:paraId="2B4E259E" w14:textId="77777777" w:rsidR="00BE068B" w:rsidRDefault="00BE068B" w:rsidP="00BE068B">
      <w:pPr>
        <w:rPr>
          <w:rFonts w:ascii="Arial" w:hAnsi="Arial" w:cs="Arial"/>
          <w:sz w:val="24"/>
          <w:szCs w:val="24"/>
        </w:rPr>
      </w:pPr>
      <w:r w:rsidRPr="00E41796">
        <w:rPr>
          <w:rFonts w:ascii="Arial" w:hAnsi="Arial" w:cs="Arial"/>
          <w:sz w:val="24"/>
          <w:szCs w:val="24"/>
        </w:rPr>
        <w:t xml:space="preserve">The typical pattern of visits between the case manager and </w:t>
      </w:r>
      <w:r>
        <w:rPr>
          <w:rFonts w:ascii="Arial" w:hAnsi="Arial" w:cs="Arial"/>
          <w:sz w:val="24"/>
          <w:szCs w:val="24"/>
        </w:rPr>
        <w:t xml:space="preserve">mother </w:t>
      </w:r>
      <w:r w:rsidRPr="00E41796">
        <w:rPr>
          <w:rFonts w:ascii="Arial" w:hAnsi="Arial" w:cs="Arial"/>
          <w:sz w:val="24"/>
          <w:szCs w:val="24"/>
        </w:rPr>
        <w:t xml:space="preserve">was sufficient in </w:t>
      </w:r>
      <w:r>
        <w:rPr>
          <w:rFonts w:ascii="Arial" w:hAnsi="Arial" w:cs="Arial"/>
          <w:b/>
          <w:sz w:val="24"/>
          <w:szCs w:val="24"/>
        </w:rPr>
        <w:t>63</w:t>
      </w:r>
      <w:r w:rsidRPr="00E41796">
        <w:rPr>
          <w:rFonts w:ascii="Arial" w:hAnsi="Arial" w:cs="Arial"/>
          <w:b/>
          <w:sz w:val="24"/>
          <w:szCs w:val="24"/>
        </w:rPr>
        <w:t>%</w:t>
      </w:r>
      <w:r w:rsidRPr="00E41796">
        <w:rPr>
          <w:rFonts w:ascii="Arial" w:hAnsi="Arial" w:cs="Arial"/>
          <w:sz w:val="24"/>
          <w:szCs w:val="24"/>
        </w:rPr>
        <w:t xml:space="preserve"> of the cases, with the quality of these visits being sufficient in </w:t>
      </w:r>
      <w:r>
        <w:rPr>
          <w:rFonts w:ascii="Arial" w:hAnsi="Arial" w:cs="Arial"/>
          <w:b/>
          <w:sz w:val="24"/>
          <w:szCs w:val="24"/>
        </w:rPr>
        <w:t>58</w:t>
      </w:r>
      <w:r w:rsidRPr="00E41796">
        <w:rPr>
          <w:rFonts w:ascii="Arial" w:hAnsi="Arial" w:cs="Arial"/>
          <w:b/>
          <w:sz w:val="24"/>
          <w:szCs w:val="24"/>
        </w:rPr>
        <w:t xml:space="preserve">% </w:t>
      </w:r>
      <w:r w:rsidRPr="00E41796">
        <w:rPr>
          <w:rFonts w:ascii="Arial" w:hAnsi="Arial" w:cs="Arial"/>
          <w:sz w:val="24"/>
          <w:szCs w:val="24"/>
        </w:rPr>
        <w:t>of the cases reviewed.</w:t>
      </w:r>
      <w:r>
        <w:rPr>
          <w:rFonts w:ascii="Arial" w:hAnsi="Arial" w:cs="Arial"/>
          <w:sz w:val="24"/>
          <w:szCs w:val="24"/>
        </w:rPr>
        <w:t xml:space="preserve"> </w:t>
      </w:r>
      <w:r w:rsidRPr="00E41796">
        <w:rPr>
          <w:rFonts w:ascii="Arial" w:hAnsi="Arial" w:cs="Arial"/>
          <w:sz w:val="24"/>
          <w:szCs w:val="24"/>
        </w:rPr>
        <w:t xml:space="preserve">The typical pattern of visits between the case manager and </w:t>
      </w:r>
      <w:r>
        <w:rPr>
          <w:rFonts w:ascii="Arial" w:hAnsi="Arial" w:cs="Arial"/>
          <w:sz w:val="24"/>
          <w:szCs w:val="24"/>
        </w:rPr>
        <w:t xml:space="preserve">father </w:t>
      </w:r>
      <w:r w:rsidRPr="00E41796">
        <w:rPr>
          <w:rFonts w:ascii="Arial" w:hAnsi="Arial" w:cs="Arial"/>
          <w:sz w:val="24"/>
          <w:szCs w:val="24"/>
        </w:rPr>
        <w:t xml:space="preserve">was sufficient in </w:t>
      </w:r>
      <w:r>
        <w:rPr>
          <w:rFonts w:ascii="Arial" w:hAnsi="Arial" w:cs="Arial"/>
          <w:b/>
          <w:sz w:val="24"/>
          <w:szCs w:val="24"/>
        </w:rPr>
        <w:t>49</w:t>
      </w:r>
      <w:r w:rsidRPr="00E41796">
        <w:rPr>
          <w:rFonts w:ascii="Arial" w:hAnsi="Arial" w:cs="Arial"/>
          <w:b/>
          <w:sz w:val="24"/>
          <w:szCs w:val="24"/>
        </w:rPr>
        <w:t>%</w:t>
      </w:r>
      <w:r w:rsidRPr="00E41796">
        <w:rPr>
          <w:rFonts w:ascii="Arial" w:hAnsi="Arial" w:cs="Arial"/>
          <w:sz w:val="24"/>
          <w:szCs w:val="24"/>
        </w:rPr>
        <w:t xml:space="preserve"> of the cases, with the quality of these visits being sufficient in </w:t>
      </w:r>
      <w:r>
        <w:rPr>
          <w:rFonts w:ascii="Arial" w:hAnsi="Arial" w:cs="Arial"/>
          <w:b/>
          <w:sz w:val="24"/>
          <w:szCs w:val="24"/>
        </w:rPr>
        <w:t>53</w:t>
      </w:r>
      <w:r w:rsidRPr="00E41796">
        <w:rPr>
          <w:rFonts w:ascii="Arial" w:hAnsi="Arial" w:cs="Arial"/>
          <w:b/>
          <w:sz w:val="24"/>
          <w:szCs w:val="24"/>
        </w:rPr>
        <w:t xml:space="preserve">% </w:t>
      </w:r>
      <w:r w:rsidRPr="00E41796">
        <w:rPr>
          <w:rFonts w:ascii="Arial" w:hAnsi="Arial" w:cs="Arial"/>
          <w:sz w:val="24"/>
          <w:szCs w:val="24"/>
        </w:rPr>
        <w:t>of the cases reviewed.</w:t>
      </w:r>
      <w:r w:rsidR="008A51D5">
        <w:rPr>
          <w:rFonts w:ascii="Arial" w:hAnsi="Arial" w:cs="Arial"/>
          <w:sz w:val="24"/>
          <w:szCs w:val="24"/>
        </w:rPr>
        <w:t xml:space="preserve"> (Figure 5</w:t>
      </w:r>
      <w:r w:rsidR="00F13F5E">
        <w:rPr>
          <w:rFonts w:ascii="Arial" w:hAnsi="Arial" w:cs="Arial"/>
          <w:sz w:val="24"/>
          <w:szCs w:val="24"/>
        </w:rPr>
        <w:t>1</w:t>
      </w:r>
      <w:r w:rsidR="008A51D5">
        <w:rPr>
          <w:rFonts w:ascii="Arial" w:hAnsi="Arial" w:cs="Arial"/>
          <w:sz w:val="24"/>
          <w:szCs w:val="24"/>
        </w:rPr>
        <w:t>)</w:t>
      </w:r>
    </w:p>
    <w:p w14:paraId="7005DB76" w14:textId="77777777" w:rsidR="00BE068B" w:rsidRDefault="00BE068B" w:rsidP="00BE068B">
      <w:pPr>
        <w:rPr>
          <w:rFonts w:ascii="Arial" w:hAnsi="Arial" w:cs="Arial"/>
          <w:sz w:val="24"/>
          <w:szCs w:val="24"/>
        </w:rPr>
      </w:pPr>
      <w:r>
        <w:rPr>
          <w:rFonts w:ascii="Arial" w:hAnsi="Arial" w:cs="Arial"/>
          <w:sz w:val="24"/>
          <w:szCs w:val="24"/>
        </w:rPr>
        <w:t>Issues impacting this item included m</w:t>
      </w:r>
      <w:r w:rsidRPr="00EA771A">
        <w:rPr>
          <w:rFonts w:ascii="Arial" w:hAnsi="Arial" w:cs="Arial"/>
          <w:sz w:val="24"/>
          <w:szCs w:val="24"/>
        </w:rPr>
        <w:t>ultiple months during the period under review when there were missed contacts</w:t>
      </w:r>
      <w:r>
        <w:rPr>
          <w:rFonts w:ascii="Arial" w:hAnsi="Arial" w:cs="Arial"/>
          <w:sz w:val="24"/>
          <w:szCs w:val="24"/>
        </w:rPr>
        <w:t>, lack of contact with parents in their home to assess living environment when reunification was the permanency goal,</w:t>
      </w:r>
      <w:r w:rsidRPr="00EA771A">
        <w:rPr>
          <w:rFonts w:ascii="Arial" w:hAnsi="Arial" w:cs="Arial"/>
          <w:sz w:val="24"/>
          <w:szCs w:val="24"/>
        </w:rPr>
        <w:t xml:space="preserve"> and no evidence of concerted effort</w:t>
      </w:r>
      <w:r>
        <w:rPr>
          <w:rFonts w:ascii="Arial" w:hAnsi="Arial" w:cs="Arial"/>
          <w:sz w:val="24"/>
          <w:szCs w:val="24"/>
        </w:rPr>
        <w:t>s</w:t>
      </w:r>
      <w:r w:rsidRPr="00EA771A">
        <w:rPr>
          <w:rFonts w:ascii="Arial" w:hAnsi="Arial" w:cs="Arial"/>
          <w:sz w:val="24"/>
          <w:szCs w:val="24"/>
        </w:rPr>
        <w:t xml:space="preserve"> to maintain contact with parents. </w:t>
      </w:r>
      <w:r w:rsidRPr="00764079">
        <w:rPr>
          <w:rFonts w:ascii="Arial" w:hAnsi="Arial" w:cs="Arial"/>
          <w:sz w:val="24"/>
          <w:szCs w:val="24"/>
        </w:rPr>
        <w:t xml:space="preserve">Often there were no efforts made to contact and/or engage out of home/absent parents. </w:t>
      </w:r>
      <w:r w:rsidRPr="00EA771A">
        <w:rPr>
          <w:rFonts w:ascii="Arial" w:hAnsi="Arial" w:cs="Arial"/>
          <w:sz w:val="24"/>
          <w:szCs w:val="24"/>
        </w:rPr>
        <w:t>Quality was often</w:t>
      </w:r>
      <w:r>
        <w:rPr>
          <w:rFonts w:ascii="Arial" w:hAnsi="Arial" w:cs="Arial"/>
          <w:sz w:val="24"/>
          <w:szCs w:val="24"/>
        </w:rPr>
        <w:t xml:space="preserve"> lacking, with a lack </w:t>
      </w:r>
      <w:r w:rsidRPr="00EA771A">
        <w:rPr>
          <w:rFonts w:ascii="Arial" w:hAnsi="Arial" w:cs="Arial"/>
          <w:sz w:val="24"/>
          <w:szCs w:val="24"/>
        </w:rPr>
        <w:t>of relevant discussion to address new or previously identified issues, to ensure services were in place, or to monitor progress and case planning</w:t>
      </w:r>
      <w:r>
        <w:rPr>
          <w:rFonts w:ascii="Arial" w:hAnsi="Arial" w:cs="Arial"/>
          <w:sz w:val="24"/>
          <w:szCs w:val="24"/>
        </w:rPr>
        <w:t>.</w:t>
      </w:r>
      <w:r w:rsidRPr="00764079">
        <w:rPr>
          <w:rFonts w:ascii="Arial" w:hAnsi="Arial" w:cs="Arial"/>
          <w:sz w:val="24"/>
          <w:szCs w:val="24"/>
        </w:rPr>
        <w:t xml:space="preserve"> In some instances, approved contact standards were not appropriate for case circumstances (i.e. letters to locally incarcerated parents</w:t>
      </w:r>
      <w:r>
        <w:rPr>
          <w:rFonts w:ascii="Arial" w:hAnsi="Arial" w:cs="Arial"/>
          <w:sz w:val="24"/>
          <w:szCs w:val="24"/>
        </w:rPr>
        <w:t>, phone calls to parents with permanency goal of reunification, etc.</w:t>
      </w:r>
      <w:r w:rsidRPr="00764079">
        <w:rPr>
          <w:rFonts w:ascii="Arial" w:hAnsi="Arial" w:cs="Arial"/>
          <w:sz w:val="24"/>
          <w:szCs w:val="24"/>
        </w:rPr>
        <w:t>), and though contact standards were met they were insufficient to assess and address concerns.</w:t>
      </w:r>
    </w:p>
    <w:p w14:paraId="457E4996" w14:textId="77777777" w:rsidR="00BE068B" w:rsidRPr="00592D41" w:rsidRDefault="00BE068B" w:rsidP="00BE068B">
      <w:pPr>
        <w:rPr>
          <w:rFonts w:ascii="Arial" w:hAnsi="Arial" w:cs="Arial"/>
          <w:b/>
          <w:sz w:val="20"/>
          <w:szCs w:val="20"/>
        </w:rPr>
        <w:sectPr w:rsidR="00BE068B" w:rsidRPr="00592D41" w:rsidSect="003536C8">
          <w:footerReference w:type="default" r:id="rId62"/>
          <w:pgSz w:w="12240" w:h="15840"/>
          <w:pgMar w:top="1440" w:right="1440" w:bottom="1440" w:left="144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pPr>
    </w:p>
    <w:p w14:paraId="18D9D5D0" w14:textId="77777777" w:rsidR="00EB73D4" w:rsidRPr="00592D41" w:rsidRDefault="00EB73D4" w:rsidP="00EB73D4">
      <w:pPr>
        <w:pStyle w:val="Heading3"/>
        <w:rPr>
          <w:rFonts w:ascii="Arial" w:hAnsi="Arial" w:cs="Arial"/>
          <w:sz w:val="24"/>
          <w:szCs w:val="24"/>
        </w:rPr>
      </w:pPr>
      <w:bookmarkStart w:id="22" w:name="_Toc456615334"/>
      <w:r w:rsidRPr="000B7A60">
        <w:rPr>
          <w:rFonts w:ascii="Arial" w:hAnsi="Arial" w:cs="Arial"/>
          <w:color w:val="auto"/>
          <w:sz w:val="24"/>
          <w:szCs w:val="24"/>
        </w:rPr>
        <w:lastRenderedPageBreak/>
        <w:t>Well-Being Outcome 2- Children receive appropriate services to meet their educational needs</w:t>
      </w:r>
      <w:bookmarkEnd w:id="22"/>
    </w:p>
    <w:p w14:paraId="77EC49A0" w14:textId="77777777" w:rsidR="00EB73D4" w:rsidRDefault="00EB73D4" w:rsidP="00EB73D4">
      <w:pPr>
        <w:autoSpaceDE w:val="0"/>
        <w:autoSpaceDN w:val="0"/>
        <w:adjustRightInd w:val="0"/>
        <w:spacing w:after="0" w:line="240" w:lineRule="auto"/>
        <w:rPr>
          <w:rFonts w:ascii="Arial" w:hAnsi="Arial" w:cs="Arial"/>
          <w:sz w:val="24"/>
          <w:szCs w:val="24"/>
        </w:rPr>
      </w:pPr>
    </w:p>
    <w:p w14:paraId="3ED180C0" w14:textId="77777777" w:rsidR="00EB73D4" w:rsidRDefault="00EB73D4" w:rsidP="00EB73D4">
      <w:pPr>
        <w:rPr>
          <w:rFonts w:ascii="Arial" w:hAnsi="Arial" w:cs="Arial"/>
          <w:b/>
          <w:sz w:val="24"/>
          <w:szCs w:val="24"/>
        </w:rPr>
      </w:pPr>
      <w:r w:rsidRPr="00A42E0A">
        <w:rPr>
          <w:rFonts w:ascii="Arial" w:hAnsi="Arial" w:cs="Arial"/>
          <w:sz w:val="24"/>
          <w:szCs w:val="24"/>
        </w:rPr>
        <w:t xml:space="preserve">Well-Being Outcome 2 evaluates whether, during the period under review, the agency made concerted efforts to assess children’s educational needs initially and ongoing, and whether the identified needs were appropriately addressed in case planning and case management activities. </w:t>
      </w:r>
      <w:r>
        <w:rPr>
          <w:rFonts w:ascii="Arial" w:hAnsi="Arial" w:cs="Arial"/>
          <w:sz w:val="24"/>
          <w:szCs w:val="24"/>
        </w:rPr>
        <w:t xml:space="preserve">There is only one item associated with this outcome, </w:t>
      </w:r>
      <w:r w:rsidRPr="00354700">
        <w:rPr>
          <w:rFonts w:ascii="Arial" w:hAnsi="Arial" w:cs="Arial"/>
          <w:b/>
          <w:sz w:val="24"/>
          <w:szCs w:val="24"/>
        </w:rPr>
        <w:t xml:space="preserve">Item 16- Educational needs of the child. </w:t>
      </w:r>
    </w:p>
    <w:p w14:paraId="064528E2" w14:textId="77777777" w:rsidR="00EB73D4" w:rsidRPr="00354700" w:rsidRDefault="00EB73D4" w:rsidP="00EB73D4">
      <w:pPr>
        <w:rPr>
          <w:rFonts w:ascii="Arial" w:hAnsi="Arial" w:cs="Arial"/>
          <w:b/>
          <w:sz w:val="24"/>
          <w:szCs w:val="24"/>
        </w:rPr>
      </w:pPr>
    </w:p>
    <w:p w14:paraId="263E257E" w14:textId="77777777" w:rsidR="00F13F5E" w:rsidRDefault="00EB73D4" w:rsidP="00F13F5E">
      <w:pPr>
        <w:keepNext/>
        <w:jc w:val="center"/>
      </w:pPr>
      <w:r>
        <w:rPr>
          <w:noProof/>
          <w:sz w:val="24"/>
          <w:szCs w:val="24"/>
        </w:rPr>
        <w:drawing>
          <wp:inline distT="0" distB="0" distL="0" distR="0" wp14:anchorId="7EA01531" wp14:editId="08B4AB7F">
            <wp:extent cx="60198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9311FE0" w14:textId="77777777" w:rsidR="00773CD3" w:rsidRPr="00F13F5E" w:rsidRDefault="00F13F5E" w:rsidP="00F13F5E">
      <w:pPr>
        <w:pStyle w:val="Caption"/>
        <w:jc w:val="center"/>
        <w:rPr>
          <w:color w:val="auto"/>
        </w:rPr>
      </w:pPr>
      <w:r w:rsidRPr="00F13F5E">
        <w:rPr>
          <w:color w:val="auto"/>
        </w:rPr>
        <w:t xml:space="preserve">Figure </w:t>
      </w:r>
      <w:r w:rsidRPr="00F13F5E">
        <w:rPr>
          <w:color w:val="auto"/>
        </w:rPr>
        <w:fldChar w:fldCharType="begin"/>
      </w:r>
      <w:r w:rsidRPr="00F13F5E">
        <w:rPr>
          <w:color w:val="auto"/>
        </w:rPr>
        <w:instrText xml:space="preserve"> SEQ Figure \* ARABIC </w:instrText>
      </w:r>
      <w:r w:rsidRPr="00F13F5E">
        <w:rPr>
          <w:color w:val="auto"/>
        </w:rPr>
        <w:fldChar w:fldCharType="separate"/>
      </w:r>
      <w:r w:rsidR="000901F6">
        <w:rPr>
          <w:noProof/>
          <w:color w:val="auto"/>
        </w:rPr>
        <w:t>52</w:t>
      </w:r>
      <w:r w:rsidRPr="00F13F5E">
        <w:rPr>
          <w:color w:val="auto"/>
        </w:rPr>
        <w:fldChar w:fldCharType="end"/>
      </w:r>
    </w:p>
    <w:p w14:paraId="2CA0AAB2" w14:textId="77777777" w:rsidR="00EB73D4" w:rsidRPr="00A42E0A" w:rsidRDefault="00EB73D4" w:rsidP="00EB73D4">
      <w:pPr>
        <w:rPr>
          <w:rFonts w:ascii="Arial" w:hAnsi="Arial" w:cs="Arial"/>
          <w:sz w:val="24"/>
          <w:szCs w:val="24"/>
        </w:rPr>
      </w:pPr>
      <w:r w:rsidRPr="00A42E0A">
        <w:rPr>
          <w:rFonts w:ascii="Arial" w:hAnsi="Arial" w:cs="Arial"/>
          <w:sz w:val="24"/>
          <w:szCs w:val="24"/>
        </w:rPr>
        <w:t xml:space="preserve">For the period under review, the state overall </w:t>
      </w:r>
      <w:r>
        <w:rPr>
          <w:rFonts w:ascii="Arial" w:hAnsi="Arial" w:cs="Arial"/>
          <w:sz w:val="24"/>
          <w:szCs w:val="24"/>
        </w:rPr>
        <w:t>substantially achieved this Outcome</w:t>
      </w:r>
      <w:r w:rsidRPr="00A42E0A">
        <w:rPr>
          <w:rFonts w:ascii="Arial" w:hAnsi="Arial" w:cs="Arial"/>
          <w:sz w:val="24"/>
          <w:szCs w:val="24"/>
        </w:rPr>
        <w:t xml:space="preserve"> in </w:t>
      </w:r>
      <w:r w:rsidRPr="008C6928">
        <w:rPr>
          <w:rFonts w:ascii="Arial" w:hAnsi="Arial" w:cs="Arial"/>
          <w:b/>
          <w:sz w:val="24"/>
          <w:szCs w:val="24"/>
        </w:rPr>
        <w:t>5</w:t>
      </w:r>
      <w:r>
        <w:rPr>
          <w:rFonts w:ascii="Arial" w:hAnsi="Arial" w:cs="Arial"/>
          <w:b/>
          <w:sz w:val="24"/>
          <w:szCs w:val="24"/>
        </w:rPr>
        <w:t>3</w:t>
      </w:r>
      <w:r w:rsidRPr="008C6928">
        <w:rPr>
          <w:rFonts w:ascii="Arial" w:hAnsi="Arial" w:cs="Arial"/>
          <w:b/>
          <w:sz w:val="24"/>
          <w:szCs w:val="24"/>
        </w:rPr>
        <w:t>%</w:t>
      </w:r>
      <w:r w:rsidRPr="00A42E0A">
        <w:rPr>
          <w:rFonts w:ascii="Arial" w:hAnsi="Arial" w:cs="Arial"/>
          <w:sz w:val="24"/>
          <w:szCs w:val="24"/>
        </w:rPr>
        <w:t xml:space="preserve"> of </w:t>
      </w:r>
      <w:r>
        <w:rPr>
          <w:rFonts w:ascii="Arial" w:hAnsi="Arial" w:cs="Arial"/>
          <w:sz w:val="24"/>
          <w:szCs w:val="24"/>
        </w:rPr>
        <w:t xml:space="preserve">the 97 </w:t>
      </w:r>
      <w:r w:rsidRPr="00A42E0A">
        <w:rPr>
          <w:rFonts w:ascii="Arial" w:hAnsi="Arial" w:cs="Arial"/>
          <w:sz w:val="24"/>
          <w:szCs w:val="24"/>
        </w:rPr>
        <w:t>applicable cases</w:t>
      </w:r>
      <w:r>
        <w:rPr>
          <w:rFonts w:ascii="Arial" w:hAnsi="Arial" w:cs="Arial"/>
          <w:sz w:val="24"/>
          <w:szCs w:val="24"/>
        </w:rPr>
        <w:t xml:space="preserve">. (Figure </w:t>
      </w:r>
      <w:r w:rsidR="00773CD3">
        <w:rPr>
          <w:rFonts w:ascii="Arial" w:hAnsi="Arial" w:cs="Arial"/>
          <w:sz w:val="24"/>
          <w:szCs w:val="24"/>
        </w:rPr>
        <w:t>5</w:t>
      </w:r>
      <w:r w:rsidR="00F13F5E">
        <w:rPr>
          <w:rFonts w:ascii="Arial" w:hAnsi="Arial" w:cs="Arial"/>
          <w:sz w:val="24"/>
          <w:szCs w:val="24"/>
        </w:rPr>
        <w:t>2</w:t>
      </w:r>
      <w:r>
        <w:rPr>
          <w:rFonts w:ascii="Arial" w:hAnsi="Arial" w:cs="Arial"/>
          <w:sz w:val="24"/>
          <w:szCs w:val="24"/>
        </w:rPr>
        <w:t>)</w:t>
      </w:r>
      <w:r w:rsidR="00103635">
        <w:rPr>
          <w:rFonts w:ascii="Arial" w:hAnsi="Arial" w:cs="Arial"/>
          <w:sz w:val="24"/>
          <w:szCs w:val="24"/>
        </w:rPr>
        <w:t xml:space="preserve">. This was a decrease from CFSR findings which rated Well-Being 2 at </w:t>
      </w:r>
      <w:r w:rsidR="00103635" w:rsidRPr="00103635">
        <w:rPr>
          <w:rFonts w:ascii="Arial" w:hAnsi="Arial" w:cs="Arial"/>
          <w:b/>
          <w:sz w:val="24"/>
          <w:szCs w:val="24"/>
        </w:rPr>
        <w:t>52%</w:t>
      </w:r>
      <w:r w:rsidR="00103635">
        <w:rPr>
          <w:rFonts w:ascii="Arial" w:hAnsi="Arial" w:cs="Arial"/>
          <w:sz w:val="24"/>
          <w:szCs w:val="24"/>
        </w:rPr>
        <w:t xml:space="preserve">. </w:t>
      </w:r>
    </w:p>
    <w:p w14:paraId="2AC12BBB" w14:textId="77777777" w:rsidR="00EB73D4" w:rsidRPr="00C5568D" w:rsidRDefault="00EB73D4" w:rsidP="00EB73D4">
      <w:pPr>
        <w:jc w:val="center"/>
        <w:rPr>
          <w:sz w:val="24"/>
          <w:szCs w:val="24"/>
        </w:rPr>
      </w:pPr>
    </w:p>
    <w:p w14:paraId="4FB78032" w14:textId="77777777" w:rsidR="00447E39" w:rsidRDefault="00EB73D4" w:rsidP="00447E39">
      <w:pPr>
        <w:keepNext/>
        <w:jc w:val="center"/>
      </w:pPr>
      <w:r>
        <w:rPr>
          <w:noProof/>
          <w:sz w:val="24"/>
          <w:szCs w:val="24"/>
        </w:rPr>
        <w:lastRenderedPageBreak/>
        <w:drawing>
          <wp:inline distT="0" distB="0" distL="0" distR="0" wp14:anchorId="39F22CDF" wp14:editId="04D662F5">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DBDE125" w14:textId="77777777" w:rsidR="00773CD3" w:rsidRPr="00447E39" w:rsidRDefault="00447E39" w:rsidP="00447E39">
      <w:pPr>
        <w:pStyle w:val="Caption"/>
        <w:jc w:val="center"/>
        <w:rPr>
          <w:color w:val="auto"/>
        </w:rPr>
      </w:pPr>
      <w:r w:rsidRPr="00447E39">
        <w:rPr>
          <w:color w:val="auto"/>
        </w:rPr>
        <w:t xml:space="preserve">Figure </w:t>
      </w:r>
      <w:r w:rsidRPr="00447E39">
        <w:rPr>
          <w:color w:val="auto"/>
        </w:rPr>
        <w:fldChar w:fldCharType="begin"/>
      </w:r>
      <w:r w:rsidRPr="00447E39">
        <w:rPr>
          <w:color w:val="auto"/>
        </w:rPr>
        <w:instrText xml:space="preserve"> SEQ Figure \* ARABIC </w:instrText>
      </w:r>
      <w:r w:rsidRPr="00447E39">
        <w:rPr>
          <w:color w:val="auto"/>
        </w:rPr>
        <w:fldChar w:fldCharType="separate"/>
      </w:r>
      <w:r w:rsidR="000901F6">
        <w:rPr>
          <w:noProof/>
          <w:color w:val="auto"/>
        </w:rPr>
        <w:t>53</w:t>
      </w:r>
      <w:r w:rsidRPr="00447E39">
        <w:rPr>
          <w:color w:val="auto"/>
        </w:rPr>
        <w:fldChar w:fldCharType="end"/>
      </w:r>
    </w:p>
    <w:p w14:paraId="08732043" w14:textId="77777777" w:rsidR="00EB73D4" w:rsidRDefault="00EB73D4" w:rsidP="00EB73D4">
      <w:pPr>
        <w:rPr>
          <w:rFonts w:ascii="Arial" w:hAnsi="Arial" w:cs="Arial"/>
          <w:sz w:val="24"/>
          <w:szCs w:val="24"/>
        </w:rPr>
      </w:pPr>
      <w:r w:rsidRPr="00D56B40">
        <w:rPr>
          <w:rFonts w:ascii="Arial" w:hAnsi="Arial" w:cs="Arial"/>
          <w:sz w:val="24"/>
          <w:szCs w:val="24"/>
        </w:rPr>
        <w:t>In comparing ratings</w:t>
      </w:r>
      <w:r>
        <w:rPr>
          <w:rFonts w:ascii="Arial" w:hAnsi="Arial" w:cs="Arial"/>
          <w:sz w:val="24"/>
          <w:szCs w:val="24"/>
        </w:rPr>
        <w:t xml:space="preserve"> for Item 16 across programs, </w:t>
      </w:r>
      <w:r w:rsidRPr="00D56B40">
        <w:rPr>
          <w:rFonts w:ascii="Arial" w:hAnsi="Arial" w:cs="Arial"/>
          <w:sz w:val="24"/>
          <w:szCs w:val="24"/>
        </w:rPr>
        <w:t xml:space="preserve">Permanency cases rated slightly </w:t>
      </w:r>
      <w:r>
        <w:rPr>
          <w:rFonts w:ascii="Arial" w:hAnsi="Arial" w:cs="Arial"/>
          <w:sz w:val="24"/>
          <w:szCs w:val="24"/>
        </w:rPr>
        <w:t>higher</w:t>
      </w:r>
      <w:r w:rsidRPr="00D56B40">
        <w:rPr>
          <w:rFonts w:ascii="Arial" w:hAnsi="Arial" w:cs="Arial"/>
          <w:sz w:val="24"/>
          <w:szCs w:val="24"/>
        </w:rPr>
        <w:t xml:space="preserve"> than the state overall at </w:t>
      </w:r>
      <w:r>
        <w:rPr>
          <w:rFonts w:ascii="Arial" w:hAnsi="Arial" w:cs="Arial"/>
          <w:b/>
          <w:sz w:val="24"/>
          <w:szCs w:val="24"/>
        </w:rPr>
        <w:t>60</w:t>
      </w:r>
      <w:r w:rsidRPr="001334CC">
        <w:rPr>
          <w:rFonts w:ascii="Arial" w:hAnsi="Arial" w:cs="Arial"/>
          <w:b/>
          <w:sz w:val="24"/>
          <w:szCs w:val="24"/>
        </w:rPr>
        <w:t>%</w:t>
      </w:r>
      <w:r w:rsidRPr="00D56B40">
        <w:rPr>
          <w:rFonts w:ascii="Arial" w:hAnsi="Arial" w:cs="Arial"/>
          <w:sz w:val="24"/>
          <w:szCs w:val="24"/>
        </w:rPr>
        <w:t xml:space="preserve"> of applicable cases rating as</w:t>
      </w:r>
      <w:r>
        <w:rPr>
          <w:rFonts w:ascii="Arial" w:hAnsi="Arial" w:cs="Arial"/>
          <w:sz w:val="24"/>
          <w:szCs w:val="24"/>
        </w:rPr>
        <w:t xml:space="preserve"> a strength.</w:t>
      </w:r>
      <w:r w:rsidRPr="003E27F3">
        <w:rPr>
          <w:rFonts w:ascii="Arial" w:hAnsi="Arial" w:cs="Arial"/>
          <w:sz w:val="24"/>
          <w:szCs w:val="24"/>
        </w:rPr>
        <w:t xml:space="preserve"> </w:t>
      </w:r>
      <w:r>
        <w:rPr>
          <w:rFonts w:ascii="Arial" w:hAnsi="Arial" w:cs="Arial"/>
          <w:sz w:val="24"/>
          <w:szCs w:val="24"/>
        </w:rPr>
        <w:t xml:space="preserve">Of the </w:t>
      </w:r>
      <w:r w:rsidRPr="00D56B40">
        <w:rPr>
          <w:rFonts w:ascii="Arial" w:hAnsi="Arial" w:cs="Arial"/>
          <w:sz w:val="24"/>
          <w:szCs w:val="24"/>
        </w:rPr>
        <w:t>Family Preservation cases reviewed</w:t>
      </w:r>
      <w:r>
        <w:rPr>
          <w:rFonts w:ascii="Arial" w:hAnsi="Arial" w:cs="Arial"/>
          <w:sz w:val="24"/>
          <w:szCs w:val="24"/>
        </w:rPr>
        <w:t xml:space="preserve">, the agency rated at </w:t>
      </w:r>
      <w:r>
        <w:rPr>
          <w:rFonts w:ascii="Arial" w:hAnsi="Arial" w:cs="Arial"/>
          <w:b/>
          <w:sz w:val="24"/>
          <w:szCs w:val="24"/>
        </w:rPr>
        <w:t>29</w:t>
      </w:r>
      <w:r w:rsidRPr="008C6928">
        <w:rPr>
          <w:rFonts w:ascii="Arial" w:hAnsi="Arial" w:cs="Arial"/>
          <w:b/>
          <w:sz w:val="24"/>
          <w:szCs w:val="24"/>
        </w:rPr>
        <w:t>%</w:t>
      </w:r>
      <w:r w:rsidRPr="00D56B40">
        <w:rPr>
          <w:rFonts w:ascii="Arial" w:hAnsi="Arial" w:cs="Arial"/>
          <w:sz w:val="24"/>
          <w:szCs w:val="24"/>
        </w:rPr>
        <w:t xml:space="preserve"> of applicable cases rating as </w:t>
      </w:r>
      <w:r>
        <w:rPr>
          <w:rFonts w:ascii="Arial" w:hAnsi="Arial" w:cs="Arial"/>
          <w:sz w:val="24"/>
          <w:szCs w:val="24"/>
        </w:rPr>
        <w:t xml:space="preserve">a </w:t>
      </w:r>
      <w:r w:rsidRPr="00D56B40">
        <w:rPr>
          <w:rFonts w:ascii="Arial" w:hAnsi="Arial" w:cs="Arial"/>
          <w:sz w:val="24"/>
          <w:szCs w:val="24"/>
        </w:rPr>
        <w:t>strength.</w:t>
      </w:r>
      <w:r>
        <w:rPr>
          <w:rFonts w:ascii="Arial" w:hAnsi="Arial" w:cs="Arial"/>
          <w:sz w:val="24"/>
          <w:szCs w:val="24"/>
        </w:rPr>
        <w:t xml:space="preserve"> F</w:t>
      </w:r>
      <w:r w:rsidR="00755FD3">
        <w:rPr>
          <w:rFonts w:ascii="Arial" w:hAnsi="Arial" w:cs="Arial"/>
          <w:sz w:val="24"/>
          <w:szCs w:val="24"/>
        </w:rPr>
        <w:t>ive</w:t>
      </w:r>
      <w:r w:rsidRPr="00D56B40">
        <w:rPr>
          <w:rFonts w:ascii="Arial" w:hAnsi="Arial" w:cs="Arial"/>
          <w:sz w:val="24"/>
          <w:szCs w:val="24"/>
        </w:rPr>
        <w:t xml:space="preserve"> Family Support </w:t>
      </w:r>
      <w:r>
        <w:rPr>
          <w:rFonts w:ascii="Arial" w:hAnsi="Arial" w:cs="Arial"/>
          <w:sz w:val="24"/>
          <w:szCs w:val="24"/>
        </w:rPr>
        <w:t>c</w:t>
      </w:r>
      <w:r w:rsidRPr="00D56B40">
        <w:rPr>
          <w:rFonts w:ascii="Arial" w:hAnsi="Arial" w:cs="Arial"/>
          <w:sz w:val="24"/>
          <w:szCs w:val="24"/>
        </w:rPr>
        <w:t>as</w:t>
      </w:r>
      <w:r>
        <w:rPr>
          <w:rFonts w:ascii="Arial" w:hAnsi="Arial" w:cs="Arial"/>
          <w:sz w:val="24"/>
          <w:szCs w:val="24"/>
        </w:rPr>
        <w:t>es were applicable for item 16,</w:t>
      </w:r>
      <w:r w:rsidRPr="00D56B40">
        <w:rPr>
          <w:rFonts w:ascii="Arial" w:hAnsi="Arial" w:cs="Arial"/>
          <w:sz w:val="24"/>
          <w:szCs w:val="24"/>
        </w:rPr>
        <w:t xml:space="preserve"> and overall rated at </w:t>
      </w:r>
      <w:r>
        <w:rPr>
          <w:rFonts w:ascii="Arial" w:hAnsi="Arial" w:cs="Arial"/>
          <w:sz w:val="24"/>
          <w:szCs w:val="24"/>
        </w:rPr>
        <w:t xml:space="preserve">only </w:t>
      </w:r>
      <w:r w:rsidRPr="003E27F3">
        <w:rPr>
          <w:rFonts w:ascii="Arial" w:hAnsi="Arial" w:cs="Arial"/>
          <w:b/>
          <w:sz w:val="24"/>
          <w:szCs w:val="24"/>
        </w:rPr>
        <w:t>20</w:t>
      </w:r>
      <w:r w:rsidRPr="008C6928">
        <w:rPr>
          <w:rFonts w:ascii="Arial" w:hAnsi="Arial" w:cs="Arial"/>
          <w:b/>
          <w:sz w:val="24"/>
          <w:szCs w:val="24"/>
        </w:rPr>
        <w:t>%</w:t>
      </w:r>
      <w:r>
        <w:rPr>
          <w:rFonts w:ascii="Arial" w:hAnsi="Arial" w:cs="Arial"/>
          <w:sz w:val="24"/>
          <w:szCs w:val="24"/>
        </w:rPr>
        <w:t xml:space="preserve">. (Figure </w:t>
      </w:r>
      <w:r w:rsidR="00773CD3">
        <w:rPr>
          <w:rFonts w:ascii="Arial" w:hAnsi="Arial" w:cs="Arial"/>
          <w:sz w:val="24"/>
          <w:szCs w:val="24"/>
        </w:rPr>
        <w:t>5</w:t>
      </w:r>
      <w:r w:rsidR="00447E39">
        <w:rPr>
          <w:rFonts w:ascii="Arial" w:hAnsi="Arial" w:cs="Arial"/>
          <w:sz w:val="24"/>
          <w:szCs w:val="24"/>
        </w:rPr>
        <w:t>3</w:t>
      </w:r>
      <w:r>
        <w:rPr>
          <w:rFonts w:ascii="Arial" w:hAnsi="Arial" w:cs="Arial"/>
          <w:sz w:val="24"/>
          <w:szCs w:val="24"/>
        </w:rPr>
        <w:t>)</w:t>
      </w:r>
    </w:p>
    <w:p w14:paraId="43A95952" w14:textId="77777777" w:rsidR="00447E39" w:rsidRDefault="00447E39" w:rsidP="00447E39">
      <w:pPr>
        <w:keepNext/>
        <w:jc w:val="center"/>
      </w:pPr>
      <w:r>
        <w:rPr>
          <w:noProof/>
        </w:rPr>
        <w:lastRenderedPageBreak/>
        <mc:AlternateContent>
          <mc:Choice Requires="wps">
            <w:drawing>
              <wp:anchor distT="45720" distB="45720" distL="114300" distR="114300" simplePos="0" relativeHeight="251673600" behindDoc="0" locked="0" layoutInCell="1" allowOverlap="1" wp14:anchorId="1546EE4D" wp14:editId="1762DA44">
                <wp:simplePos x="0" y="0"/>
                <wp:positionH relativeFrom="column">
                  <wp:posOffset>1143000</wp:posOffset>
                </wp:positionH>
                <wp:positionV relativeFrom="paragraph">
                  <wp:posOffset>0</wp:posOffset>
                </wp:positionV>
                <wp:extent cx="4438650" cy="361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61950"/>
                        </a:xfrm>
                        <a:prstGeom prst="rect">
                          <a:avLst/>
                        </a:prstGeom>
                        <a:solidFill>
                          <a:srgbClr val="FFFFFF"/>
                        </a:solidFill>
                        <a:ln w="9525">
                          <a:noFill/>
                          <a:miter lim="800000"/>
                          <a:headEnd/>
                          <a:tailEnd/>
                        </a:ln>
                      </wps:spPr>
                      <wps:txbx>
                        <w:txbxContent>
                          <w:p w14:paraId="53278C84" w14:textId="77777777" w:rsidR="00070402" w:rsidRPr="00BC463D" w:rsidRDefault="00070402" w:rsidP="00BC463D">
                            <w:pPr>
                              <w:jc w:val="center"/>
                              <w:rPr>
                                <w:rFonts w:ascii="Arial" w:hAnsi="Arial" w:cs="Arial"/>
                                <w:b/>
                                <w:sz w:val="28"/>
                                <w:szCs w:val="28"/>
                              </w:rPr>
                            </w:pPr>
                            <w:r>
                              <w:rPr>
                                <w:rFonts w:ascii="Arial" w:hAnsi="Arial" w:cs="Arial"/>
                                <w:b/>
                                <w:sz w:val="28"/>
                                <w:szCs w:val="28"/>
                              </w:rPr>
                              <w:t>Item 16- Region Comparison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6EE4D" id="Text Box 2" o:spid="_x0000_s1028" type="#_x0000_t202" style="position:absolute;left:0;text-align:left;margin-left:90pt;margin-top:0;width:349.5pt;height:2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" stroked="f">
                <v:textbox>
                  <w:txbxContent>
                    <w:p w14:paraId="53278C84" w14:textId="77777777" w:rsidR="00070402" w:rsidRPr="00BC463D" w:rsidRDefault="00070402" w:rsidP="00BC463D">
                      <w:pPr>
                        <w:jc w:val="center"/>
                        <w:rPr>
                          <w:rFonts w:ascii="Arial" w:hAnsi="Arial" w:cs="Arial"/>
                          <w:b/>
                          <w:sz w:val="28"/>
                          <w:szCs w:val="28"/>
                        </w:rPr>
                      </w:pPr>
                      <w:r>
                        <w:rPr>
                          <w:rFonts w:ascii="Arial" w:hAnsi="Arial" w:cs="Arial"/>
                          <w:b/>
                          <w:sz w:val="28"/>
                          <w:szCs w:val="28"/>
                        </w:rPr>
                        <w:t>Item 16- Region Comparison</w:t>
                      </w:r>
                    </w:p>
                  </w:txbxContent>
                </v:textbox>
                <w10:wrap type="square"/>
              </v:shape>
            </w:pict>
          </mc:Fallback>
        </mc:AlternateContent>
      </w:r>
      <w:r w:rsidR="00BC463D">
        <w:rPr>
          <w:noProof/>
          <w:sz w:val="24"/>
          <w:szCs w:val="24"/>
        </w:rPr>
        <w:drawing>
          <wp:inline distT="0" distB="0" distL="0" distR="0" wp14:anchorId="4296306B" wp14:editId="637E88A1">
            <wp:extent cx="6153150" cy="3505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F468330" w14:textId="77777777" w:rsidR="00773CD3" w:rsidRPr="00447E39" w:rsidRDefault="00447E39" w:rsidP="00447E39">
      <w:pPr>
        <w:pStyle w:val="Caption"/>
        <w:jc w:val="center"/>
        <w:rPr>
          <w:color w:val="auto"/>
        </w:rPr>
      </w:pPr>
      <w:r w:rsidRPr="00447E39">
        <w:rPr>
          <w:color w:val="auto"/>
        </w:rPr>
        <w:t xml:space="preserve">Figure </w:t>
      </w:r>
      <w:r w:rsidRPr="00447E39">
        <w:rPr>
          <w:color w:val="auto"/>
        </w:rPr>
        <w:fldChar w:fldCharType="begin"/>
      </w:r>
      <w:r w:rsidRPr="00447E39">
        <w:rPr>
          <w:color w:val="auto"/>
        </w:rPr>
        <w:instrText xml:space="preserve"> SEQ Figure \* ARABIC </w:instrText>
      </w:r>
      <w:r w:rsidRPr="00447E39">
        <w:rPr>
          <w:color w:val="auto"/>
        </w:rPr>
        <w:fldChar w:fldCharType="separate"/>
      </w:r>
      <w:r w:rsidR="000901F6">
        <w:rPr>
          <w:noProof/>
          <w:color w:val="auto"/>
        </w:rPr>
        <w:t>54</w:t>
      </w:r>
      <w:r w:rsidRPr="00447E39">
        <w:rPr>
          <w:color w:val="auto"/>
        </w:rPr>
        <w:fldChar w:fldCharType="end"/>
      </w:r>
    </w:p>
    <w:p w14:paraId="3F239D1B" w14:textId="77777777" w:rsidR="00EB73D4" w:rsidRDefault="00EB73D4" w:rsidP="00EB73D4">
      <w:pPr>
        <w:rPr>
          <w:rFonts w:ascii="Arial" w:hAnsi="Arial" w:cs="Arial"/>
          <w:sz w:val="24"/>
          <w:szCs w:val="24"/>
        </w:rPr>
      </w:pPr>
      <w:r w:rsidRPr="00D56B40">
        <w:rPr>
          <w:rFonts w:ascii="Arial" w:hAnsi="Arial" w:cs="Arial"/>
          <w:sz w:val="24"/>
          <w:szCs w:val="24"/>
        </w:rPr>
        <w:t>Regions varied widely in achievement of Item 16</w:t>
      </w:r>
      <w:r>
        <w:rPr>
          <w:rFonts w:ascii="Arial" w:hAnsi="Arial" w:cs="Arial"/>
          <w:sz w:val="24"/>
          <w:szCs w:val="24"/>
        </w:rPr>
        <w:t xml:space="preserve">. </w:t>
      </w:r>
      <w:r w:rsidRPr="00D56B40">
        <w:rPr>
          <w:rFonts w:ascii="Arial" w:hAnsi="Arial" w:cs="Arial"/>
          <w:sz w:val="24"/>
          <w:szCs w:val="24"/>
        </w:rPr>
        <w:t>S</w:t>
      </w:r>
      <w:r>
        <w:rPr>
          <w:rFonts w:ascii="Arial" w:hAnsi="Arial" w:cs="Arial"/>
          <w:sz w:val="24"/>
          <w:szCs w:val="24"/>
        </w:rPr>
        <w:t>even</w:t>
      </w:r>
      <w:r w:rsidRPr="00D56B40">
        <w:rPr>
          <w:rFonts w:ascii="Arial" w:hAnsi="Arial" w:cs="Arial"/>
          <w:sz w:val="24"/>
          <w:szCs w:val="24"/>
        </w:rPr>
        <w:t xml:space="preserve"> out of 1</w:t>
      </w:r>
      <w:r>
        <w:rPr>
          <w:rFonts w:ascii="Arial" w:hAnsi="Arial" w:cs="Arial"/>
          <w:sz w:val="24"/>
          <w:szCs w:val="24"/>
        </w:rPr>
        <w:t>4</w:t>
      </w:r>
      <w:r w:rsidRPr="00D56B40">
        <w:rPr>
          <w:rFonts w:ascii="Arial" w:hAnsi="Arial" w:cs="Arial"/>
          <w:sz w:val="24"/>
          <w:szCs w:val="24"/>
        </w:rPr>
        <w:t xml:space="preserve"> Regions rated at </w:t>
      </w:r>
      <w:r w:rsidRPr="008C6928">
        <w:rPr>
          <w:rFonts w:ascii="Arial" w:hAnsi="Arial" w:cs="Arial"/>
          <w:b/>
          <w:sz w:val="24"/>
          <w:szCs w:val="24"/>
        </w:rPr>
        <w:t>50%</w:t>
      </w:r>
      <w:r>
        <w:rPr>
          <w:rFonts w:ascii="Arial" w:hAnsi="Arial" w:cs="Arial"/>
          <w:sz w:val="24"/>
          <w:szCs w:val="24"/>
        </w:rPr>
        <w:t xml:space="preserve"> or less for item 16.  </w:t>
      </w:r>
      <w:r w:rsidRPr="00D56B40">
        <w:rPr>
          <w:rFonts w:ascii="Arial" w:hAnsi="Arial" w:cs="Arial"/>
          <w:sz w:val="24"/>
          <w:szCs w:val="24"/>
        </w:rPr>
        <w:t xml:space="preserve">Region </w:t>
      </w:r>
      <w:r w:rsidR="007D72DA">
        <w:rPr>
          <w:rFonts w:ascii="Arial" w:hAnsi="Arial" w:cs="Arial"/>
          <w:sz w:val="24"/>
          <w:szCs w:val="24"/>
        </w:rPr>
        <w:t>2</w:t>
      </w:r>
      <w:r w:rsidRPr="00D56B40">
        <w:rPr>
          <w:rFonts w:ascii="Arial" w:hAnsi="Arial" w:cs="Arial"/>
          <w:sz w:val="24"/>
          <w:szCs w:val="24"/>
        </w:rPr>
        <w:t xml:space="preserve"> </w:t>
      </w:r>
      <w:r>
        <w:rPr>
          <w:rFonts w:ascii="Arial" w:hAnsi="Arial" w:cs="Arial"/>
          <w:sz w:val="24"/>
          <w:szCs w:val="24"/>
        </w:rPr>
        <w:t xml:space="preserve">rated at </w:t>
      </w:r>
      <w:r w:rsidR="007D72DA">
        <w:rPr>
          <w:rFonts w:ascii="Arial" w:hAnsi="Arial" w:cs="Arial"/>
          <w:b/>
          <w:sz w:val="24"/>
          <w:szCs w:val="24"/>
        </w:rPr>
        <w:t>10</w:t>
      </w:r>
      <w:r w:rsidRPr="00F00662">
        <w:rPr>
          <w:rFonts w:ascii="Arial" w:hAnsi="Arial" w:cs="Arial"/>
          <w:b/>
          <w:sz w:val="24"/>
          <w:szCs w:val="24"/>
        </w:rPr>
        <w:t>0%</w:t>
      </w:r>
      <w:r w:rsidR="007D72DA">
        <w:rPr>
          <w:rFonts w:ascii="Arial" w:hAnsi="Arial" w:cs="Arial"/>
          <w:b/>
          <w:sz w:val="24"/>
          <w:szCs w:val="24"/>
        </w:rPr>
        <w:t xml:space="preserve"> </w:t>
      </w:r>
      <w:r w:rsidR="007D72DA">
        <w:rPr>
          <w:rFonts w:ascii="Arial" w:hAnsi="Arial" w:cs="Arial"/>
          <w:sz w:val="24"/>
          <w:szCs w:val="24"/>
        </w:rPr>
        <w:t xml:space="preserve">and Region 3 rated at </w:t>
      </w:r>
      <w:r w:rsidR="007D72DA" w:rsidRPr="007D72DA">
        <w:rPr>
          <w:rFonts w:ascii="Arial" w:hAnsi="Arial" w:cs="Arial"/>
          <w:b/>
          <w:sz w:val="24"/>
          <w:szCs w:val="24"/>
        </w:rPr>
        <w:t>90%</w:t>
      </w:r>
      <w:r>
        <w:rPr>
          <w:rFonts w:ascii="Arial" w:hAnsi="Arial" w:cs="Arial"/>
          <w:sz w:val="24"/>
          <w:szCs w:val="24"/>
        </w:rPr>
        <w:t xml:space="preserve"> </w:t>
      </w:r>
      <w:r w:rsidRPr="00D56B40">
        <w:rPr>
          <w:rFonts w:ascii="Arial" w:hAnsi="Arial" w:cs="Arial"/>
          <w:sz w:val="24"/>
          <w:szCs w:val="24"/>
        </w:rPr>
        <w:t>of applicable cases as</w:t>
      </w:r>
      <w:r>
        <w:rPr>
          <w:rFonts w:ascii="Arial" w:hAnsi="Arial" w:cs="Arial"/>
          <w:sz w:val="24"/>
          <w:szCs w:val="24"/>
        </w:rPr>
        <w:t xml:space="preserve"> a</w:t>
      </w:r>
      <w:r w:rsidRPr="00D56B40">
        <w:rPr>
          <w:rFonts w:ascii="Arial" w:hAnsi="Arial" w:cs="Arial"/>
          <w:sz w:val="24"/>
          <w:szCs w:val="24"/>
        </w:rPr>
        <w:t xml:space="preserve"> strength during the period under review</w:t>
      </w:r>
      <w:r>
        <w:rPr>
          <w:rFonts w:ascii="Arial" w:hAnsi="Arial" w:cs="Arial"/>
          <w:sz w:val="24"/>
          <w:szCs w:val="24"/>
        </w:rPr>
        <w:t>.</w:t>
      </w:r>
      <w:r w:rsidRPr="00D56B40">
        <w:rPr>
          <w:rFonts w:ascii="Arial" w:hAnsi="Arial" w:cs="Arial"/>
          <w:sz w:val="24"/>
          <w:szCs w:val="24"/>
        </w:rPr>
        <w:t xml:space="preserve"> Regions 6</w:t>
      </w:r>
      <w:r>
        <w:rPr>
          <w:rFonts w:ascii="Arial" w:hAnsi="Arial" w:cs="Arial"/>
          <w:sz w:val="24"/>
          <w:szCs w:val="24"/>
        </w:rPr>
        <w:t xml:space="preserve"> and 10 </w:t>
      </w:r>
      <w:r w:rsidRPr="00D56B40">
        <w:rPr>
          <w:rFonts w:ascii="Arial" w:hAnsi="Arial" w:cs="Arial"/>
          <w:sz w:val="24"/>
          <w:szCs w:val="24"/>
        </w:rPr>
        <w:t xml:space="preserve">while not meeting the standard, rated </w:t>
      </w:r>
      <w:r>
        <w:rPr>
          <w:rFonts w:ascii="Arial" w:hAnsi="Arial" w:cs="Arial"/>
          <w:sz w:val="24"/>
          <w:szCs w:val="24"/>
        </w:rPr>
        <w:t>at</w:t>
      </w:r>
      <w:r w:rsidRPr="00D56B40">
        <w:rPr>
          <w:rFonts w:ascii="Arial" w:hAnsi="Arial" w:cs="Arial"/>
          <w:sz w:val="24"/>
          <w:szCs w:val="24"/>
        </w:rPr>
        <w:t xml:space="preserve"> </w:t>
      </w:r>
      <w:r w:rsidRPr="008C6928">
        <w:rPr>
          <w:rFonts w:ascii="Arial" w:hAnsi="Arial" w:cs="Arial"/>
          <w:b/>
          <w:sz w:val="24"/>
          <w:szCs w:val="24"/>
        </w:rPr>
        <w:t>75%</w:t>
      </w:r>
      <w:r w:rsidRPr="00D56B40">
        <w:rPr>
          <w:rFonts w:ascii="Arial" w:hAnsi="Arial" w:cs="Arial"/>
          <w:sz w:val="24"/>
          <w:szCs w:val="24"/>
        </w:rPr>
        <w:t xml:space="preserve"> for this item. </w:t>
      </w:r>
      <w:r>
        <w:rPr>
          <w:rFonts w:ascii="Arial" w:hAnsi="Arial" w:cs="Arial"/>
          <w:sz w:val="24"/>
          <w:szCs w:val="24"/>
        </w:rPr>
        <w:t xml:space="preserve">(Figure </w:t>
      </w:r>
      <w:r w:rsidR="00773CD3">
        <w:rPr>
          <w:rFonts w:ascii="Arial" w:hAnsi="Arial" w:cs="Arial"/>
          <w:sz w:val="24"/>
          <w:szCs w:val="24"/>
        </w:rPr>
        <w:t>5</w:t>
      </w:r>
      <w:r w:rsidR="00447E39">
        <w:rPr>
          <w:rFonts w:ascii="Arial" w:hAnsi="Arial" w:cs="Arial"/>
          <w:sz w:val="24"/>
          <w:szCs w:val="24"/>
        </w:rPr>
        <w:t>4</w:t>
      </w:r>
      <w:r>
        <w:rPr>
          <w:rFonts w:ascii="Arial" w:hAnsi="Arial" w:cs="Arial"/>
          <w:sz w:val="24"/>
          <w:szCs w:val="24"/>
        </w:rPr>
        <w:t>)</w:t>
      </w:r>
    </w:p>
    <w:p w14:paraId="544EF863" w14:textId="77777777" w:rsidR="00EB73D4" w:rsidRPr="00D56B40" w:rsidRDefault="00EB73D4" w:rsidP="00EB73D4">
      <w:pPr>
        <w:rPr>
          <w:rFonts w:ascii="Arial" w:hAnsi="Arial" w:cs="Arial"/>
          <w:sz w:val="24"/>
          <w:szCs w:val="24"/>
        </w:rPr>
      </w:pPr>
      <w:r w:rsidRPr="00D56B40">
        <w:rPr>
          <w:rFonts w:ascii="Arial" w:hAnsi="Arial" w:cs="Arial"/>
          <w:sz w:val="24"/>
          <w:szCs w:val="24"/>
        </w:rPr>
        <w:t>Regions that performed better in this area demonstrated thorough ongoing assessment of children’s educational needs as well as timely provision of services to meet the identified needs.</w:t>
      </w:r>
    </w:p>
    <w:p w14:paraId="749BD729" w14:textId="77777777" w:rsidR="00EB73D4" w:rsidRDefault="00EB73D4" w:rsidP="00EB73D4">
      <w:pPr>
        <w:rPr>
          <w:rFonts w:ascii="Arial" w:hAnsi="Arial" w:cs="Arial"/>
          <w:sz w:val="24"/>
          <w:szCs w:val="24"/>
        </w:rPr>
      </w:pPr>
      <w:r w:rsidRPr="00D56B40">
        <w:rPr>
          <w:rFonts w:ascii="Arial" w:hAnsi="Arial" w:cs="Arial"/>
          <w:sz w:val="24"/>
          <w:szCs w:val="24"/>
        </w:rPr>
        <w:t>The most common factor negatively affecting ratings for this outcome was the lack of contact with the school/educational provider</w:t>
      </w:r>
      <w:r>
        <w:rPr>
          <w:rFonts w:ascii="Arial" w:hAnsi="Arial" w:cs="Arial"/>
          <w:sz w:val="24"/>
          <w:szCs w:val="24"/>
        </w:rPr>
        <w:t>s</w:t>
      </w:r>
      <w:r w:rsidRPr="00D56B40">
        <w:rPr>
          <w:rFonts w:ascii="Arial" w:hAnsi="Arial" w:cs="Arial"/>
          <w:sz w:val="24"/>
          <w:szCs w:val="24"/>
        </w:rPr>
        <w:t>. This affected cases a</w:t>
      </w:r>
      <w:r>
        <w:rPr>
          <w:rFonts w:ascii="Arial" w:hAnsi="Arial" w:cs="Arial"/>
          <w:sz w:val="24"/>
          <w:szCs w:val="24"/>
        </w:rPr>
        <w:t xml:space="preserve">cross all program areas. Interviews and documentation indicate that when educational needs were identified during the period under review, the agency failed to follow through with issues concerning </w:t>
      </w:r>
      <w:r w:rsidR="00327264">
        <w:rPr>
          <w:rFonts w:ascii="Arial" w:hAnsi="Arial" w:cs="Arial"/>
          <w:sz w:val="24"/>
          <w:szCs w:val="24"/>
        </w:rPr>
        <w:t>Individualized Education Plan</w:t>
      </w:r>
      <w:r w:rsidR="00327264" w:rsidRPr="00D56B40">
        <w:rPr>
          <w:rFonts w:ascii="Arial" w:hAnsi="Arial" w:cs="Arial"/>
          <w:sz w:val="24"/>
          <w:szCs w:val="24"/>
        </w:rPr>
        <w:t xml:space="preserve"> </w:t>
      </w:r>
      <w:r w:rsidR="00327264">
        <w:rPr>
          <w:rFonts w:ascii="Arial" w:hAnsi="Arial" w:cs="Arial"/>
          <w:sz w:val="24"/>
          <w:szCs w:val="24"/>
        </w:rPr>
        <w:t>(</w:t>
      </w:r>
      <w:r>
        <w:rPr>
          <w:rFonts w:ascii="Arial" w:hAnsi="Arial" w:cs="Arial"/>
          <w:sz w:val="24"/>
          <w:szCs w:val="24"/>
        </w:rPr>
        <w:t>IEP</w:t>
      </w:r>
      <w:r w:rsidR="00327264">
        <w:rPr>
          <w:rFonts w:ascii="Arial" w:hAnsi="Arial" w:cs="Arial"/>
          <w:sz w:val="24"/>
          <w:szCs w:val="24"/>
        </w:rPr>
        <w:t>)</w:t>
      </w:r>
      <w:r>
        <w:rPr>
          <w:rFonts w:ascii="Arial" w:hAnsi="Arial" w:cs="Arial"/>
          <w:sz w:val="24"/>
          <w:szCs w:val="24"/>
        </w:rPr>
        <w:t xml:space="preserve">/special education, poor or failing grades, behaviors resulting in suspensions, availability of tutoring, as well as attendance and tardies. Often children would be interviewed at school, with the agency failing to have contact with school personnel for the purpose of a relevant collateral contact. </w:t>
      </w:r>
      <w:r w:rsidRPr="00D56B40">
        <w:rPr>
          <w:rFonts w:ascii="Arial" w:hAnsi="Arial" w:cs="Arial"/>
          <w:sz w:val="24"/>
          <w:szCs w:val="24"/>
        </w:rPr>
        <w:t xml:space="preserve">  </w:t>
      </w:r>
    </w:p>
    <w:p w14:paraId="199A4100" w14:textId="77777777" w:rsidR="00773CD3" w:rsidRDefault="00773CD3" w:rsidP="00EB73D4">
      <w:pPr>
        <w:rPr>
          <w:rFonts w:ascii="Arial" w:hAnsi="Arial" w:cs="Arial"/>
          <w:sz w:val="24"/>
          <w:szCs w:val="24"/>
        </w:rPr>
      </w:pPr>
    </w:p>
    <w:p w14:paraId="4DBC4F47" w14:textId="77777777" w:rsidR="00EB73D4" w:rsidRPr="00D56B40" w:rsidRDefault="00EB73D4" w:rsidP="00EB73D4">
      <w:pPr>
        <w:rPr>
          <w:rFonts w:ascii="Arial" w:hAnsi="Arial" w:cs="Arial"/>
          <w:sz w:val="24"/>
          <w:szCs w:val="24"/>
        </w:rPr>
      </w:pPr>
      <w:r>
        <w:rPr>
          <w:rFonts w:ascii="Arial" w:hAnsi="Arial" w:cs="Arial"/>
          <w:sz w:val="24"/>
          <w:szCs w:val="24"/>
        </w:rPr>
        <w:lastRenderedPageBreak/>
        <w:t xml:space="preserve">Overall, the agency did well in discussing educational issues with the child, parents and foster parents/placement providers. </w:t>
      </w:r>
      <w:r w:rsidRPr="00457731">
        <w:rPr>
          <w:rFonts w:ascii="Arial" w:hAnsi="Arial" w:cs="Arial"/>
          <w:sz w:val="24"/>
          <w:szCs w:val="24"/>
        </w:rPr>
        <w:t>Documentation and case interviews during the CFSR indicated the majority of information regarding the child’s school performance and educational needs were gathered from the caretaker, without any independent assessment or confirmation. In ma</w:t>
      </w:r>
      <w:r w:rsidRPr="00D56B40">
        <w:rPr>
          <w:rFonts w:ascii="Arial" w:hAnsi="Arial" w:cs="Arial"/>
          <w:sz w:val="24"/>
          <w:szCs w:val="24"/>
        </w:rPr>
        <w:t>ny Permanency cases, the agency relied solely on the foster parent or</w:t>
      </w:r>
      <w:r>
        <w:rPr>
          <w:rFonts w:ascii="Arial" w:hAnsi="Arial" w:cs="Arial"/>
          <w:sz w:val="24"/>
          <w:szCs w:val="24"/>
        </w:rPr>
        <w:t xml:space="preserve"> Child Care Institution (</w:t>
      </w:r>
      <w:r w:rsidRPr="00D56B40">
        <w:rPr>
          <w:rFonts w:ascii="Arial" w:hAnsi="Arial" w:cs="Arial"/>
          <w:sz w:val="24"/>
          <w:szCs w:val="24"/>
        </w:rPr>
        <w:t>CCI</w:t>
      </w:r>
      <w:r>
        <w:rPr>
          <w:rFonts w:ascii="Arial" w:hAnsi="Arial" w:cs="Arial"/>
          <w:sz w:val="24"/>
          <w:szCs w:val="24"/>
        </w:rPr>
        <w:t>)</w:t>
      </w:r>
      <w:r w:rsidRPr="00D56B40">
        <w:rPr>
          <w:rFonts w:ascii="Arial" w:hAnsi="Arial" w:cs="Arial"/>
          <w:sz w:val="24"/>
          <w:szCs w:val="24"/>
        </w:rPr>
        <w:t xml:space="preserve"> to assess the child’s academic needs, </w:t>
      </w:r>
      <w:r w:rsidR="00327264">
        <w:rPr>
          <w:rFonts w:ascii="Arial" w:hAnsi="Arial" w:cs="Arial"/>
          <w:sz w:val="24"/>
          <w:szCs w:val="24"/>
        </w:rPr>
        <w:t xml:space="preserve">to </w:t>
      </w:r>
      <w:r w:rsidRPr="00D56B40">
        <w:rPr>
          <w:rFonts w:ascii="Arial" w:hAnsi="Arial" w:cs="Arial"/>
          <w:sz w:val="24"/>
          <w:szCs w:val="24"/>
        </w:rPr>
        <w:t xml:space="preserve">provide </w:t>
      </w:r>
      <w:r>
        <w:rPr>
          <w:rFonts w:ascii="Arial" w:hAnsi="Arial" w:cs="Arial"/>
          <w:sz w:val="24"/>
          <w:szCs w:val="24"/>
        </w:rPr>
        <w:t xml:space="preserve">services and </w:t>
      </w:r>
      <w:r w:rsidR="00327264">
        <w:rPr>
          <w:rFonts w:ascii="Arial" w:hAnsi="Arial" w:cs="Arial"/>
          <w:sz w:val="24"/>
          <w:szCs w:val="24"/>
        </w:rPr>
        <w:t xml:space="preserve">to </w:t>
      </w:r>
      <w:r>
        <w:rPr>
          <w:rFonts w:ascii="Arial" w:hAnsi="Arial" w:cs="Arial"/>
          <w:sz w:val="24"/>
          <w:szCs w:val="24"/>
        </w:rPr>
        <w:t xml:space="preserve">oversee progress. </w:t>
      </w:r>
      <w:r w:rsidRPr="00D56B40">
        <w:rPr>
          <w:rFonts w:ascii="Arial" w:hAnsi="Arial" w:cs="Arial"/>
          <w:sz w:val="24"/>
          <w:szCs w:val="24"/>
        </w:rPr>
        <w:t>In several cases, case managers were unable to state whether a foster child had an</w:t>
      </w:r>
      <w:r>
        <w:rPr>
          <w:rFonts w:ascii="Arial" w:hAnsi="Arial" w:cs="Arial"/>
          <w:sz w:val="24"/>
          <w:szCs w:val="24"/>
        </w:rPr>
        <w:t xml:space="preserve"> Individualized Education Plan</w:t>
      </w:r>
      <w:r w:rsidRPr="00D56B40">
        <w:rPr>
          <w:rFonts w:ascii="Arial" w:hAnsi="Arial" w:cs="Arial"/>
          <w:sz w:val="24"/>
          <w:szCs w:val="24"/>
        </w:rPr>
        <w:t xml:space="preserve"> </w:t>
      </w:r>
      <w:r>
        <w:rPr>
          <w:rFonts w:ascii="Arial" w:hAnsi="Arial" w:cs="Arial"/>
          <w:sz w:val="24"/>
          <w:szCs w:val="24"/>
        </w:rPr>
        <w:t>(</w:t>
      </w:r>
      <w:r w:rsidRPr="00D56B40">
        <w:rPr>
          <w:rFonts w:ascii="Arial" w:hAnsi="Arial" w:cs="Arial"/>
          <w:sz w:val="24"/>
          <w:szCs w:val="24"/>
        </w:rPr>
        <w:t>IEP</w:t>
      </w:r>
      <w:r>
        <w:rPr>
          <w:rFonts w:ascii="Arial" w:hAnsi="Arial" w:cs="Arial"/>
          <w:sz w:val="24"/>
          <w:szCs w:val="24"/>
        </w:rPr>
        <w:t>)</w:t>
      </w:r>
      <w:r w:rsidRPr="00D56B40">
        <w:rPr>
          <w:rFonts w:ascii="Arial" w:hAnsi="Arial" w:cs="Arial"/>
          <w:sz w:val="24"/>
          <w:szCs w:val="24"/>
        </w:rPr>
        <w:t xml:space="preserve">, what it was for, what services a child was receiving and if the child was making any progress with provided services.  </w:t>
      </w:r>
    </w:p>
    <w:p w14:paraId="4C3A2C10" w14:textId="77777777" w:rsidR="00EB73D4" w:rsidRDefault="00EB73D4" w:rsidP="00EB73D4">
      <w:pPr>
        <w:rPr>
          <w:rFonts w:ascii="Arial" w:hAnsi="Arial" w:cs="Arial"/>
          <w:sz w:val="24"/>
          <w:szCs w:val="24"/>
        </w:rPr>
      </w:pPr>
      <w:r w:rsidRPr="00D56B40">
        <w:rPr>
          <w:rFonts w:ascii="Arial" w:hAnsi="Arial" w:cs="Arial"/>
          <w:sz w:val="24"/>
          <w:szCs w:val="24"/>
        </w:rPr>
        <w:t xml:space="preserve">Another issue impacting </w:t>
      </w:r>
      <w:r>
        <w:rPr>
          <w:rFonts w:ascii="Arial" w:hAnsi="Arial" w:cs="Arial"/>
          <w:sz w:val="24"/>
          <w:szCs w:val="24"/>
        </w:rPr>
        <w:t xml:space="preserve">item 16 was the agency’s failure to complete follow through with </w:t>
      </w:r>
      <w:r w:rsidR="00755FD3" w:rsidRPr="007D72DA">
        <w:rPr>
          <w:rFonts w:ascii="Arial" w:hAnsi="Arial" w:cs="Arial"/>
          <w:sz w:val="24"/>
          <w:szCs w:val="24"/>
        </w:rPr>
        <w:t>an</w:t>
      </w:r>
      <w:r w:rsidR="007D72DA" w:rsidRPr="007D72DA">
        <w:rPr>
          <w:rFonts w:ascii="Arial" w:hAnsi="Arial" w:cs="Arial"/>
          <w:sz w:val="24"/>
          <w:szCs w:val="24"/>
        </w:rPr>
        <w:t xml:space="preserve"> Educational Programming, Assessment and Consultation</w:t>
      </w:r>
      <w:r>
        <w:rPr>
          <w:rFonts w:ascii="Arial" w:hAnsi="Arial" w:cs="Arial"/>
          <w:sz w:val="24"/>
          <w:szCs w:val="24"/>
        </w:rPr>
        <w:t xml:space="preserve"> </w:t>
      </w:r>
      <w:r w:rsidR="007D72DA">
        <w:rPr>
          <w:rFonts w:ascii="Arial" w:hAnsi="Arial" w:cs="Arial"/>
          <w:sz w:val="24"/>
          <w:szCs w:val="24"/>
        </w:rPr>
        <w:t>(</w:t>
      </w:r>
      <w:r>
        <w:rPr>
          <w:rFonts w:ascii="Arial" w:hAnsi="Arial" w:cs="Arial"/>
          <w:sz w:val="24"/>
          <w:szCs w:val="24"/>
        </w:rPr>
        <w:t>EPAC</w:t>
      </w:r>
      <w:r w:rsidR="007D72DA">
        <w:rPr>
          <w:rFonts w:ascii="Arial" w:hAnsi="Arial" w:cs="Arial"/>
          <w:sz w:val="24"/>
          <w:szCs w:val="24"/>
        </w:rPr>
        <w:t>)</w:t>
      </w:r>
      <w:r>
        <w:rPr>
          <w:rFonts w:ascii="Arial" w:hAnsi="Arial" w:cs="Arial"/>
          <w:sz w:val="24"/>
          <w:szCs w:val="24"/>
        </w:rPr>
        <w:t xml:space="preserve"> referral or to ensure the EPAC action plan was being addressed. If an EPAC referral and action plan had been completed prior to the current </w:t>
      </w:r>
      <w:r w:rsidR="00327264">
        <w:rPr>
          <w:rFonts w:ascii="Arial" w:hAnsi="Arial" w:cs="Arial"/>
          <w:sz w:val="24"/>
          <w:szCs w:val="24"/>
        </w:rPr>
        <w:t>c</w:t>
      </w:r>
      <w:r>
        <w:rPr>
          <w:rFonts w:ascii="Arial" w:hAnsi="Arial" w:cs="Arial"/>
          <w:sz w:val="24"/>
          <w:szCs w:val="24"/>
        </w:rPr>
        <w:t xml:space="preserve">ase </w:t>
      </w:r>
      <w:r w:rsidR="00327264">
        <w:rPr>
          <w:rFonts w:ascii="Arial" w:hAnsi="Arial" w:cs="Arial"/>
          <w:sz w:val="24"/>
          <w:szCs w:val="24"/>
        </w:rPr>
        <w:t>m</w:t>
      </w:r>
      <w:r>
        <w:rPr>
          <w:rFonts w:ascii="Arial" w:hAnsi="Arial" w:cs="Arial"/>
          <w:sz w:val="24"/>
          <w:szCs w:val="24"/>
        </w:rPr>
        <w:t xml:space="preserve">anager, the </w:t>
      </w:r>
      <w:r w:rsidR="00327264">
        <w:rPr>
          <w:rFonts w:ascii="Arial" w:hAnsi="Arial" w:cs="Arial"/>
          <w:sz w:val="24"/>
          <w:szCs w:val="24"/>
        </w:rPr>
        <w:t>c</w:t>
      </w:r>
      <w:r>
        <w:rPr>
          <w:rFonts w:ascii="Arial" w:hAnsi="Arial" w:cs="Arial"/>
          <w:sz w:val="24"/>
          <w:szCs w:val="24"/>
        </w:rPr>
        <w:t xml:space="preserve">ase </w:t>
      </w:r>
      <w:r w:rsidR="00327264">
        <w:rPr>
          <w:rFonts w:ascii="Arial" w:hAnsi="Arial" w:cs="Arial"/>
          <w:sz w:val="24"/>
          <w:szCs w:val="24"/>
        </w:rPr>
        <w:t>m</w:t>
      </w:r>
      <w:r>
        <w:rPr>
          <w:rFonts w:ascii="Arial" w:hAnsi="Arial" w:cs="Arial"/>
          <w:sz w:val="24"/>
          <w:szCs w:val="24"/>
        </w:rPr>
        <w:t xml:space="preserve">anager would often not know if it had been completed or was unfamiliar with the action plan or </w:t>
      </w:r>
      <w:r w:rsidR="00755FD3">
        <w:rPr>
          <w:rFonts w:ascii="Arial" w:hAnsi="Arial" w:cs="Arial"/>
          <w:sz w:val="24"/>
          <w:szCs w:val="24"/>
        </w:rPr>
        <w:t>its</w:t>
      </w:r>
      <w:r>
        <w:rPr>
          <w:rFonts w:ascii="Arial" w:hAnsi="Arial" w:cs="Arial"/>
          <w:sz w:val="24"/>
          <w:szCs w:val="24"/>
        </w:rPr>
        <w:t xml:space="preserve"> location in the case file. Other issues were the agency’s failure to obtain school records, to include current grades, IEP’s, and attendance and behaviors during the period under review. </w:t>
      </w:r>
    </w:p>
    <w:p w14:paraId="6EB93069" w14:textId="77777777" w:rsidR="00EB73D4" w:rsidRPr="000B7A60" w:rsidRDefault="00EB73D4" w:rsidP="00EB73D4">
      <w:pPr>
        <w:pStyle w:val="Heading3"/>
        <w:rPr>
          <w:rFonts w:ascii="Arial" w:hAnsi="Arial" w:cs="Arial"/>
          <w:color w:val="auto"/>
          <w:sz w:val="24"/>
          <w:szCs w:val="24"/>
        </w:rPr>
      </w:pPr>
      <w:bookmarkStart w:id="23" w:name="_Toc456615335"/>
      <w:r w:rsidRPr="000B7A60">
        <w:rPr>
          <w:rFonts w:ascii="Arial" w:hAnsi="Arial" w:cs="Arial"/>
          <w:color w:val="auto"/>
          <w:sz w:val="24"/>
          <w:szCs w:val="24"/>
        </w:rPr>
        <w:t>Well-Being Outcome 3-Children receive adequate services to meet their physical and mental health needs</w:t>
      </w:r>
      <w:bookmarkEnd w:id="23"/>
      <w:r w:rsidRPr="000B7A60">
        <w:rPr>
          <w:rFonts w:ascii="Arial" w:hAnsi="Arial" w:cs="Arial"/>
          <w:color w:val="auto"/>
          <w:sz w:val="24"/>
          <w:szCs w:val="24"/>
        </w:rPr>
        <w:t xml:space="preserve"> </w:t>
      </w:r>
    </w:p>
    <w:p w14:paraId="51831ABD" w14:textId="77777777" w:rsidR="00EB73D4" w:rsidRDefault="00EB73D4" w:rsidP="00EB73D4">
      <w:pPr>
        <w:autoSpaceDE w:val="0"/>
        <w:autoSpaceDN w:val="0"/>
        <w:adjustRightInd w:val="0"/>
        <w:spacing w:after="0" w:line="240" w:lineRule="auto"/>
        <w:rPr>
          <w:rFonts w:ascii="Arial" w:hAnsi="Arial" w:cs="Arial"/>
          <w:sz w:val="24"/>
          <w:szCs w:val="24"/>
        </w:rPr>
      </w:pPr>
    </w:p>
    <w:p w14:paraId="2DA5A266" w14:textId="77777777" w:rsidR="00EB73D4" w:rsidRDefault="00EB73D4" w:rsidP="00EB73D4">
      <w:pPr>
        <w:rPr>
          <w:rFonts w:ascii="Arial" w:hAnsi="Arial" w:cs="Arial"/>
          <w:sz w:val="24"/>
          <w:szCs w:val="24"/>
        </w:rPr>
      </w:pPr>
      <w:r w:rsidRPr="001D24E3">
        <w:rPr>
          <w:rFonts w:ascii="Arial" w:hAnsi="Arial" w:cs="Arial"/>
          <w:sz w:val="24"/>
          <w:szCs w:val="24"/>
        </w:rPr>
        <w:t>This outcome focused on whether, during the period under review, the agency assessed and addressed the physical, dental and mental health needs of children.</w:t>
      </w:r>
    </w:p>
    <w:p w14:paraId="4653DF72" w14:textId="77777777" w:rsidR="00F346A8" w:rsidRDefault="00773CD3" w:rsidP="00F346A8">
      <w:pPr>
        <w:keepNext/>
        <w:jc w:val="center"/>
      </w:pPr>
      <w:r>
        <w:rPr>
          <w:noProof/>
          <w:sz w:val="24"/>
          <w:szCs w:val="24"/>
        </w:rPr>
        <w:drawing>
          <wp:inline distT="0" distB="0" distL="0" distR="0" wp14:anchorId="6FE0A722" wp14:editId="33E714BB">
            <wp:extent cx="6019800" cy="2867025"/>
            <wp:effectExtent l="0" t="0" r="0"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AB001B1" w14:textId="77777777" w:rsidR="00EB73D4" w:rsidRPr="00F346A8" w:rsidRDefault="00F346A8" w:rsidP="00F346A8">
      <w:pPr>
        <w:pStyle w:val="Caption"/>
        <w:jc w:val="center"/>
        <w:rPr>
          <w:rFonts w:ascii="Arial" w:hAnsi="Arial" w:cs="Arial"/>
          <w:color w:val="auto"/>
          <w:sz w:val="16"/>
          <w:szCs w:val="24"/>
        </w:rPr>
      </w:pPr>
      <w:r w:rsidRPr="00F346A8">
        <w:rPr>
          <w:color w:val="auto"/>
        </w:rPr>
        <w:t xml:space="preserve">Figure </w:t>
      </w:r>
      <w:r w:rsidRPr="00F346A8">
        <w:rPr>
          <w:color w:val="auto"/>
        </w:rPr>
        <w:fldChar w:fldCharType="begin"/>
      </w:r>
      <w:r w:rsidRPr="00F346A8">
        <w:rPr>
          <w:color w:val="auto"/>
        </w:rPr>
        <w:instrText xml:space="preserve"> SEQ Figure \* ARABIC </w:instrText>
      </w:r>
      <w:r w:rsidRPr="00F346A8">
        <w:rPr>
          <w:color w:val="auto"/>
        </w:rPr>
        <w:fldChar w:fldCharType="separate"/>
      </w:r>
      <w:r w:rsidR="000901F6">
        <w:rPr>
          <w:noProof/>
          <w:color w:val="auto"/>
        </w:rPr>
        <w:t>55</w:t>
      </w:r>
      <w:r w:rsidRPr="00F346A8">
        <w:rPr>
          <w:color w:val="auto"/>
        </w:rPr>
        <w:fldChar w:fldCharType="end"/>
      </w:r>
    </w:p>
    <w:p w14:paraId="6D3D9EA4" w14:textId="77777777" w:rsidR="00EB73D4" w:rsidRDefault="00931430" w:rsidP="00EB73D4">
      <w:pPr>
        <w:rPr>
          <w:rFonts w:ascii="Arial" w:hAnsi="Arial" w:cs="Arial"/>
          <w:sz w:val="24"/>
          <w:szCs w:val="24"/>
        </w:rPr>
      </w:pPr>
      <w:r>
        <w:rPr>
          <w:noProof/>
          <w:sz w:val="24"/>
          <w:szCs w:val="24"/>
        </w:rPr>
        <w:lastRenderedPageBreak/>
        <w:drawing>
          <wp:anchor distT="0" distB="0" distL="114300" distR="114300" simplePos="0" relativeHeight="251665408" behindDoc="1" locked="0" layoutInCell="1" allowOverlap="1" wp14:anchorId="66567577" wp14:editId="126430C6">
            <wp:simplePos x="0" y="0"/>
            <wp:positionH relativeFrom="margin">
              <wp:align>right</wp:align>
            </wp:positionH>
            <wp:positionV relativeFrom="paragraph">
              <wp:posOffset>733425</wp:posOffset>
            </wp:positionV>
            <wp:extent cx="6010275" cy="3200400"/>
            <wp:effectExtent l="0" t="0" r="9525" b="0"/>
            <wp:wrapTight wrapText="bothSides">
              <wp:wrapPolygon edited="0">
                <wp:start x="0" y="0"/>
                <wp:lineTo x="0" y="21471"/>
                <wp:lineTo x="21566" y="21471"/>
                <wp:lineTo x="21566" y="0"/>
                <wp:lineTo x="0" y="0"/>
              </wp:wrapPolygon>
            </wp:wrapTight>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anchor>
        </w:drawing>
      </w:r>
      <w:r w:rsidR="007D72DA">
        <w:rPr>
          <w:rFonts w:ascii="Arial" w:hAnsi="Arial" w:cs="Arial"/>
          <w:sz w:val="24"/>
          <w:szCs w:val="24"/>
        </w:rPr>
        <w:t>T</w:t>
      </w:r>
      <w:r w:rsidR="00EB73D4" w:rsidRPr="001D24E3">
        <w:rPr>
          <w:rFonts w:ascii="Arial" w:hAnsi="Arial" w:cs="Arial"/>
          <w:sz w:val="24"/>
          <w:szCs w:val="24"/>
        </w:rPr>
        <w:t>he state overall achieved</w:t>
      </w:r>
      <w:r w:rsidR="00EB73D4">
        <w:rPr>
          <w:rFonts w:ascii="Arial" w:hAnsi="Arial" w:cs="Arial"/>
          <w:sz w:val="24"/>
          <w:szCs w:val="24"/>
        </w:rPr>
        <w:t xml:space="preserve"> substantial</w:t>
      </w:r>
      <w:r w:rsidR="00EB73D4" w:rsidRPr="001D24E3">
        <w:rPr>
          <w:rFonts w:ascii="Arial" w:hAnsi="Arial" w:cs="Arial"/>
          <w:sz w:val="24"/>
          <w:szCs w:val="24"/>
        </w:rPr>
        <w:t xml:space="preserve"> conformity in only </w:t>
      </w:r>
      <w:r w:rsidR="00EB73D4">
        <w:rPr>
          <w:rFonts w:ascii="Arial" w:hAnsi="Arial" w:cs="Arial"/>
          <w:b/>
          <w:sz w:val="24"/>
          <w:szCs w:val="24"/>
        </w:rPr>
        <w:t xml:space="preserve">31% </w:t>
      </w:r>
      <w:r w:rsidR="00EB73D4" w:rsidRPr="001D24E3">
        <w:rPr>
          <w:rFonts w:ascii="Arial" w:hAnsi="Arial" w:cs="Arial"/>
          <w:sz w:val="24"/>
          <w:szCs w:val="24"/>
        </w:rPr>
        <w:t xml:space="preserve">of </w:t>
      </w:r>
      <w:r w:rsidR="00EB73D4">
        <w:rPr>
          <w:rFonts w:ascii="Arial" w:hAnsi="Arial" w:cs="Arial"/>
          <w:sz w:val="24"/>
          <w:szCs w:val="24"/>
        </w:rPr>
        <w:t>135 applicable cases. (Figure 5</w:t>
      </w:r>
      <w:r>
        <w:rPr>
          <w:rFonts w:ascii="Arial" w:hAnsi="Arial" w:cs="Arial"/>
          <w:sz w:val="24"/>
          <w:szCs w:val="24"/>
        </w:rPr>
        <w:t>5</w:t>
      </w:r>
      <w:r w:rsidR="00EB73D4">
        <w:rPr>
          <w:rFonts w:ascii="Arial" w:hAnsi="Arial" w:cs="Arial"/>
          <w:sz w:val="24"/>
          <w:szCs w:val="24"/>
        </w:rPr>
        <w:t>)</w:t>
      </w:r>
      <w:r w:rsidR="007D72DA">
        <w:rPr>
          <w:rFonts w:ascii="Arial" w:hAnsi="Arial" w:cs="Arial"/>
          <w:sz w:val="24"/>
          <w:szCs w:val="24"/>
        </w:rPr>
        <w:t xml:space="preserve">. This is a slight increase from the CFSR findings where this outcome rated at </w:t>
      </w:r>
      <w:r w:rsidR="007D72DA" w:rsidRPr="007D72DA">
        <w:rPr>
          <w:rFonts w:ascii="Arial" w:hAnsi="Arial" w:cs="Arial"/>
          <w:b/>
          <w:sz w:val="24"/>
          <w:szCs w:val="24"/>
        </w:rPr>
        <w:t>25%</w:t>
      </w:r>
      <w:r w:rsidR="007D72DA">
        <w:rPr>
          <w:rFonts w:ascii="Arial" w:hAnsi="Arial" w:cs="Arial"/>
          <w:sz w:val="24"/>
          <w:szCs w:val="24"/>
        </w:rPr>
        <w:t>.</w:t>
      </w:r>
      <w:r w:rsidR="00EB73D4">
        <w:rPr>
          <w:rFonts w:ascii="Arial" w:hAnsi="Arial" w:cs="Arial"/>
          <w:sz w:val="24"/>
          <w:szCs w:val="24"/>
        </w:rPr>
        <w:t xml:space="preserve"> </w:t>
      </w:r>
    </w:p>
    <w:p w14:paraId="6FFBF462" w14:textId="77777777" w:rsidR="00755FD3" w:rsidRDefault="00931430" w:rsidP="006117EE">
      <w:pPr>
        <w:keepNext/>
        <w:jc w:val="center"/>
        <w:rPr>
          <w:rFonts w:ascii="Arial" w:hAnsi="Arial" w:cs="Arial"/>
          <w:sz w:val="24"/>
          <w:szCs w:val="24"/>
        </w:rPr>
      </w:pPr>
      <w:r>
        <w:rPr>
          <w:noProof/>
        </w:rPr>
        <mc:AlternateContent>
          <mc:Choice Requires="wps">
            <w:drawing>
              <wp:anchor distT="0" distB="0" distL="114300" distR="114300" simplePos="0" relativeHeight="251679744" behindDoc="1" locked="0" layoutInCell="1" allowOverlap="1" wp14:anchorId="54121FB6" wp14:editId="33AC4795">
                <wp:simplePos x="0" y="0"/>
                <wp:positionH relativeFrom="column">
                  <wp:posOffset>-295275</wp:posOffset>
                </wp:positionH>
                <wp:positionV relativeFrom="paragraph">
                  <wp:posOffset>3257550</wp:posOffset>
                </wp:positionV>
                <wp:extent cx="6429375" cy="635"/>
                <wp:effectExtent l="0" t="0" r="0" b="0"/>
                <wp:wrapTight wrapText="bothSides">
                  <wp:wrapPolygon edited="0">
                    <wp:start x="0" y="0"/>
                    <wp:lineTo x="0" y="21600"/>
                    <wp:lineTo x="21600" y="21600"/>
                    <wp:lineTo x="21600" y="0"/>
                  </wp:wrapPolygon>
                </wp:wrapTight>
                <wp:docPr id="76" name="Text Box 76"/>
                <wp:cNvGraphicFramePr/>
                <a:graphic xmlns:a="http://schemas.openxmlformats.org/drawingml/2006/main">
                  <a:graphicData uri="http://schemas.microsoft.com/office/word/2010/wordprocessingShape">
                    <wps:wsp>
                      <wps:cNvSpPr txBox="1"/>
                      <wps:spPr>
                        <a:xfrm>
                          <a:off x="0" y="0"/>
                          <a:ext cx="6429375" cy="635"/>
                        </a:xfrm>
                        <a:prstGeom prst="rect">
                          <a:avLst/>
                        </a:prstGeom>
                        <a:solidFill>
                          <a:prstClr val="white"/>
                        </a:solidFill>
                        <a:ln>
                          <a:noFill/>
                        </a:ln>
                        <a:effectLst/>
                      </wps:spPr>
                      <wps:txbx>
                        <w:txbxContent>
                          <w:p w14:paraId="21E817AC" w14:textId="77777777" w:rsidR="00070402" w:rsidRPr="00931430" w:rsidRDefault="00070402" w:rsidP="00931430">
                            <w:pPr>
                              <w:pStyle w:val="Caption"/>
                              <w:jc w:val="center"/>
                              <w:rPr>
                                <w:noProof/>
                                <w:color w:val="auto"/>
                                <w:sz w:val="24"/>
                                <w:szCs w:val="24"/>
                              </w:rPr>
                            </w:pPr>
                            <w:r w:rsidRPr="00931430">
                              <w:rPr>
                                <w:color w:val="auto"/>
                              </w:rPr>
                              <w:t xml:space="preserve">Figure </w:t>
                            </w:r>
                            <w:r w:rsidRPr="00931430">
                              <w:rPr>
                                <w:color w:val="auto"/>
                              </w:rPr>
                              <w:fldChar w:fldCharType="begin"/>
                            </w:r>
                            <w:r w:rsidRPr="00931430">
                              <w:rPr>
                                <w:color w:val="auto"/>
                              </w:rPr>
                              <w:instrText xml:space="preserve"> SEQ Figure \* ARABIC </w:instrText>
                            </w:r>
                            <w:r w:rsidRPr="00931430">
                              <w:rPr>
                                <w:color w:val="auto"/>
                              </w:rPr>
                              <w:fldChar w:fldCharType="separate"/>
                            </w:r>
                            <w:r>
                              <w:rPr>
                                <w:noProof/>
                                <w:color w:val="auto"/>
                              </w:rPr>
                              <w:t>56</w:t>
                            </w:r>
                            <w:r w:rsidRPr="00931430">
                              <w:rPr>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121FB6" id="Text Box 76" o:spid="_x0000_s1029" type="#_x0000_t202" style="position:absolute;left:0;text-align:left;margin-left:-23.25pt;margin-top:256.5pt;width:506.25pt;height:.0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" stroked="f">
                <v:textbox style="mso-fit-shape-to-text:t" inset="0,0,0,0">
                  <w:txbxContent>
                    <w:p w14:paraId="21E817AC" w14:textId="77777777" w:rsidR="00070402" w:rsidRPr="00931430" w:rsidRDefault="00070402" w:rsidP="00931430">
                      <w:pPr>
                        <w:pStyle w:val="Caption"/>
                        <w:jc w:val="center"/>
                        <w:rPr>
                          <w:noProof/>
                          <w:color w:val="auto"/>
                          <w:sz w:val="24"/>
                          <w:szCs w:val="24"/>
                        </w:rPr>
                      </w:pPr>
                      <w:r w:rsidRPr="00931430">
                        <w:rPr>
                          <w:color w:val="auto"/>
                        </w:rPr>
                        <w:t xml:space="preserve">Figure </w:t>
                      </w:r>
                      <w:r w:rsidRPr="00931430">
                        <w:rPr>
                          <w:color w:val="auto"/>
                        </w:rPr>
                        <w:fldChar w:fldCharType="begin"/>
                      </w:r>
                      <w:r w:rsidRPr="00931430">
                        <w:rPr>
                          <w:color w:val="auto"/>
                        </w:rPr>
                        <w:instrText xml:space="preserve"> SEQ Figure \* ARABIC </w:instrText>
                      </w:r>
                      <w:r w:rsidRPr="00931430">
                        <w:rPr>
                          <w:color w:val="auto"/>
                        </w:rPr>
                        <w:fldChar w:fldCharType="separate"/>
                      </w:r>
                      <w:r>
                        <w:rPr>
                          <w:noProof/>
                          <w:color w:val="auto"/>
                        </w:rPr>
                        <w:t>56</w:t>
                      </w:r>
                      <w:r w:rsidRPr="00931430">
                        <w:rPr>
                          <w:color w:val="auto"/>
                        </w:rPr>
                        <w:fldChar w:fldCharType="end"/>
                      </w:r>
                    </w:p>
                  </w:txbxContent>
                </v:textbox>
                <w10:wrap type="tight"/>
              </v:shape>
            </w:pict>
          </mc:Fallback>
        </mc:AlternateContent>
      </w:r>
    </w:p>
    <w:p w14:paraId="5FE0DA81" w14:textId="77777777" w:rsidR="00EB73D4" w:rsidRPr="001D24E3" w:rsidRDefault="00EB73D4" w:rsidP="00EB73D4">
      <w:pPr>
        <w:rPr>
          <w:rFonts w:ascii="Arial" w:hAnsi="Arial" w:cs="Arial"/>
          <w:sz w:val="24"/>
          <w:szCs w:val="24"/>
        </w:rPr>
      </w:pPr>
      <w:r w:rsidRPr="001D24E3">
        <w:rPr>
          <w:rFonts w:ascii="Arial" w:hAnsi="Arial" w:cs="Arial"/>
          <w:sz w:val="24"/>
          <w:szCs w:val="24"/>
        </w:rPr>
        <w:t xml:space="preserve">In keeping with the overall </w:t>
      </w:r>
      <w:r>
        <w:rPr>
          <w:rFonts w:ascii="Arial" w:hAnsi="Arial" w:cs="Arial"/>
          <w:sz w:val="24"/>
          <w:szCs w:val="24"/>
        </w:rPr>
        <w:t>s</w:t>
      </w:r>
      <w:r w:rsidRPr="001D24E3">
        <w:rPr>
          <w:rFonts w:ascii="Arial" w:hAnsi="Arial" w:cs="Arial"/>
          <w:sz w:val="24"/>
          <w:szCs w:val="24"/>
        </w:rPr>
        <w:t xml:space="preserve">tate rating of </w:t>
      </w:r>
      <w:r>
        <w:rPr>
          <w:rFonts w:ascii="Arial" w:hAnsi="Arial" w:cs="Arial"/>
          <w:b/>
          <w:sz w:val="24"/>
          <w:szCs w:val="24"/>
        </w:rPr>
        <w:t>31</w:t>
      </w:r>
      <w:r w:rsidRPr="008C6928">
        <w:rPr>
          <w:rFonts w:ascii="Arial" w:hAnsi="Arial" w:cs="Arial"/>
          <w:b/>
          <w:sz w:val="24"/>
          <w:szCs w:val="24"/>
        </w:rPr>
        <w:t>%</w:t>
      </w:r>
      <w:r w:rsidRPr="001D24E3">
        <w:rPr>
          <w:rFonts w:ascii="Arial" w:hAnsi="Arial" w:cs="Arial"/>
          <w:sz w:val="24"/>
          <w:szCs w:val="24"/>
        </w:rPr>
        <w:t xml:space="preserve"> for Well-Being Outcome 3, </w:t>
      </w:r>
      <w:r w:rsidR="007D72DA">
        <w:rPr>
          <w:rFonts w:ascii="Arial" w:hAnsi="Arial" w:cs="Arial"/>
          <w:sz w:val="24"/>
          <w:szCs w:val="24"/>
        </w:rPr>
        <w:t>four</w:t>
      </w:r>
      <w:r w:rsidRPr="001D24E3">
        <w:rPr>
          <w:rFonts w:ascii="Arial" w:hAnsi="Arial" w:cs="Arial"/>
          <w:sz w:val="24"/>
          <w:szCs w:val="24"/>
        </w:rPr>
        <w:t xml:space="preserve"> of the Regions rated at or below </w:t>
      </w:r>
      <w:r w:rsidRPr="008C6928">
        <w:rPr>
          <w:rFonts w:ascii="Arial" w:hAnsi="Arial" w:cs="Arial"/>
          <w:b/>
          <w:sz w:val="24"/>
          <w:szCs w:val="24"/>
        </w:rPr>
        <w:t>20%</w:t>
      </w:r>
      <w:r w:rsidRPr="001D24E3">
        <w:rPr>
          <w:rFonts w:ascii="Arial" w:hAnsi="Arial" w:cs="Arial"/>
          <w:sz w:val="24"/>
          <w:szCs w:val="24"/>
        </w:rPr>
        <w:t xml:space="preserve"> for the overall Outcome. Of the remaining </w:t>
      </w:r>
      <w:r w:rsidR="007D72DA">
        <w:rPr>
          <w:rFonts w:ascii="Arial" w:hAnsi="Arial" w:cs="Arial"/>
          <w:sz w:val="24"/>
          <w:szCs w:val="24"/>
        </w:rPr>
        <w:t>ten</w:t>
      </w:r>
      <w:r w:rsidRPr="001D24E3">
        <w:rPr>
          <w:rFonts w:ascii="Arial" w:hAnsi="Arial" w:cs="Arial"/>
          <w:sz w:val="24"/>
          <w:szCs w:val="24"/>
        </w:rPr>
        <w:t xml:space="preserve"> Regions, </w:t>
      </w:r>
      <w:r w:rsidR="007D72DA">
        <w:rPr>
          <w:rFonts w:ascii="Arial" w:hAnsi="Arial" w:cs="Arial"/>
          <w:sz w:val="24"/>
          <w:szCs w:val="24"/>
        </w:rPr>
        <w:t>nine</w:t>
      </w:r>
      <w:r w:rsidRPr="001D24E3">
        <w:rPr>
          <w:rFonts w:ascii="Arial" w:hAnsi="Arial" w:cs="Arial"/>
          <w:sz w:val="24"/>
          <w:szCs w:val="24"/>
        </w:rPr>
        <w:t xml:space="preserve"> rated at or below </w:t>
      </w:r>
      <w:r w:rsidRPr="008C6928">
        <w:rPr>
          <w:rFonts w:ascii="Arial" w:hAnsi="Arial" w:cs="Arial"/>
          <w:b/>
          <w:sz w:val="24"/>
          <w:szCs w:val="24"/>
        </w:rPr>
        <w:t>50%</w:t>
      </w:r>
      <w:r w:rsidRPr="001D24E3">
        <w:rPr>
          <w:rFonts w:ascii="Arial" w:hAnsi="Arial" w:cs="Arial"/>
          <w:sz w:val="24"/>
          <w:szCs w:val="24"/>
        </w:rPr>
        <w:t xml:space="preserve"> with only Region </w:t>
      </w:r>
      <w:r>
        <w:rPr>
          <w:rFonts w:ascii="Arial" w:hAnsi="Arial" w:cs="Arial"/>
          <w:sz w:val="24"/>
          <w:szCs w:val="24"/>
        </w:rPr>
        <w:t>6</w:t>
      </w:r>
      <w:r w:rsidRPr="001D24E3">
        <w:rPr>
          <w:rFonts w:ascii="Arial" w:hAnsi="Arial" w:cs="Arial"/>
          <w:sz w:val="24"/>
          <w:szCs w:val="24"/>
        </w:rPr>
        <w:t xml:space="preserve"> rating </w:t>
      </w:r>
      <w:r>
        <w:rPr>
          <w:rFonts w:ascii="Arial" w:hAnsi="Arial" w:cs="Arial"/>
          <w:sz w:val="24"/>
          <w:szCs w:val="24"/>
        </w:rPr>
        <w:t xml:space="preserve">higher </w:t>
      </w:r>
      <w:r w:rsidRPr="001D24E3">
        <w:rPr>
          <w:rFonts w:ascii="Arial" w:hAnsi="Arial" w:cs="Arial"/>
          <w:sz w:val="24"/>
          <w:szCs w:val="24"/>
        </w:rPr>
        <w:t xml:space="preserve">at </w:t>
      </w:r>
      <w:r>
        <w:rPr>
          <w:rFonts w:ascii="Arial" w:hAnsi="Arial" w:cs="Arial"/>
          <w:b/>
          <w:sz w:val="24"/>
          <w:szCs w:val="24"/>
        </w:rPr>
        <w:t>5</w:t>
      </w:r>
      <w:r w:rsidRPr="008C6928">
        <w:rPr>
          <w:rFonts w:ascii="Arial" w:hAnsi="Arial" w:cs="Arial"/>
          <w:b/>
          <w:sz w:val="24"/>
          <w:szCs w:val="24"/>
        </w:rPr>
        <w:t>7%.</w:t>
      </w:r>
      <w:r w:rsidRPr="001D24E3">
        <w:rPr>
          <w:rFonts w:ascii="Arial" w:hAnsi="Arial" w:cs="Arial"/>
          <w:sz w:val="24"/>
          <w:szCs w:val="24"/>
        </w:rPr>
        <w:t xml:space="preserve"> </w:t>
      </w:r>
      <w:r>
        <w:rPr>
          <w:rFonts w:ascii="Arial" w:hAnsi="Arial" w:cs="Arial"/>
          <w:sz w:val="24"/>
          <w:szCs w:val="24"/>
        </w:rPr>
        <w:t xml:space="preserve">(Figure </w:t>
      </w:r>
      <w:r w:rsidR="00773CD3">
        <w:rPr>
          <w:rFonts w:ascii="Arial" w:hAnsi="Arial" w:cs="Arial"/>
          <w:sz w:val="24"/>
          <w:szCs w:val="24"/>
        </w:rPr>
        <w:t>5</w:t>
      </w:r>
      <w:r w:rsidR="00931430">
        <w:rPr>
          <w:rFonts w:ascii="Arial" w:hAnsi="Arial" w:cs="Arial"/>
          <w:sz w:val="24"/>
          <w:szCs w:val="24"/>
        </w:rPr>
        <w:t>6</w:t>
      </w:r>
      <w:r>
        <w:rPr>
          <w:rFonts w:ascii="Arial" w:hAnsi="Arial" w:cs="Arial"/>
          <w:sz w:val="24"/>
          <w:szCs w:val="24"/>
        </w:rPr>
        <w:t>)</w:t>
      </w:r>
    </w:p>
    <w:p w14:paraId="502B6978" w14:textId="77777777" w:rsidR="00931430" w:rsidRDefault="00EB73D4" w:rsidP="00931430">
      <w:pPr>
        <w:keepNext/>
        <w:jc w:val="center"/>
      </w:pPr>
      <w:r>
        <w:rPr>
          <w:noProof/>
          <w:sz w:val="24"/>
          <w:szCs w:val="24"/>
        </w:rPr>
        <w:lastRenderedPageBreak/>
        <w:drawing>
          <wp:inline distT="0" distB="0" distL="0" distR="0" wp14:anchorId="38127D28" wp14:editId="415E1ABC">
            <wp:extent cx="5791200" cy="2562225"/>
            <wp:effectExtent l="0" t="0" r="0" b="952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C79FBEF" w14:textId="77777777" w:rsidR="00EB73D4" w:rsidRPr="00931430" w:rsidRDefault="00931430" w:rsidP="00931430">
      <w:pPr>
        <w:pStyle w:val="Caption"/>
        <w:jc w:val="center"/>
        <w:rPr>
          <w:color w:val="auto"/>
        </w:rPr>
      </w:pPr>
      <w:r w:rsidRPr="00931430">
        <w:rPr>
          <w:color w:val="auto"/>
        </w:rPr>
        <w:t xml:space="preserve">Figure </w:t>
      </w:r>
      <w:r w:rsidRPr="00931430">
        <w:rPr>
          <w:color w:val="auto"/>
        </w:rPr>
        <w:fldChar w:fldCharType="begin"/>
      </w:r>
      <w:r w:rsidRPr="00931430">
        <w:rPr>
          <w:color w:val="auto"/>
        </w:rPr>
        <w:instrText xml:space="preserve"> SEQ Figure \* ARABIC </w:instrText>
      </w:r>
      <w:r w:rsidRPr="00931430">
        <w:rPr>
          <w:color w:val="auto"/>
        </w:rPr>
        <w:fldChar w:fldCharType="separate"/>
      </w:r>
      <w:r w:rsidR="000901F6">
        <w:rPr>
          <w:noProof/>
          <w:color w:val="auto"/>
        </w:rPr>
        <w:t>57</w:t>
      </w:r>
      <w:r w:rsidRPr="00931430">
        <w:rPr>
          <w:color w:val="auto"/>
        </w:rPr>
        <w:fldChar w:fldCharType="end"/>
      </w:r>
    </w:p>
    <w:p w14:paraId="5EC2C368" w14:textId="77777777" w:rsidR="00EB73D4" w:rsidRPr="001D24E3" w:rsidRDefault="00EB73D4" w:rsidP="00EB73D4">
      <w:pPr>
        <w:rPr>
          <w:rFonts w:ascii="Arial" w:hAnsi="Arial" w:cs="Arial"/>
          <w:sz w:val="24"/>
          <w:szCs w:val="24"/>
        </w:rPr>
      </w:pPr>
      <w:r w:rsidRPr="001D24E3">
        <w:rPr>
          <w:rFonts w:ascii="Arial" w:hAnsi="Arial" w:cs="Arial"/>
          <w:sz w:val="24"/>
          <w:szCs w:val="24"/>
        </w:rPr>
        <w:t xml:space="preserve">In comparing ratings across program areas in Well-Being Outcome 3, Family Support cases rated highest at </w:t>
      </w:r>
      <w:r w:rsidRPr="008C6928">
        <w:rPr>
          <w:rFonts w:ascii="Arial" w:hAnsi="Arial" w:cs="Arial"/>
          <w:b/>
          <w:sz w:val="24"/>
          <w:szCs w:val="24"/>
        </w:rPr>
        <w:t>4</w:t>
      </w:r>
      <w:r>
        <w:rPr>
          <w:rFonts w:ascii="Arial" w:hAnsi="Arial" w:cs="Arial"/>
          <w:b/>
          <w:sz w:val="24"/>
          <w:szCs w:val="24"/>
        </w:rPr>
        <w:t>3</w:t>
      </w:r>
      <w:r w:rsidRPr="008C6928">
        <w:rPr>
          <w:rFonts w:ascii="Arial" w:hAnsi="Arial" w:cs="Arial"/>
          <w:b/>
          <w:sz w:val="24"/>
          <w:szCs w:val="24"/>
        </w:rPr>
        <w:t>%</w:t>
      </w:r>
      <w:r w:rsidRPr="001D24E3">
        <w:rPr>
          <w:rFonts w:ascii="Arial" w:hAnsi="Arial" w:cs="Arial"/>
          <w:sz w:val="24"/>
          <w:szCs w:val="24"/>
        </w:rPr>
        <w:t xml:space="preserve"> substantially achieved. Permanency cases rated at </w:t>
      </w:r>
      <w:r>
        <w:rPr>
          <w:rFonts w:ascii="Arial" w:hAnsi="Arial" w:cs="Arial"/>
          <w:b/>
          <w:sz w:val="24"/>
          <w:szCs w:val="24"/>
        </w:rPr>
        <w:t>30</w:t>
      </w:r>
      <w:r w:rsidRPr="008C6928">
        <w:rPr>
          <w:rFonts w:ascii="Arial" w:hAnsi="Arial" w:cs="Arial"/>
          <w:b/>
          <w:sz w:val="24"/>
          <w:szCs w:val="24"/>
        </w:rPr>
        <w:t>%</w:t>
      </w:r>
      <w:r w:rsidRPr="001D24E3">
        <w:rPr>
          <w:rFonts w:ascii="Arial" w:hAnsi="Arial" w:cs="Arial"/>
          <w:sz w:val="24"/>
          <w:szCs w:val="24"/>
        </w:rPr>
        <w:t xml:space="preserve"> and Family Preservation cases</w:t>
      </w:r>
      <w:r>
        <w:rPr>
          <w:rFonts w:ascii="Arial" w:hAnsi="Arial" w:cs="Arial"/>
          <w:sz w:val="24"/>
          <w:szCs w:val="24"/>
        </w:rPr>
        <w:t xml:space="preserve"> rated</w:t>
      </w:r>
      <w:r w:rsidRPr="001D24E3">
        <w:rPr>
          <w:rFonts w:ascii="Arial" w:hAnsi="Arial" w:cs="Arial"/>
          <w:sz w:val="24"/>
          <w:szCs w:val="24"/>
        </w:rPr>
        <w:t xml:space="preserve"> at </w:t>
      </w:r>
      <w:r>
        <w:rPr>
          <w:rFonts w:ascii="Arial" w:hAnsi="Arial" w:cs="Arial"/>
          <w:b/>
          <w:sz w:val="24"/>
          <w:szCs w:val="24"/>
        </w:rPr>
        <w:t>25</w:t>
      </w:r>
      <w:r w:rsidRPr="008C6928">
        <w:rPr>
          <w:rFonts w:ascii="Arial" w:hAnsi="Arial" w:cs="Arial"/>
          <w:b/>
          <w:sz w:val="24"/>
          <w:szCs w:val="24"/>
        </w:rPr>
        <w:t>%</w:t>
      </w:r>
      <w:r w:rsidRPr="001D24E3">
        <w:rPr>
          <w:rFonts w:ascii="Arial" w:hAnsi="Arial" w:cs="Arial"/>
          <w:sz w:val="24"/>
          <w:szCs w:val="24"/>
        </w:rPr>
        <w:t>.</w:t>
      </w:r>
      <w:r>
        <w:rPr>
          <w:rFonts w:ascii="Arial" w:hAnsi="Arial" w:cs="Arial"/>
          <w:sz w:val="24"/>
          <w:szCs w:val="24"/>
        </w:rPr>
        <w:t xml:space="preserve"> In cases where </w:t>
      </w:r>
      <w:r w:rsidRPr="00D263FF">
        <w:rPr>
          <w:rFonts w:ascii="Arial" w:hAnsi="Arial" w:cs="Arial"/>
          <w:sz w:val="24"/>
          <w:szCs w:val="24"/>
        </w:rPr>
        <w:t>Item 3 was not applicable, it was due to the outcome not being relevant to the reasons for agency involvement, and/or there were no issues affecting physical or mental health of the children reported.</w:t>
      </w:r>
      <w:r>
        <w:rPr>
          <w:rFonts w:ascii="Arial" w:hAnsi="Arial" w:cs="Arial"/>
          <w:sz w:val="24"/>
          <w:szCs w:val="24"/>
        </w:rPr>
        <w:t xml:space="preserve"> </w:t>
      </w:r>
      <w:r w:rsidR="00544315">
        <w:rPr>
          <w:rFonts w:ascii="Arial" w:hAnsi="Arial" w:cs="Arial"/>
          <w:sz w:val="24"/>
          <w:szCs w:val="24"/>
        </w:rPr>
        <w:t>A</w:t>
      </w:r>
      <w:r>
        <w:rPr>
          <w:rFonts w:ascii="Arial" w:hAnsi="Arial" w:cs="Arial"/>
          <w:sz w:val="24"/>
          <w:szCs w:val="24"/>
        </w:rPr>
        <w:t xml:space="preserve"> </w:t>
      </w:r>
      <w:r w:rsidR="00931430">
        <w:rPr>
          <w:rFonts w:ascii="Arial" w:hAnsi="Arial" w:cs="Arial"/>
          <w:sz w:val="24"/>
          <w:szCs w:val="24"/>
        </w:rPr>
        <w:t>total of</w:t>
      </w:r>
      <w:r>
        <w:rPr>
          <w:rFonts w:ascii="Arial" w:hAnsi="Arial" w:cs="Arial"/>
          <w:sz w:val="24"/>
          <w:szCs w:val="24"/>
        </w:rPr>
        <w:t xml:space="preserve"> </w:t>
      </w:r>
      <w:r w:rsidR="00544315">
        <w:rPr>
          <w:rFonts w:ascii="Arial" w:hAnsi="Arial" w:cs="Arial"/>
          <w:sz w:val="24"/>
          <w:szCs w:val="24"/>
        </w:rPr>
        <w:t xml:space="preserve">135 applicable </w:t>
      </w:r>
      <w:r w:rsidR="00931430">
        <w:rPr>
          <w:rFonts w:ascii="Arial" w:hAnsi="Arial" w:cs="Arial"/>
          <w:sz w:val="24"/>
          <w:szCs w:val="24"/>
        </w:rPr>
        <w:t>cases were</w:t>
      </w:r>
      <w:r>
        <w:rPr>
          <w:rFonts w:ascii="Arial" w:hAnsi="Arial" w:cs="Arial"/>
          <w:sz w:val="24"/>
          <w:szCs w:val="24"/>
        </w:rPr>
        <w:t xml:space="preserve"> </w:t>
      </w:r>
      <w:r w:rsidR="00544315">
        <w:rPr>
          <w:rFonts w:ascii="Arial" w:hAnsi="Arial" w:cs="Arial"/>
          <w:sz w:val="24"/>
          <w:szCs w:val="24"/>
        </w:rPr>
        <w:t>reviewed</w:t>
      </w:r>
      <w:r>
        <w:rPr>
          <w:rFonts w:ascii="Arial" w:hAnsi="Arial" w:cs="Arial"/>
          <w:sz w:val="24"/>
          <w:szCs w:val="24"/>
        </w:rPr>
        <w:t>. (Figure 5</w:t>
      </w:r>
      <w:r w:rsidR="00931430">
        <w:rPr>
          <w:rFonts w:ascii="Arial" w:hAnsi="Arial" w:cs="Arial"/>
          <w:sz w:val="24"/>
          <w:szCs w:val="24"/>
        </w:rPr>
        <w:t>7</w:t>
      </w:r>
      <w:r>
        <w:rPr>
          <w:rFonts w:ascii="Arial" w:hAnsi="Arial" w:cs="Arial"/>
          <w:sz w:val="24"/>
          <w:szCs w:val="24"/>
        </w:rPr>
        <w:t>)</w:t>
      </w:r>
    </w:p>
    <w:p w14:paraId="70CF66D6" w14:textId="77777777" w:rsidR="009A403B" w:rsidRDefault="00EB73D4" w:rsidP="009A403B">
      <w:pPr>
        <w:rPr>
          <w:rFonts w:ascii="Arial" w:hAnsi="Arial" w:cs="Arial"/>
          <w:sz w:val="24"/>
          <w:szCs w:val="24"/>
        </w:rPr>
      </w:pPr>
      <w:r w:rsidRPr="00354700">
        <w:rPr>
          <w:rFonts w:ascii="Arial" w:hAnsi="Arial" w:cs="Arial"/>
          <w:b/>
          <w:sz w:val="24"/>
          <w:szCs w:val="24"/>
        </w:rPr>
        <w:t>Item 17-Physical health of the child</w:t>
      </w:r>
      <w:r w:rsidRPr="001D24E3">
        <w:rPr>
          <w:rFonts w:ascii="Arial" w:hAnsi="Arial" w:cs="Arial"/>
          <w:sz w:val="24"/>
          <w:szCs w:val="24"/>
        </w:rPr>
        <w:t xml:space="preserve"> evaluate</w:t>
      </w:r>
      <w:r>
        <w:rPr>
          <w:rFonts w:ascii="Arial" w:hAnsi="Arial" w:cs="Arial"/>
          <w:sz w:val="24"/>
          <w:szCs w:val="24"/>
        </w:rPr>
        <w:t>d</w:t>
      </w:r>
      <w:r w:rsidRPr="001D24E3">
        <w:rPr>
          <w:rFonts w:ascii="Arial" w:hAnsi="Arial" w:cs="Arial"/>
          <w:sz w:val="24"/>
          <w:szCs w:val="24"/>
        </w:rPr>
        <w:t xml:space="preserve"> the agency’s assessment of and provision of services to meet a child’s physical and dental health needs. </w:t>
      </w:r>
    </w:p>
    <w:p w14:paraId="5FA91BD2" w14:textId="77777777" w:rsidR="00931430" w:rsidRDefault="00EB73D4" w:rsidP="00931430">
      <w:pPr>
        <w:keepNext/>
      </w:pPr>
      <w:r w:rsidRPr="001D24E3">
        <w:rPr>
          <w:rFonts w:ascii="Arial" w:hAnsi="Arial" w:cs="Arial"/>
          <w:sz w:val="24"/>
          <w:szCs w:val="24"/>
        </w:rPr>
        <w:t xml:space="preserve"> </w:t>
      </w:r>
      <w:r>
        <w:rPr>
          <w:noProof/>
          <w:sz w:val="24"/>
          <w:szCs w:val="24"/>
        </w:rPr>
        <w:drawing>
          <wp:inline distT="0" distB="0" distL="0" distR="0" wp14:anchorId="2ABFC2FB" wp14:editId="4975A3B1">
            <wp:extent cx="5724525" cy="2676525"/>
            <wp:effectExtent l="0" t="0" r="9525" b="952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59D3FB2" w14:textId="77777777" w:rsidR="00EB73D4" w:rsidRPr="00931430" w:rsidRDefault="00931430" w:rsidP="00931430">
      <w:pPr>
        <w:pStyle w:val="Caption"/>
        <w:jc w:val="center"/>
        <w:rPr>
          <w:color w:val="auto"/>
        </w:rPr>
      </w:pPr>
      <w:r w:rsidRPr="00931430">
        <w:rPr>
          <w:color w:val="auto"/>
        </w:rPr>
        <w:t xml:space="preserve">Figure </w:t>
      </w:r>
      <w:r w:rsidRPr="00931430">
        <w:rPr>
          <w:color w:val="auto"/>
        </w:rPr>
        <w:fldChar w:fldCharType="begin"/>
      </w:r>
      <w:r w:rsidRPr="00931430">
        <w:rPr>
          <w:color w:val="auto"/>
        </w:rPr>
        <w:instrText xml:space="preserve"> SEQ Figure \* ARABIC </w:instrText>
      </w:r>
      <w:r w:rsidRPr="00931430">
        <w:rPr>
          <w:color w:val="auto"/>
        </w:rPr>
        <w:fldChar w:fldCharType="separate"/>
      </w:r>
      <w:r w:rsidR="000901F6">
        <w:rPr>
          <w:noProof/>
          <w:color w:val="auto"/>
        </w:rPr>
        <w:t>58</w:t>
      </w:r>
      <w:r w:rsidRPr="00931430">
        <w:rPr>
          <w:color w:val="auto"/>
        </w:rPr>
        <w:fldChar w:fldCharType="end"/>
      </w:r>
    </w:p>
    <w:p w14:paraId="2CA18BE6" w14:textId="77777777" w:rsidR="00EB73D4" w:rsidRDefault="00EB73D4" w:rsidP="00EB73D4">
      <w:pPr>
        <w:rPr>
          <w:rFonts w:ascii="Arial" w:hAnsi="Arial" w:cs="Arial"/>
          <w:sz w:val="24"/>
          <w:szCs w:val="24"/>
        </w:rPr>
      </w:pPr>
      <w:r w:rsidRPr="001D24E3">
        <w:rPr>
          <w:rFonts w:ascii="Arial" w:hAnsi="Arial" w:cs="Arial"/>
          <w:sz w:val="24"/>
          <w:szCs w:val="24"/>
        </w:rPr>
        <w:lastRenderedPageBreak/>
        <w:t xml:space="preserve">Assessment and service provision of physical/dental health was achieved overall in </w:t>
      </w:r>
      <w:r>
        <w:rPr>
          <w:rFonts w:ascii="Arial" w:hAnsi="Arial" w:cs="Arial"/>
          <w:b/>
          <w:sz w:val="24"/>
          <w:szCs w:val="24"/>
        </w:rPr>
        <w:t>53</w:t>
      </w:r>
      <w:r w:rsidRPr="008C6928">
        <w:rPr>
          <w:rFonts w:ascii="Arial" w:hAnsi="Arial" w:cs="Arial"/>
          <w:b/>
          <w:sz w:val="24"/>
          <w:szCs w:val="24"/>
        </w:rPr>
        <w:t>%</w:t>
      </w:r>
      <w:r w:rsidRPr="001D24E3">
        <w:rPr>
          <w:rFonts w:ascii="Arial" w:hAnsi="Arial" w:cs="Arial"/>
          <w:sz w:val="24"/>
          <w:szCs w:val="24"/>
        </w:rPr>
        <w:t xml:space="preserve"> of </w:t>
      </w:r>
      <w:r>
        <w:rPr>
          <w:rFonts w:ascii="Arial" w:hAnsi="Arial" w:cs="Arial"/>
          <w:sz w:val="24"/>
          <w:szCs w:val="24"/>
        </w:rPr>
        <w:t xml:space="preserve">the 116 applicable cases reviewed. </w:t>
      </w:r>
      <w:r w:rsidRPr="00563057">
        <w:rPr>
          <w:rFonts w:ascii="Arial" w:hAnsi="Arial" w:cs="Arial"/>
          <w:sz w:val="24"/>
          <w:szCs w:val="24"/>
        </w:rPr>
        <w:t xml:space="preserve">Both Permanency and Family Support cases rated higher than Family Preservation, which rated at </w:t>
      </w:r>
      <w:r w:rsidRPr="002E62CE">
        <w:rPr>
          <w:rFonts w:ascii="Arial" w:hAnsi="Arial" w:cs="Arial"/>
          <w:b/>
          <w:sz w:val="24"/>
          <w:szCs w:val="24"/>
        </w:rPr>
        <w:t>43%</w:t>
      </w:r>
      <w:r w:rsidRPr="00563057">
        <w:rPr>
          <w:rFonts w:ascii="Arial" w:hAnsi="Arial" w:cs="Arial"/>
          <w:sz w:val="24"/>
          <w:szCs w:val="24"/>
        </w:rPr>
        <w:t xml:space="preserve"> as a strength for item 17. (Figure 5</w:t>
      </w:r>
      <w:r w:rsidR="00931430">
        <w:rPr>
          <w:rFonts w:ascii="Arial" w:hAnsi="Arial" w:cs="Arial"/>
          <w:sz w:val="24"/>
          <w:szCs w:val="24"/>
        </w:rPr>
        <w:t>8</w:t>
      </w:r>
      <w:r w:rsidRPr="00563057">
        <w:rPr>
          <w:rFonts w:ascii="Arial" w:hAnsi="Arial" w:cs="Arial"/>
          <w:sz w:val="24"/>
          <w:szCs w:val="24"/>
        </w:rPr>
        <w:t>)</w:t>
      </w:r>
    </w:p>
    <w:p w14:paraId="4C80B053" w14:textId="77777777" w:rsidR="002E62CE" w:rsidRPr="001D24E3" w:rsidRDefault="002E62CE" w:rsidP="00EB73D4">
      <w:pPr>
        <w:rPr>
          <w:rFonts w:ascii="Arial" w:hAnsi="Arial" w:cs="Arial"/>
          <w:sz w:val="24"/>
          <w:szCs w:val="24"/>
        </w:rPr>
      </w:pPr>
    </w:p>
    <w:p w14:paraId="7FF93BB6" w14:textId="77777777" w:rsidR="00931430" w:rsidRDefault="00EB73D4" w:rsidP="00931430">
      <w:pPr>
        <w:keepNext/>
        <w:jc w:val="center"/>
      </w:pPr>
      <w:r w:rsidRPr="00EC27D1">
        <w:rPr>
          <w:rFonts w:ascii="Arial" w:hAnsi="Arial" w:cs="Arial"/>
          <w:noProof/>
          <w:sz w:val="24"/>
          <w:szCs w:val="24"/>
        </w:rPr>
        <w:drawing>
          <wp:inline distT="0" distB="0" distL="0" distR="0" wp14:anchorId="596C1525" wp14:editId="6F1165AA">
            <wp:extent cx="6162675" cy="2790825"/>
            <wp:effectExtent l="0" t="0" r="9525" b="952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774B3F9" w14:textId="77777777" w:rsidR="00EB73D4" w:rsidRPr="00931430" w:rsidRDefault="00931430" w:rsidP="00931430">
      <w:pPr>
        <w:pStyle w:val="Caption"/>
        <w:jc w:val="center"/>
        <w:rPr>
          <w:color w:val="auto"/>
        </w:rPr>
      </w:pPr>
      <w:r w:rsidRPr="00931430">
        <w:rPr>
          <w:color w:val="auto"/>
        </w:rPr>
        <w:t xml:space="preserve">Figure </w:t>
      </w:r>
      <w:r w:rsidRPr="00931430">
        <w:rPr>
          <w:color w:val="auto"/>
        </w:rPr>
        <w:fldChar w:fldCharType="begin"/>
      </w:r>
      <w:r w:rsidRPr="00931430">
        <w:rPr>
          <w:color w:val="auto"/>
        </w:rPr>
        <w:instrText xml:space="preserve"> SEQ Figure \* ARABIC </w:instrText>
      </w:r>
      <w:r w:rsidRPr="00931430">
        <w:rPr>
          <w:color w:val="auto"/>
        </w:rPr>
        <w:fldChar w:fldCharType="separate"/>
      </w:r>
      <w:r w:rsidR="000901F6">
        <w:rPr>
          <w:noProof/>
          <w:color w:val="auto"/>
        </w:rPr>
        <w:t>59</w:t>
      </w:r>
      <w:r w:rsidRPr="00931430">
        <w:rPr>
          <w:color w:val="auto"/>
        </w:rPr>
        <w:fldChar w:fldCharType="end"/>
      </w:r>
    </w:p>
    <w:p w14:paraId="73291EDC" w14:textId="77777777" w:rsidR="00EB73D4" w:rsidRPr="001D24E3" w:rsidRDefault="00EB73D4" w:rsidP="00EB73D4">
      <w:pPr>
        <w:rPr>
          <w:rFonts w:ascii="Arial" w:hAnsi="Arial" w:cs="Arial"/>
          <w:sz w:val="24"/>
          <w:szCs w:val="24"/>
        </w:rPr>
      </w:pPr>
      <w:r w:rsidRPr="001D24E3">
        <w:rPr>
          <w:rFonts w:ascii="Arial" w:hAnsi="Arial" w:cs="Arial"/>
          <w:sz w:val="24"/>
          <w:szCs w:val="24"/>
        </w:rPr>
        <w:t xml:space="preserve">Regions individually fared somewhat better in achieving item 17, with half of the </w:t>
      </w:r>
      <w:r w:rsidR="002E62CE">
        <w:rPr>
          <w:rFonts w:ascii="Arial" w:hAnsi="Arial" w:cs="Arial"/>
          <w:sz w:val="24"/>
          <w:szCs w:val="24"/>
        </w:rPr>
        <w:t>r</w:t>
      </w:r>
      <w:r w:rsidRPr="001D24E3">
        <w:rPr>
          <w:rFonts w:ascii="Arial" w:hAnsi="Arial" w:cs="Arial"/>
          <w:sz w:val="24"/>
          <w:szCs w:val="24"/>
        </w:rPr>
        <w:t>egions</w:t>
      </w:r>
      <w:r>
        <w:rPr>
          <w:rFonts w:ascii="Arial" w:hAnsi="Arial" w:cs="Arial"/>
          <w:sz w:val="24"/>
          <w:szCs w:val="24"/>
        </w:rPr>
        <w:t xml:space="preserve"> receiving a</w:t>
      </w:r>
      <w:r w:rsidRPr="001D24E3">
        <w:rPr>
          <w:rFonts w:ascii="Arial" w:hAnsi="Arial" w:cs="Arial"/>
          <w:sz w:val="24"/>
          <w:szCs w:val="24"/>
        </w:rPr>
        <w:t xml:space="preserve"> strength rating </w:t>
      </w:r>
      <w:r>
        <w:rPr>
          <w:rFonts w:ascii="Arial" w:hAnsi="Arial" w:cs="Arial"/>
          <w:sz w:val="24"/>
          <w:szCs w:val="24"/>
        </w:rPr>
        <w:t>for</w:t>
      </w:r>
      <w:r w:rsidRPr="001D24E3">
        <w:rPr>
          <w:rFonts w:ascii="Arial" w:hAnsi="Arial" w:cs="Arial"/>
          <w:sz w:val="24"/>
          <w:szCs w:val="24"/>
        </w:rPr>
        <w:t xml:space="preserve"> at least </w:t>
      </w:r>
      <w:r w:rsidRPr="008C6928">
        <w:rPr>
          <w:rFonts w:ascii="Arial" w:hAnsi="Arial" w:cs="Arial"/>
          <w:b/>
          <w:sz w:val="24"/>
          <w:szCs w:val="24"/>
        </w:rPr>
        <w:t>50%</w:t>
      </w:r>
      <w:r>
        <w:rPr>
          <w:rFonts w:ascii="Arial" w:hAnsi="Arial" w:cs="Arial"/>
          <w:sz w:val="24"/>
          <w:szCs w:val="24"/>
        </w:rPr>
        <w:t xml:space="preserve"> of applicable cases. </w:t>
      </w:r>
      <w:r w:rsidRPr="001D24E3">
        <w:rPr>
          <w:rFonts w:ascii="Arial" w:hAnsi="Arial" w:cs="Arial"/>
          <w:sz w:val="24"/>
          <w:szCs w:val="24"/>
        </w:rPr>
        <w:t xml:space="preserve">Higher performing </w:t>
      </w:r>
      <w:r w:rsidR="002E62CE">
        <w:rPr>
          <w:rFonts w:ascii="Arial" w:hAnsi="Arial" w:cs="Arial"/>
          <w:sz w:val="24"/>
          <w:szCs w:val="24"/>
        </w:rPr>
        <w:t>r</w:t>
      </w:r>
      <w:r w:rsidRPr="001D24E3">
        <w:rPr>
          <w:rFonts w:ascii="Arial" w:hAnsi="Arial" w:cs="Arial"/>
          <w:sz w:val="24"/>
          <w:szCs w:val="24"/>
        </w:rPr>
        <w:t xml:space="preserve">egions reflected adequate assessment of children’s medical needs as well as follow up to ensure that services were provided to meet identified needs. </w:t>
      </w:r>
      <w:r>
        <w:rPr>
          <w:rFonts w:ascii="Arial" w:hAnsi="Arial" w:cs="Arial"/>
          <w:sz w:val="24"/>
          <w:szCs w:val="24"/>
        </w:rPr>
        <w:t xml:space="preserve">(Figure </w:t>
      </w:r>
      <w:r w:rsidR="00931430">
        <w:rPr>
          <w:rFonts w:ascii="Arial" w:hAnsi="Arial" w:cs="Arial"/>
          <w:sz w:val="24"/>
          <w:szCs w:val="24"/>
        </w:rPr>
        <w:t>59</w:t>
      </w:r>
      <w:r>
        <w:rPr>
          <w:rFonts w:ascii="Arial" w:hAnsi="Arial" w:cs="Arial"/>
          <w:sz w:val="24"/>
          <w:szCs w:val="24"/>
        </w:rPr>
        <w:t>)</w:t>
      </w:r>
    </w:p>
    <w:p w14:paraId="0B91E219" w14:textId="77777777" w:rsidR="002E62CE" w:rsidRDefault="00EB73D4" w:rsidP="00EB73D4">
      <w:pPr>
        <w:rPr>
          <w:rFonts w:ascii="Arial" w:hAnsi="Arial" w:cs="Arial"/>
          <w:sz w:val="24"/>
          <w:szCs w:val="24"/>
        </w:rPr>
      </w:pPr>
      <w:r w:rsidRPr="001D24E3">
        <w:rPr>
          <w:rFonts w:ascii="Arial" w:hAnsi="Arial" w:cs="Arial"/>
          <w:sz w:val="24"/>
          <w:szCs w:val="24"/>
        </w:rPr>
        <w:t xml:space="preserve">One particular issue </w:t>
      </w:r>
      <w:r>
        <w:rPr>
          <w:rFonts w:ascii="Arial" w:hAnsi="Arial" w:cs="Arial"/>
          <w:sz w:val="24"/>
          <w:szCs w:val="24"/>
        </w:rPr>
        <w:t xml:space="preserve">which </w:t>
      </w:r>
      <w:r w:rsidRPr="001D24E3">
        <w:rPr>
          <w:rFonts w:ascii="Arial" w:hAnsi="Arial" w:cs="Arial"/>
          <w:sz w:val="24"/>
          <w:szCs w:val="24"/>
        </w:rPr>
        <w:t xml:space="preserve">led to </w:t>
      </w:r>
      <w:r>
        <w:rPr>
          <w:rFonts w:ascii="Arial" w:hAnsi="Arial" w:cs="Arial"/>
          <w:sz w:val="24"/>
          <w:szCs w:val="24"/>
        </w:rPr>
        <w:t>lower</w:t>
      </w:r>
      <w:r w:rsidRPr="001D24E3">
        <w:rPr>
          <w:rFonts w:ascii="Arial" w:hAnsi="Arial" w:cs="Arial"/>
          <w:sz w:val="24"/>
          <w:szCs w:val="24"/>
        </w:rPr>
        <w:t xml:space="preserve"> r</w:t>
      </w:r>
      <w:r>
        <w:rPr>
          <w:rFonts w:ascii="Arial" w:hAnsi="Arial" w:cs="Arial"/>
          <w:sz w:val="24"/>
          <w:szCs w:val="24"/>
        </w:rPr>
        <w:t>atings was l</w:t>
      </w:r>
      <w:r w:rsidRPr="001D24E3">
        <w:rPr>
          <w:rFonts w:ascii="Arial" w:hAnsi="Arial" w:cs="Arial"/>
          <w:sz w:val="24"/>
          <w:szCs w:val="24"/>
        </w:rPr>
        <w:t>ack of contact with medical and dental providers, either to assess the child’s physical/dental needs or to ensure appropriate t</w:t>
      </w:r>
      <w:r>
        <w:rPr>
          <w:rFonts w:ascii="Arial" w:hAnsi="Arial" w:cs="Arial"/>
          <w:sz w:val="24"/>
          <w:szCs w:val="24"/>
        </w:rPr>
        <w:t>reatment for identified needs. These included medical</w:t>
      </w:r>
      <w:r w:rsidRPr="001D24E3">
        <w:rPr>
          <w:rFonts w:ascii="Arial" w:hAnsi="Arial" w:cs="Arial"/>
          <w:sz w:val="24"/>
          <w:szCs w:val="24"/>
        </w:rPr>
        <w:t xml:space="preserve"> </w:t>
      </w:r>
      <w:r>
        <w:rPr>
          <w:rFonts w:ascii="Arial" w:hAnsi="Arial" w:cs="Arial"/>
          <w:sz w:val="24"/>
          <w:szCs w:val="24"/>
        </w:rPr>
        <w:t>and dental issues, included</w:t>
      </w:r>
      <w:r w:rsidRPr="001D24E3">
        <w:rPr>
          <w:rFonts w:ascii="Arial" w:hAnsi="Arial" w:cs="Arial"/>
          <w:sz w:val="24"/>
          <w:szCs w:val="24"/>
        </w:rPr>
        <w:t xml:space="preserve"> </w:t>
      </w:r>
      <w:r>
        <w:rPr>
          <w:rFonts w:ascii="Arial" w:hAnsi="Arial" w:cs="Arial"/>
          <w:sz w:val="24"/>
          <w:szCs w:val="24"/>
        </w:rPr>
        <w:t xml:space="preserve">Bell’s palsy, prenatal drug exposure, diabetes, malnutrition, asthma, and </w:t>
      </w:r>
      <w:r w:rsidRPr="001D24E3">
        <w:rPr>
          <w:rFonts w:ascii="Arial" w:hAnsi="Arial" w:cs="Arial"/>
          <w:sz w:val="24"/>
          <w:szCs w:val="24"/>
        </w:rPr>
        <w:t>decayed teeth</w:t>
      </w:r>
      <w:r>
        <w:rPr>
          <w:rFonts w:ascii="Arial" w:hAnsi="Arial" w:cs="Arial"/>
          <w:sz w:val="24"/>
          <w:szCs w:val="24"/>
        </w:rPr>
        <w:t xml:space="preserve">. </w:t>
      </w:r>
    </w:p>
    <w:p w14:paraId="769B9C71" w14:textId="77777777" w:rsidR="00EB73D4" w:rsidRDefault="00EB73D4" w:rsidP="00EB73D4">
      <w:pPr>
        <w:rPr>
          <w:rFonts w:ascii="Arial" w:hAnsi="Arial" w:cs="Arial"/>
          <w:sz w:val="24"/>
          <w:szCs w:val="24"/>
        </w:rPr>
      </w:pPr>
      <w:r w:rsidRPr="001D24E3">
        <w:rPr>
          <w:rFonts w:ascii="Arial" w:hAnsi="Arial" w:cs="Arial"/>
          <w:sz w:val="24"/>
          <w:szCs w:val="24"/>
        </w:rPr>
        <w:t xml:space="preserve">All Permanency cases </w:t>
      </w:r>
      <w:r>
        <w:rPr>
          <w:rFonts w:ascii="Arial" w:hAnsi="Arial" w:cs="Arial"/>
          <w:sz w:val="24"/>
          <w:szCs w:val="24"/>
        </w:rPr>
        <w:t>were</w:t>
      </w:r>
      <w:r w:rsidRPr="001D24E3">
        <w:rPr>
          <w:rFonts w:ascii="Arial" w:hAnsi="Arial" w:cs="Arial"/>
          <w:sz w:val="24"/>
          <w:szCs w:val="24"/>
        </w:rPr>
        <w:t xml:space="preserve"> applicable to be rated for </w:t>
      </w:r>
      <w:r w:rsidR="002E62CE">
        <w:rPr>
          <w:rFonts w:ascii="Arial" w:hAnsi="Arial" w:cs="Arial"/>
          <w:sz w:val="24"/>
          <w:szCs w:val="24"/>
        </w:rPr>
        <w:t>I</w:t>
      </w:r>
      <w:r w:rsidRPr="001D24E3">
        <w:rPr>
          <w:rFonts w:ascii="Arial" w:hAnsi="Arial" w:cs="Arial"/>
          <w:sz w:val="24"/>
          <w:szCs w:val="24"/>
        </w:rPr>
        <w:t xml:space="preserve">tem 17 because the </w:t>
      </w:r>
      <w:r>
        <w:rPr>
          <w:rFonts w:ascii="Arial" w:hAnsi="Arial" w:cs="Arial"/>
          <w:sz w:val="24"/>
          <w:szCs w:val="24"/>
        </w:rPr>
        <w:t>agency</w:t>
      </w:r>
      <w:r w:rsidRPr="001D24E3">
        <w:rPr>
          <w:rFonts w:ascii="Arial" w:hAnsi="Arial" w:cs="Arial"/>
          <w:sz w:val="24"/>
          <w:szCs w:val="24"/>
        </w:rPr>
        <w:t xml:space="preserve"> ha</w:t>
      </w:r>
      <w:r>
        <w:rPr>
          <w:rFonts w:ascii="Arial" w:hAnsi="Arial" w:cs="Arial"/>
          <w:sz w:val="24"/>
          <w:szCs w:val="24"/>
        </w:rPr>
        <w:t>d</w:t>
      </w:r>
      <w:r w:rsidRPr="001D24E3">
        <w:rPr>
          <w:rFonts w:ascii="Arial" w:hAnsi="Arial" w:cs="Arial"/>
          <w:sz w:val="24"/>
          <w:szCs w:val="24"/>
        </w:rPr>
        <w:t xml:space="preserve"> a responsibility to ensure that children in </w:t>
      </w:r>
      <w:r>
        <w:rPr>
          <w:rFonts w:ascii="Arial" w:hAnsi="Arial" w:cs="Arial"/>
          <w:sz w:val="24"/>
          <w:szCs w:val="24"/>
        </w:rPr>
        <w:t>the Division’s</w:t>
      </w:r>
      <w:r w:rsidRPr="001D24E3">
        <w:rPr>
          <w:rFonts w:ascii="Arial" w:hAnsi="Arial" w:cs="Arial"/>
          <w:sz w:val="24"/>
          <w:szCs w:val="24"/>
        </w:rPr>
        <w:t xml:space="preserve"> care receive adequate treatment to meet t</w:t>
      </w:r>
      <w:r>
        <w:rPr>
          <w:rFonts w:ascii="Arial" w:hAnsi="Arial" w:cs="Arial"/>
          <w:sz w:val="24"/>
          <w:szCs w:val="24"/>
        </w:rPr>
        <w:t xml:space="preserve">heir medical and dental needs. Of the </w:t>
      </w:r>
      <w:r w:rsidRPr="001D24E3">
        <w:rPr>
          <w:rFonts w:ascii="Arial" w:hAnsi="Arial" w:cs="Arial"/>
          <w:sz w:val="24"/>
          <w:szCs w:val="24"/>
        </w:rPr>
        <w:t xml:space="preserve">applicable cases, documentation and case interviews did not support even cursory contact with a foster child’s medical or dental provider, or contact with specialists treating children </w:t>
      </w:r>
      <w:r>
        <w:rPr>
          <w:rFonts w:ascii="Arial" w:hAnsi="Arial" w:cs="Arial"/>
          <w:sz w:val="24"/>
          <w:szCs w:val="24"/>
        </w:rPr>
        <w:t>with</w:t>
      </w:r>
      <w:r w:rsidRPr="001D24E3">
        <w:rPr>
          <w:rFonts w:ascii="Arial" w:hAnsi="Arial" w:cs="Arial"/>
          <w:sz w:val="24"/>
          <w:szCs w:val="24"/>
        </w:rPr>
        <w:t xml:space="preserve"> special needs (</w:t>
      </w:r>
      <w:r>
        <w:rPr>
          <w:rFonts w:ascii="Arial" w:hAnsi="Arial" w:cs="Arial"/>
          <w:sz w:val="24"/>
          <w:szCs w:val="24"/>
        </w:rPr>
        <w:t>ENT Specialist</w:t>
      </w:r>
      <w:r w:rsidRPr="001D24E3">
        <w:rPr>
          <w:rFonts w:ascii="Arial" w:hAnsi="Arial" w:cs="Arial"/>
          <w:sz w:val="24"/>
          <w:szCs w:val="24"/>
        </w:rPr>
        <w:t xml:space="preserve">, </w:t>
      </w:r>
      <w:r>
        <w:rPr>
          <w:rFonts w:ascii="Arial" w:hAnsi="Arial" w:cs="Arial"/>
          <w:sz w:val="24"/>
          <w:szCs w:val="24"/>
        </w:rPr>
        <w:t>O</w:t>
      </w:r>
      <w:r w:rsidRPr="001D24E3">
        <w:rPr>
          <w:rFonts w:ascii="Arial" w:hAnsi="Arial" w:cs="Arial"/>
          <w:sz w:val="24"/>
          <w:szCs w:val="24"/>
        </w:rPr>
        <w:t xml:space="preserve">rthodontists, </w:t>
      </w:r>
      <w:r>
        <w:rPr>
          <w:rFonts w:ascii="Arial" w:hAnsi="Arial" w:cs="Arial"/>
          <w:sz w:val="24"/>
          <w:szCs w:val="24"/>
        </w:rPr>
        <w:t>A</w:t>
      </w:r>
      <w:r w:rsidRPr="001D24E3">
        <w:rPr>
          <w:rFonts w:ascii="Arial" w:hAnsi="Arial" w:cs="Arial"/>
          <w:sz w:val="24"/>
          <w:szCs w:val="24"/>
        </w:rPr>
        <w:t>llergist</w:t>
      </w:r>
      <w:r>
        <w:rPr>
          <w:rFonts w:ascii="Arial" w:hAnsi="Arial" w:cs="Arial"/>
          <w:sz w:val="24"/>
          <w:szCs w:val="24"/>
        </w:rPr>
        <w:t>s</w:t>
      </w:r>
      <w:r w:rsidRPr="001D24E3">
        <w:rPr>
          <w:rFonts w:ascii="Arial" w:hAnsi="Arial" w:cs="Arial"/>
          <w:sz w:val="24"/>
          <w:szCs w:val="24"/>
        </w:rPr>
        <w:t xml:space="preserve">, </w:t>
      </w:r>
      <w:r>
        <w:rPr>
          <w:rFonts w:ascii="Arial" w:hAnsi="Arial" w:cs="Arial"/>
          <w:sz w:val="24"/>
          <w:szCs w:val="24"/>
        </w:rPr>
        <w:t>P</w:t>
      </w:r>
      <w:r w:rsidRPr="001D24E3">
        <w:rPr>
          <w:rFonts w:ascii="Arial" w:hAnsi="Arial" w:cs="Arial"/>
          <w:sz w:val="24"/>
          <w:szCs w:val="24"/>
        </w:rPr>
        <w:t>ulmonologist</w:t>
      </w:r>
      <w:r>
        <w:rPr>
          <w:rFonts w:ascii="Arial" w:hAnsi="Arial" w:cs="Arial"/>
          <w:sz w:val="24"/>
          <w:szCs w:val="24"/>
        </w:rPr>
        <w:t xml:space="preserve">s, etc.). </w:t>
      </w:r>
    </w:p>
    <w:p w14:paraId="4ACD8034" w14:textId="77777777" w:rsidR="00755FD3" w:rsidRDefault="00EB73D4" w:rsidP="00EB73D4">
      <w:pPr>
        <w:rPr>
          <w:rFonts w:ascii="Arial" w:hAnsi="Arial" w:cs="Arial"/>
          <w:sz w:val="24"/>
          <w:szCs w:val="24"/>
        </w:rPr>
      </w:pPr>
      <w:r w:rsidRPr="00457731">
        <w:rPr>
          <w:rFonts w:ascii="Arial" w:hAnsi="Arial" w:cs="Arial"/>
          <w:sz w:val="24"/>
          <w:szCs w:val="24"/>
        </w:rPr>
        <w:lastRenderedPageBreak/>
        <w:t xml:space="preserve">Documentation and case interviews during the CFSR indicated the majority of information regarding the child’s </w:t>
      </w:r>
      <w:r>
        <w:rPr>
          <w:rFonts w:ascii="Arial" w:hAnsi="Arial" w:cs="Arial"/>
          <w:sz w:val="24"/>
          <w:szCs w:val="24"/>
        </w:rPr>
        <w:t>physical and dental needs w</w:t>
      </w:r>
      <w:r w:rsidRPr="00457731">
        <w:rPr>
          <w:rFonts w:ascii="Arial" w:hAnsi="Arial" w:cs="Arial"/>
          <w:sz w:val="24"/>
          <w:szCs w:val="24"/>
        </w:rPr>
        <w:t>ere gathered from the caretaker, without any independent assessment or confirmation. In ma</w:t>
      </w:r>
      <w:r w:rsidRPr="00D56B40">
        <w:rPr>
          <w:rFonts w:ascii="Arial" w:hAnsi="Arial" w:cs="Arial"/>
          <w:sz w:val="24"/>
          <w:szCs w:val="24"/>
        </w:rPr>
        <w:t>ny Permanency cases, the agency relied solely on the foster parent or</w:t>
      </w:r>
      <w:r>
        <w:rPr>
          <w:rFonts w:ascii="Arial" w:hAnsi="Arial" w:cs="Arial"/>
          <w:sz w:val="24"/>
          <w:szCs w:val="24"/>
        </w:rPr>
        <w:t xml:space="preserve"> Child Care Institution (</w:t>
      </w:r>
      <w:r w:rsidRPr="00D56B40">
        <w:rPr>
          <w:rFonts w:ascii="Arial" w:hAnsi="Arial" w:cs="Arial"/>
          <w:sz w:val="24"/>
          <w:szCs w:val="24"/>
        </w:rPr>
        <w:t>CCI</w:t>
      </w:r>
      <w:r>
        <w:rPr>
          <w:rFonts w:ascii="Arial" w:hAnsi="Arial" w:cs="Arial"/>
          <w:sz w:val="24"/>
          <w:szCs w:val="24"/>
        </w:rPr>
        <w:t>)</w:t>
      </w:r>
      <w:r w:rsidRPr="00D56B40">
        <w:rPr>
          <w:rFonts w:ascii="Arial" w:hAnsi="Arial" w:cs="Arial"/>
          <w:sz w:val="24"/>
          <w:szCs w:val="24"/>
        </w:rPr>
        <w:t xml:space="preserve"> to assess the child’s needs, provide </w:t>
      </w:r>
      <w:r>
        <w:rPr>
          <w:rFonts w:ascii="Arial" w:hAnsi="Arial" w:cs="Arial"/>
          <w:sz w:val="24"/>
          <w:szCs w:val="24"/>
        </w:rPr>
        <w:t>services and oversee progress.</w:t>
      </w:r>
    </w:p>
    <w:p w14:paraId="48BC2D1F" w14:textId="77777777" w:rsidR="00CB3E97" w:rsidRDefault="00EB73D4" w:rsidP="00EB73D4">
      <w:pPr>
        <w:rPr>
          <w:rFonts w:ascii="Arial" w:hAnsi="Arial" w:cs="Arial"/>
          <w:sz w:val="24"/>
          <w:szCs w:val="24"/>
        </w:rPr>
      </w:pPr>
      <w:r>
        <w:rPr>
          <w:rFonts w:ascii="Arial" w:hAnsi="Arial" w:cs="Arial"/>
          <w:sz w:val="24"/>
          <w:szCs w:val="24"/>
        </w:rPr>
        <w:t xml:space="preserve">Another significant issue with </w:t>
      </w:r>
      <w:r w:rsidRPr="001D24E3">
        <w:rPr>
          <w:rFonts w:ascii="Arial" w:hAnsi="Arial" w:cs="Arial"/>
          <w:sz w:val="24"/>
          <w:szCs w:val="24"/>
        </w:rPr>
        <w:t xml:space="preserve">applicable cases, </w:t>
      </w:r>
      <w:r>
        <w:rPr>
          <w:rFonts w:ascii="Arial" w:hAnsi="Arial" w:cs="Arial"/>
          <w:sz w:val="24"/>
          <w:szCs w:val="24"/>
        </w:rPr>
        <w:t>was insufficient</w:t>
      </w:r>
      <w:r w:rsidRPr="001D24E3">
        <w:rPr>
          <w:rFonts w:ascii="Arial" w:hAnsi="Arial" w:cs="Arial"/>
          <w:sz w:val="24"/>
          <w:szCs w:val="24"/>
        </w:rPr>
        <w:t xml:space="preserve"> agency oversight of medication prescr</w:t>
      </w:r>
      <w:r>
        <w:rPr>
          <w:rFonts w:ascii="Arial" w:hAnsi="Arial" w:cs="Arial"/>
          <w:sz w:val="24"/>
          <w:szCs w:val="24"/>
        </w:rPr>
        <w:t>ibed for physical health issues.</w:t>
      </w:r>
      <w:r w:rsidRPr="001D24E3">
        <w:rPr>
          <w:rFonts w:ascii="Arial" w:hAnsi="Arial" w:cs="Arial"/>
          <w:sz w:val="24"/>
          <w:szCs w:val="24"/>
        </w:rPr>
        <w:t xml:space="preserve"> </w:t>
      </w:r>
      <w:r w:rsidR="00CB3E97">
        <w:rPr>
          <w:rFonts w:ascii="Arial" w:hAnsi="Arial" w:cs="Arial"/>
          <w:sz w:val="24"/>
          <w:szCs w:val="24"/>
        </w:rPr>
        <w:t>Appropriate</w:t>
      </w:r>
      <w:r w:rsidRPr="001D24E3">
        <w:rPr>
          <w:rFonts w:ascii="Arial" w:hAnsi="Arial" w:cs="Arial"/>
          <w:sz w:val="24"/>
          <w:szCs w:val="24"/>
        </w:rPr>
        <w:t xml:space="preserve"> oversight </w:t>
      </w:r>
      <w:r w:rsidR="00CB3E97">
        <w:rPr>
          <w:rFonts w:ascii="Arial" w:hAnsi="Arial" w:cs="Arial"/>
          <w:sz w:val="24"/>
          <w:szCs w:val="24"/>
        </w:rPr>
        <w:t>would include</w:t>
      </w:r>
      <w:r w:rsidRPr="001D24E3">
        <w:rPr>
          <w:rFonts w:ascii="Arial" w:hAnsi="Arial" w:cs="Arial"/>
          <w:sz w:val="24"/>
          <w:szCs w:val="24"/>
        </w:rPr>
        <w:t xml:space="preserve"> observation of the child’s medication</w:t>
      </w:r>
      <w:r>
        <w:rPr>
          <w:rFonts w:ascii="Arial" w:hAnsi="Arial" w:cs="Arial"/>
          <w:sz w:val="24"/>
          <w:szCs w:val="24"/>
        </w:rPr>
        <w:t xml:space="preserve"> and </w:t>
      </w:r>
      <w:r w:rsidRPr="001D24E3">
        <w:rPr>
          <w:rFonts w:ascii="Arial" w:hAnsi="Arial" w:cs="Arial"/>
          <w:sz w:val="24"/>
          <w:szCs w:val="24"/>
        </w:rPr>
        <w:t xml:space="preserve">contact with the prescribing physician to ensure appropriate administration and that the medication </w:t>
      </w:r>
      <w:r>
        <w:rPr>
          <w:rFonts w:ascii="Arial" w:hAnsi="Arial" w:cs="Arial"/>
          <w:sz w:val="24"/>
          <w:szCs w:val="24"/>
        </w:rPr>
        <w:t>was</w:t>
      </w:r>
      <w:r w:rsidRPr="001D24E3">
        <w:rPr>
          <w:rFonts w:ascii="Arial" w:hAnsi="Arial" w:cs="Arial"/>
          <w:sz w:val="24"/>
          <w:szCs w:val="24"/>
        </w:rPr>
        <w:t xml:space="preserve"> addressing the c</w:t>
      </w:r>
      <w:r>
        <w:rPr>
          <w:rFonts w:ascii="Arial" w:hAnsi="Arial" w:cs="Arial"/>
          <w:sz w:val="24"/>
          <w:szCs w:val="24"/>
        </w:rPr>
        <w:t xml:space="preserve">hild’s identified health need. </w:t>
      </w:r>
    </w:p>
    <w:p w14:paraId="761BDD1E" w14:textId="77777777" w:rsidR="00EB73D4" w:rsidRDefault="00EB73D4" w:rsidP="00EB73D4">
      <w:pPr>
        <w:rPr>
          <w:rFonts w:ascii="Arial" w:hAnsi="Arial" w:cs="Arial"/>
          <w:sz w:val="24"/>
          <w:szCs w:val="24"/>
        </w:rPr>
      </w:pPr>
      <w:r w:rsidRPr="001D24E3">
        <w:rPr>
          <w:rFonts w:ascii="Arial" w:hAnsi="Arial" w:cs="Arial"/>
          <w:sz w:val="24"/>
          <w:szCs w:val="24"/>
        </w:rPr>
        <w:t>However, in many cases, documentation and case interviews</w:t>
      </w:r>
      <w:r>
        <w:rPr>
          <w:rFonts w:ascii="Arial" w:hAnsi="Arial" w:cs="Arial"/>
          <w:sz w:val="24"/>
          <w:szCs w:val="24"/>
        </w:rPr>
        <w:t xml:space="preserve"> indicated the agency was unaware of the child’s medication received during the period under review or that they were aware that a type of medication was prescribed but did not know the prescription name or dosage, etc. </w:t>
      </w:r>
      <w:r w:rsidRPr="001D24E3">
        <w:rPr>
          <w:rFonts w:ascii="Arial" w:hAnsi="Arial" w:cs="Arial"/>
          <w:sz w:val="24"/>
          <w:szCs w:val="24"/>
        </w:rPr>
        <w:t>Many case</w:t>
      </w:r>
      <w:r>
        <w:rPr>
          <w:rFonts w:ascii="Arial" w:hAnsi="Arial" w:cs="Arial"/>
          <w:sz w:val="24"/>
          <w:szCs w:val="24"/>
        </w:rPr>
        <w:t xml:space="preserve"> file</w:t>
      </w:r>
      <w:r w:rsidRPr="001D24E3">
        <w:rPr>
          <w:rFonts w:ascii="Arial" w:hAnsi="Arial" w:cs="Arial"/>
          <w:sz w:val="24"/>
          <w:szCs w:val="24"/>
        </w:rPr>
        <w:t>s were lacking even basic medical records</w:t>
      </w:r>
      <w:r>
        <w:rPr>
          <w:rFonts w:ascii="Arial" w:hAnsi="Arial" w:cs="Arial"/>
          <w:sz w:val="24"/>
          <w:szCs w:val="24"/>
        </w:rPr>
        <w:t>,</w:t>
      </w:r>
      <w:r w:rsidRPr="001D24E3">
        <w:rPr>
          <w:rFonts w:ascii="Arial" w:hAnsi="Arial" w:cs="Arial"/>
          <w:sz w:val="24"/>
          <w:szCs w:val="24"/>
        </w:rPr>
        <w:t xml:space="preserve"> and the health/medication log in SHINES </w:t>
      </w:r>
      <w:r>
        <w:rPr>
          <w:rFonts w:ascii="Arial" w:hAnsi="Arial" w:cs="Arial"/>
          <w:sz w:val="24"/>
          <w:szCs w:val="24"/>
        </w:rPr>
        <w:t>was</w:t>
      </w:r>
      <w:r w:rsidRPr="001D24E3">
        <w:rPr>
          <w:rFonts w:ascii="Arial" w:hAnsi="Arial" w:cs="Arial"/>
          <w:sz w:val="24"/>
          <w:szCs w:val="24"/>
        </w:rPr>
        <w:t xml:space="preserve"> underuti</w:t>
      </w:r>
      <w:r>
        <w:rPr>
          <w:rFonts w:ascii="Arial" w:hAnsi="Arial" w:cs="Arial"/>
          <w:sz w:val="24"/>
          <w:szCs w:val="24"/>
        </w:rPr>
        <w:t xml:space="preserve">lized and not kept up to date. </w:t>
      </w:r>
    </w:p>
    <w:p w14:paraId="25FEC674" w14:textId="77777777" w:rsidR="00EB73D4" w:rsidRPr="001D24E3" w:rsidRDefault="00EB73D4" w:rsidP="00EB73D4">
      <w:pPr>
        <w:rPr>
          <w:rFonts w:ascii="Arial" w:hAnsi="Arial" w:cs="Arial"/>
          <w:sz w:val="24"/>
          <w:szCs w:val="24"/>
        </w:rPr>
      </w:pPr>
      <w:r>
        <w:rPr>
          <w:rFonts w:ascii="Arial" w:hAnsi="Arial" w:cs="Arial"/>
          <w:sz w:val="24"/>
          <w:szCs w:val="24"/>
        </w:rPr>
        <w:t>It was noted that the majority of applicable cases had Children’s 1</w:t>
      </w:r>
      <w:r w:rsidRPr="00280D57">
        <w:rPr>
          <w:rFonts w:ascii="Arial" w:hAnsi="Arial" w:cs="Arial"/>
          <w:sz w:val="24"/>
          <w:szCs w:val="24"/>
          <w:vertAlign w:val="superscript"/>
        </w:rPr>
        <w:t>st</w:t>
      </w:r>
      <w:r>
        <w:rPr>
          <w:rFonts w:ascii="Arial" w:hAnsi="Arial" w:cs="Arial"/>
          <w:sz w:val="24"/>
          <w:szCs w:val="24"/>
        </w:rPr>
        <w:t xml:space="preserve"> referrals made during the </w:t>
      </w:r>
      <w:r w:rsidR="006C6BA7">
        <w:rPr>
          <w:rFonts w:ascii="Arial" w:hAnsi="Arial" w:cs="Arial"/>
          <w:sz w:val="24"/>
          <w:szCs w:val="24"/>
        </w:rPr>
        <w:t>period under review (</w:t>
      </w:r>
      <w:r>
        <w:rPr>
          <w:rFonts w:ascii="Arial" w:hAnsi="Arial" w:cs="Arial"/>
          <w:sz w:val="24"/>
          <w:szCs w:val="24"/>
        </w:rPr>
        <w:t>PUR</w:t>
      </w:r>
      <w:r w:rsidR="006C6BA7">
        <w:rPr>
          <w:rFonts w:ascii="Arial" w:hAnsi="Arial" w:cs="Arial"/>
          <w:sz w:val="24"/>
          <w:szCs w:val="24"/>
        </w:rPr>
        <w:t>)</w:t>
      </w:r>
      <w:r>
        <w:rPr>
          <w:rFonts w:ascii="Arial" w:hAnsi="Arial" w:cs="Arial"/>
          <w:sz w:val="24"/>
          <w:szCs w:val="24"/>
        </w:rPr>
        <w:t xml:space="preserve">. However, there was not always follow up with regard to the Babies Can’t Wait </w:t>
      </w:r>
      <w:r w:rsidR="006117EE">
        <w:rPr>
          <w:rFonts w:ascii="Arial" w:hAnsi="Arial" w:cs="Arial"/>
          <w:sz w:val="24"/>
          <w:szCs w:val="24"/>
        </w:rPr>
        <w:t xml:space="preserve">(BCW) </w:t>
      </w:r>
      <w:r>
        <w:rPr>
          <w:rFonts w:ascii="Arial" w:hAnsi="Arial" w:cs="Arial"/>
          <w:sz w:val="24"/>
          <w:szCs w:val="24"/>
        </w:rPr>
        <w:t xml:space="preserve">assessment, which was sometimes lacking due to a child’s repeated placement moves with the referral not following the child. When a child met </w:t>
      </w:r>
      <w:r w:rsidR="006117EE">
        <w:rPr>
          <w:rFonts w:ascii="Arial" w:hAnsi="Arial" w:cs="Arial"/>
          <w:sz w:val="24"/>
          <w:szCs w:val="24"/>
        </w:rPr>
        <w:t>criteria</w:t>
      </w:r>
      <w:r>
        <w:rPr>
          <w:rFonts w:ascii="Arial" w:hAnsi="Arial" w:cs="Arial"/>
          <w:sz w:val="24"/>
          <w:szCs w:val="24"/>
        </w:rPr>
        <w:t xml:space="preserve"> </w:t>
      </w:r>
      <w:r w:rsidR="006117EE">
        <w:rPr>
          <w:rFonts w:ascii="Arial" w:hAnsi="Arial" w:cs="Arial"/>
          <w:sz w:val="24"/>
          <w:szCs w:val="24"/>
        </w:rPr>
        <w:t>for BCW</w:t>
      </w:r>
      <w:r>
        <w:rPr>
          <w:rFonts w:ascii="Arial" w:hAnsi="Arial" w:cs="Arial"/>
          <w:sz w:val="24"/>
          <w:szCs w:val="24"/>
        </w:rPr>
        <w:t xml:space="preserve"> services, the agency did not follow through with contacting the assigned therapist for the identified services of physical, speech, occupational and feeding therapy. </w:t>
      </w:r>
    </w:p>
    <w:p w14:paraId="3A10220A" w14:textId="77777777" w:rsidR="00EB73D4" w:rsidRDefault="00EB73D4" w:rsidP="00EB73D4">
      <w:pPr>
        <w:rPr>
          <w:rFonts w:ascii="Arial" w:hAnsi="Arial" w:cs="Arial"/>
          <w:sz w:val="24"/>
          <w:szCs w:val="24"/>
        </w:rPr>
      </w:pPr>
      <w:r w:rsidRPr="001D24E3">
        <w:rPr>
          <w:rFonts w:ascii="Arial" w:hAnsi="Arial" w:cs="Arial"/>
          <w:sz w:val="24"/>
          <w:szCs w:val="24"/>
        </w:rPr>
        <w:t xml:space="preserve">Overall, the state </w:t>
      </w:r>
      <w:r>
        <w:rPr>
          <w:rFonts w:ascii="Arial" w:hAnsi="Arial" w:cs="Arial"/>
          <w:sz w:val="24"/>
          <w:szCs w:val="24"/>
        </w:rPr>
        <w:t xml:space="preserve">did a better job in </w:t>
      </w:r>
      <w:r w:rsidRPr="001D24E3">
        <w:rPr>
          <w:rFonts w:ascii="Arial" w:hAnsi="Arial" w:cs="Arial"/>
          <w:sz w:val="24"/>
          <w:szCs w:val="24"/>
        </w:rPr>
        <w:t>assess</w:t>
      </w:r>
      <w:r>
        <w:rPr>
          <w:rFonts w:ascii="Arial" w:hAnsi="Arial" w:cs="Arial"/>
          <w:sz w:val="24"/>
          <w:szCs w:val="24"/>
        </w:rPr>
        <w:t>ing</w:t>
      </w:r>
      <w:r w:rsidRPr="001D24E3">
        <w:rPr>
          <w:rFonts w:ascii="Arial" w:hAnsi="Arial" w:cs="Arial"/>
          <w:sz w:val="24"/>
          <w:szCs w:val="24"/>
        </w:rPr>
        <w:t xml:space="preserve"> the health needs of children </w:t>
      </w:r>
      <w:r>
        <w:rPr>
          <w:rFonts w:ascii="Arial" w:hAnsi="Arial" w:cs="Arial"/>
          <w:sz w:val="24"/>
          <w:szCs w:val="24"/>
        </w:rPr>
        <w:t xml:space="preserve">rather than ensuring that adequate services were provided in response to the identified needs. When services were provided they included the following- follow up on specific allergy sensitivities, ensuring prescription glasses were provided, addressing enuresis, diabetes, prenatal drug exposure, and circumcision problems. </w:t>
      </w:r>
    </w:p>
    <w:p w14:paraId="17F6A191" w14:textId="77777777" w:rsidR="002E62CE" w:rsidRDefault="002E62CE" w:rsidP="00EB73D4">
      <w:pPr>
        <w:rPr>
          <w:rFonts w:ascii="Arial" w:hAnsi="Arial" w:cs="Arial"/>
          <w:sz w:val="24"/>
          <w:szCs w:val="24"/>
        </w:rPr>
      </w:pPr>
    </w:p>
    <w:p w14:paraId="6BA0F989" w14:textId="77777777" w:rsidR="002E62CE" w:rsidRDefault="002E62CE" w:rsidP="00EB73D4">
      <w:pPr>
        <w:rPr>
          <w:rFonts w:ascii="Arial" w:hAnsi="Arial" w:cs="Arial"/>
          <w:sz w:val="24"/>
          <w:szCs w:val="24"/>
        </w:rPr>
      </w:pPr>
    </w:p>
    <w:p w14:paraId="1991F003" w14:textId="77777777" w:rsidR="002E62CE" w:rsidRDefault="002E62CE" w:rsidP="00EB73D4">
      <w:pPr>
        <w:rPr>
          <w:rFonts w:ascii="Arial" w:hAnsi="Arial" w:cs="Arial"/>
          <w:sz w:val="24"/>
          <w:szCs w:val="24"/>
        </w:rPr>
      </w:pPr>
    </w:p>
    <w:p w14:paraId="0EB164A8" w14:textId="77777777" w:rsidR="002E62CE" w:rsidRDefault="002E62CE" w:rsidP="00EB73D4">
      <w:pPr>
        <w:rPr>
          <w:rFonts w:ascii="Arial" w:hAnsi="Arial" w:cs="Arial"/>
          <w:sz w:val="24"/>
          <w:szCs w:val="24"/>
        </w:rPr>
      </w:pPr>
    </w:p>
    <w:p w14:paraId="466F3209" w14:textId="77777777" w:rsidR="002E62CE" w:rsidRDefault="002E62CE" w:rsidP="00EB73D4">
      <w:pPr>
        <w:rPr>
          <w:rFonts w:ascii="Arial" w:hAnsi="Arial" w:cs="Arial"/>
          <w:sz w:val="24"/>
          <w:szCs w:val="24"/>
        </w:rPr>
      </w:pPr>
    </w:p>
    <w:p w14:paraId="32DF552B" w14:textId="77777777" w:rsidR="002E62CE" w:rsidRDefault="002E62CE" w:rsidP="00EB73D4">
      <w:pPr>
        <w:rPr>
          <w:rFonts w:ascii="Arial" w:hAnsi="Arial" w:cs="Arial"/>
          <w:sz w:val="24"/>
          <w:szCs w:val="24"/>
        </w:rPr>
      </w:pPr>
    </w:p>
    <w:p w14:paraId="3CD31A8E" w14:textId="77777777" w:rsidR="002E62CE" w:rsidRDefault="002E62CE" w:rsidP="00EB73D4">
      <w:pPr>
        <w:rPr>
          <w:rFonts w:ascii="Arial" w:hAnsi="Arial" w:cs="Arial"/>
          <w:sz w:val="24"/>
          <w:szCs w:val="24"/>
        </w:rPr>
      </w:pPr>
    </w:p>
    <w:p w14:paraId="09AE7B74" w14:textId="77777777" w:rsidR="00EB73D4" w:rsidRDefault="00EB73D4" w:rsidP="00EB73D4">
      <w:pPr>
        <w:rPr>
          <w:rFonts w:ascii="Arial" w:hAnsi="Arial" w:cs="Arial"/>
          <w:sz w:val="24"/>
          <w:szCs w:val="24"/>
        </w:rPr>
      </w:pPr>
      <w:r w:rsidRPr="00214A3F">
        <w:rPr>
          <w:rFonts w:ascii="Arial" w:hAnsi="Arial" w:cs="Arial"/>
          <w:b/>
          <w:sz w:val="24"/>
          <w:szCs w:val="24"/>
        </w:rPr>
        <w:lastRenderedPageBreak/>
        <w:t>Item 18-Mental/Behavioral Health of the child</w:t>
      </w:r>
      <w:r w:rsidRPr="00214A3F">
        <w:rPr>
          <w:rFonts w:ascii="Arial" w:hAnsi="Arial" w:cs="Arial"/>
          <w:sz w:val="24"/>
          <w:szCs w:val="24"/>
        </w:rPr>
        <w:t xml:space="preserve"> evaluate</w:t>
      </w:r>
      <w:r>
        <w:rPr>
          <w:rFonts w:ascii="Arial" w:hAnsi="Arial" w:cs="Arial"/>
          <w:sz w:val="24"/>
          <w:szCs w:val="24"/>
        </w:rPr>
        <w:t>d</w:t>
      </w:r>
      <w:r w:rsidRPr="00214A3F">
        <w:rPr>
          <w:rFonts w:ascii="Arial" w:hAnsi="Arial" w:cs="Arial"/>
          <w:sz w:val="24"/>
          <w:szCs w:val="24"/>
        </w:rPr>
        <w:t xml:space="preserve"> the agency’s assessment of and provision of services to meet a child’s mental and behavioral health needs.  </w:t>
      </w:r>
    </w:p>
    <w:p w14:paraId="05C2B7A8" w14:textId="77777777" w:rsidR="000901F6" w:rsidRDefault="00EB73D4" w:rsidP="000901F6">
      <w:pPr>
        <w:keepNext/>
        <w:jc w:val="center"/>
      </w:pPr>
      <w:r>
        <w:rPr>
          <w:noProof/>
          <w:sz w:val="24"/>
          <w:szCs w:val="24"/>
        </w:rPr>
        <w:drawing>
          <wp:inline distT="0" distB="0" distL="0" distR="0" wp14:anchorId="5B24272B" wp14:editId="152FED01">
            <wp:extent cx="5705475" cy="2971800"/>
            <wp:effectExtent l="0" t="0" r="9525"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A0C6972" w14:textId="77777777" w:rsidR="00EB73D4" w:rsidRPr="000901F6" w:rsidRDefault="000901F6" w:rsidP="000901F6">
      <w:pPr>
        <w:pStyle w:val="Caption"/>
        <w:jc w:val="center"/>
        <w:rPr>
          <w:color w:val="auto"/>
        </w:rPr>
      </w:pPr>
      <w:r w:rsidRPr="000901F6">
        <w:rPr>
          <w:color w:val="auto"/>
        </w:rPr>
        <w:t xml:space="preserve">Figure </w:t>
      </w:r>
      <w:r w:rsidRPr="000901F6">
        <w:rPr>
          <w:color w:val="auto"/>
        </w:rPr>
        <w:fldChar w:fldCharType="begin"/>
      </w:r>
      <w:r w:rsidRPr="000901F6">
        <w:rPr>
          <w:color w:val="auto"/>
        </w:rPr>
        <w:instrText xml:space="preserve"> SEQ Figure \* ARABIC </w:instrText>
      </w:r>
      <w:r w:rsidRPr="000901F6">
        <w:rPr>
          <w:color w:val="auto"/>
        </w:rPr>
        <w:fldChar w:fldCharType="separate"/>
      </w:r>
      <w:r>
        <w:rPr>
          <w:noProof/>
          <w:color w:val="auto"/>
        </w:rPr>
        <w:t>60</w:t>
      </w:r>
      <w:r w:rsidRPr="000901F6">
        <w:rPr>
          <w:color w:val="auto"/>
        </w:rPr>
        <w:fldChar w:fldCharType="end"/>
      </w:r>
    </w:p>
    <w:p w14:paraId="693603D7" w14:textId="77777777" w:rsidR="00EB73D4" w:rsidRPr="00214A3F" w:rsidRDefault="00EB73D4" w:rsidP="00EB73D4">
      <w:pPr>
        <w:rPr>
          <w:rFonts w:ascii="Arial" w:hAnsi="Arial" w:cs="Arial"/>
          <w:sz w:val="24"/>
          <w:szCs w:val="24"/>
        </w:rPr>
      </w:pPr>
      <w:r w:rsidRPr="00214A3F">
        <w:rPr>
          <w:rFonts w:ascii="Arial" w:hAnsi="Arial" w:cs="Arial"/>
          <w:sz w:val="24"/>
          <w:szCs w:val="24"/>
        </w:rPr>
        <w:t xml:space="preserve">Assessment and provision of services to meet children’s mental and behavioral needs was achieved overall in only </w:t>
      </w:r>
      <w:r w:rsidRPr="008C6928">
        <w:rPr>
          <w:rFonts w:ascii="Arial" w:hAnsi="Arial" w:cs="Arial"/>
          <w:b/>
          <w:sz w:val="24"/>
          <w:szCs w:val="24"/>
        </w:rPr>
        <w:t>2</w:t>
      </w:r>
      <w:r>
        <w:rPr>
          <w:rFonts w:ascii="Arial" w:hAnsi="Arial" w:cs="Arial"/>
          <w:b/>
          <w:sz w:val="24"/>
          <w:szCs w:val="24"/>
        </w:rPr>
        <w:t>7</w:t>
      </w:r>
      <w:r w:rsidRPr="008C6928">
        <w:rPr>
          <w:rFonts w:ascii="Arial" w:hAnsi="Arial" w:cs="Arial"/>
          <w:b/>
          <w:sz w:val="24"/>
          <w:szCs w:val="24"/>
        </w:rPr>
        <w:t>%</w:t>
      </w:r>
      <w:r>
        <w:rPr>
          <w:rFonts w:ascii="Arial" w:hAnsi="Arial" w:cs="Arial"/>
          <w:sz w:val="24"/>
          <w:szCs w:val="24"/>
        </w:rPr>
        <w:t xml:space="preserve"> of applicable cases reviewed. </w:t>
      </w:r>
      <w:r w:rsidRPr="00214A3F">
        <w:rPr>
          <w:rFonts w:ascii="Arial" w:hAnsi="Arial" w:cs="Arial"/>
          <w:sz w:val="24"/>
          <w:szCs w:val="24"/>
        </w:rPr>
        <w:t xml:space="preserve">Both Permanency and Family Support cases rated </w:t>
      </w:r>
      <w:r>
        <w:rPr>
          <w:rFonts w:ascii="Arial" w:hAnsi="Arial" w:cs="Arial"/>
          <w:sz w:val="24"/>
          <w:szCs w:val="24"/>
        </w:rPr>
        <w:t>higher</w:t>
      </w:r>
      <w:r w:rsidRPr="00214A3F">
        <w:rPr>
          <w:rFonts w:ascii="Arial" w:hAnsi="Arial" w:cs="Arial"/>
          <w:sz w:val="24"/>
          <w:szCs w:val="24"/>
        </w:rPr>
        <w:t xml:space="preserve"> than Family Preservation, </w:t>
      </w:r>
      <w:r>
        <w:rPr>
          <w:rFonts w:ascii="Arial" w:hAnsi="Arial" w:cs="Arial"/>
          <w:sz w:val="24"/>
          <w:szCs w:val="24"/>
        </w:rPr>
        <w:t xml:space="preserve">which only rated at </w:t>
      </w:r>
      <w:r w:rsidRPr="00114280">
        <w:rPr>
          <w:rFonts w:ascii="Arial" w:hAnsi="Arial" w:cs="Arial"/>
          <w:b/>
          <w:sz w:val="24"/>
          <w:szCs w:val="24"/>
        </w:rPr>
        <w:t>18%</w:t>
      </w:r>
      <w:r>
        <w:rPr>
          <w:rFonts w:ascii="Arial" w:hAnsi="Arial" w:cs="Arial"/>
          <w:sz w:val="24"/>
          <w:szCs w:val="24"/>
        </w:rPr>
        <w:t xml:space="preserve"> as a strength for </w:t>
      </w:r>
      <w:r w:rsidRPr="00214A3F">
        <w:rPr>
          <w:rFonts w:ascii="Arial" w:hAnsi="Arial" w:cs="Arial"/>
          <w:sz w:val="24"/>
          <w:szCs w:val="24"/>
        </w:rPr>
        <w:t xml:space="preserve">item 18. </w:t>
      </w:r>
      <w:r>
        <w:rPr>
          <w:rFonts w:ascii="Arial" w:hAnsi="Arial" w:cs="Arial"/>
          <w:sz w:val="24"/>
          <w:szCs w:val="24"/>
        </w:rPr>
        <w:t xml:space="preserve">(Figure </w:t>
      </w:r>
      <w:r w:rsidR="00530080">
        <w:rPr>
          <w:rFonts w:ascii="Arial" w:hAnsi="Arial" w:cs="Arial"/>
          <w:sz w:val="24"/>
          <w:szCs w:val="24"/>
        </w:rPr>
        <w:t>6</w:t>
      </w:r>
      <w:r w:rsidR="000901F6">
        <w:rPr>
          <w:rFonts w:ascii="Arial" w:hAnsi="Arial" w:cs="Arial"/>
          <w:sz w:val="24"/>
          <w:szCs w:val="24"/>
        </w:rPr>
        <w:t>0</w:t>
      </w:r>
      <w:r>
        <w:rPr>
          <w:rFonts w:ascii="Arial" w:hAnsi="Arial" w:cs="Arial"/>
          <w:sz w:val="24"/>
          <w:szCs w:val="24"/>
        </w:rPr>
        <w:t>)</w:t>
      </w:r>
    </w:p>
    <w:p w14:paraId="583E4F9B" w14:textId="77777777" w:rsidR="00EB73D4" w:rsidRPr="00214A3F" w:rsidRDefault="000901F6" w:rsidP="000901F6">
      <w:pPr>
        <w:keepNext/>
        <w:rPr>
          <w:rFonts w:ascii="Arial" w:hAnsi="Arial" w:cs="Arial"/>
          <w:sz w:val="24"/>
          <w:szCs w:val="24"/>
        </w:rPr>
      </w:pPr>
      <w:r>
        <w:rPr>
          <w:noProof/>
        </w:rPr>
        <w:lastRenderedPageBreak/>
        <mc:AlternateContent>
          <mc:Choice Requires="wps">
            <w:drawing>
              <wp:anchor distT="0" distB="0" distL="114300" distR="114300" simplePos="0" relativeHeight="251681792" behindDoc="1" locked="0" layoutInCell="1" allowOverlap="1" wp14:anchorId="3CFDF193" wp14:editId="796D3E46">
                <wp:simplePos x="0" y="0"/>
                <wp:positionH relativeFrom="column">
                  <wp:posOffset>-190500</wp:posOffset>
                </wp:positionH>
                <wp:positionV relativeFrom="paragraph">
                  <wp:posOffset>3162300</wp:posOffset>
                </wp:positionV>
                <wp:extent cx="6391275" cy="635"/>
                <wp:effectExtent l="0" t="0" r="0" b="0"/>
                <wp:wrapTight wrapText="bothSides">
                  <wp:wrapPolygon edited="0">
                    <wp:start x="0" y="0"/>
                    <wp:lineTo x="0" y="21600"/>
                    <wp:lineTo x="21600" y="21600"/>
                    <wp:lineTo x="21600" y="0"/>
                  </wp:wrapPolygon>
                </wp:wrapTight>
                <wp:docPr id="78" name="Text Box 78"/>
                <wp:cNvGraphicFramePr/>
                <a:graphic xmlns:a="http://schemas.openxmlformats.org/drawingml/2006/main">
                  <a:graphicData uri="http://schemas.microsoft.com/office/word/2010/wordprocessingShape">
                    <wps:wsp>
                      <wps:cNvSpPr txBox="1"/>
                      <wps:spPr>
                        <a:xfrm>
                          <a:off x="0" y="0"/>
                          <a:ext cx="6391275" cy="635"/>
                        </a:xfrm>
                        <a:prstGeom prst="rect">
                          <a:avLst/>
                        </a:prstGeom>
                        <a:solidFill>
                          <a:prstClr val="white"/>
                        </a:solidFill>
                        <a:ln>
                          <a:noFill/>
                        </a:ln>
                        <a:effectLst/>
                      </wps:spPr>
                      <wps:txbx>
                        <w:txbxContent>
                          <w:p w14:paraId="5CA8C0F4" w14:textId="77777777" w:rsidR="00070402" w:rsidRPr="000901F6" w:rsidRDefault="00070402" w:rsidP="000901F6">
                            <w:pPr>
                              <w:pStyle w:val="Caption"/>
                              <w:jc w:val="center"/>
                              <w:rPr>
                                <w:noProof/>
                                <w:color w:val="auto"/>
                                <w:sz w:val="24"/>
                                <w:szCs w:val="24"/>
                              </w:rPr>
                            </w:pPr>
                            <w:r w:rsidRPr="000901F6">
                              <w:rPr>
                                <w:color w:val="auto"/>
                              </w:rPr>
                              <w:t xml:space="preserve">Figure </w:t>
                            </w:r>
                            <w:r w:rsidRPr="000901F6">
                              <w:rPr>
                                <w:color w:val="auto"/>
                              </w:rPr>
                              <w:fldChar w:fldCharType="begin"/>
                            </w:r>
                            <w:r w:rsidRPr="000901F6">
                              <w:rPr>
                                <w:color w:val="auto"/>
                              </w:rPr>
                              <w:instrText xml:space="preserve"> SEQ Figure \* ARABIC </w:instrText>
                            </w:r>
                            <w:r w:rsidRPr="000901F6">
                              <w:rPr>
                                <w:color w:val="auto"/>
                              </w:rPr>
                              <w:fldChar w:fldCharType="separate"/>
                            </w:r>
                            <w:r w:rsidRPr="000901F6">
                              <w:rPr>
                                <w:noProof/>
                                <w:color w:val="auto"/>
                              </w:rPr>
                              <w:t>61</w:t>
                            </w:r>
                            <w:r w:rsidRPr="000901F6">
                              <w:rPr>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FDF193" id="Text Box 78" o:spid="_x0000_s1030" type="#_x0000_t202" style="position:absolute;margin-left:-15pt;margin-top:249pt;width:503.25pt;height:.0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" stroked="f">
                <v:textbox style="mso-fit-shape-to-text:t" inset="0,0,0,0">
                  <w:txbxContent>
                    <w:p w14:paraId="5CA8C0F4" w14:textId="77777777" w:rsidR="00070402" w:rsidRPr="000901F6" w:rsidRDefault="00070402" w:rsidP="000901F6">
                      <w:pPr>
                        <w:pStyle w:val="Caption"/>
                        <w:jc w:val="center"/>
                        <w:rPr>
                          <w:noProof/>
                          <w:color w:val="auto"/>
                          <w:sz w:val="24"/>
                          <w:szCs w:val="24"/>
                        </w:rPr>
                      </w:pPr>
                      <w:r w:rsidRPr="000901F6">
                        <w:rPr>
                          <w:color w:val="auto"/>
                        </w:rPr>
                        <w:t xml:space="preserve">Figure </w:t>
                      </w:r>
                      <w:r w:rsidRPr="000901F6">
                        <w:rPr>
                          <w:color w:val="auto"/>
                        </w:rPr>
                        <w:fldChar w:fldCharType="begin"/>
                      </w:r>
                      <w:r w:rsidRPr="000901F6">
                        <w:rPr>
                          <w:color w:val="auto"/>
                        </w:rPr>
                        <w:instrText xml:space="preserve"> SEQ Figure \* ARABIC </w:instrText>
                      </w:r>
                      <w:r w:rsidRPr="000901F6">
                        <w:rPr>
                          <w:color w:val="auto"/>
                        </w:rPr>
                        <w:fldChar w:fldCharType="separate"/>
                      </w:r>
                      <w:r w:rsidRPr="000901F6">
                        <w:rPr>
                          <w:noProof/>
                          <w:color w:val="auto"/>
                        </w:rPr>
                        <w:t>61</w:t>
                      </w:r>
                      <w:r w:rsidRPr="000901F6">
                        <w:rPr>
                          <w:color w:val="auto"/>
                        </w:rPr>
                        <w:fldChar w:fldCharType="end"/>
                      </w:r>
                    </w:p>
                  </w:txbxContent>
                </v:textbox>
                <w10:wrap type="tight"/>
              </v:shape>
            </w:pict>
          </mc:Fallback>
        </mc:AlternateContent>
      </w:r>
      <w:r w:rsidR="00EB73D4" w:rsidRPr="002E62CE">
        <w:rPr>
          <w:noProof/>
          <w:sz w:val="24"/>
          <w:szCs w:val="24"/>
        </w:rPr>
        <w:drawing>
          <wp:anchor distT="0" distB="0" distL="114300" distR="114300" simplePos="0" relativeHeight="251666432" behindDoc="1" locked="0" layoutInCell="1" allowOverlap="1" wp14:anchorId="0D9FF0BF" wp14:editId="21ED6989">
            <wp:simplePos x="0" y="0"/>
            <wp:positionH relativeFrom="column">
              <wp:posOffset>-190500</wp:posOffset>
            </wp:positionH>
            <wp:positionV relativeFrom="paragraph">
              <wp:posOffset>0</wp:posOffset>
            </wp:positionV>
            <wp:extent cx="6391275" cy="3105150"/>
            <wp:effectExtent l="0" t="0" r="9525" b="0"/>
            <wp:wrapTight wrapText="bothSides">
              <wp:wrapPolygon edited="0">
                <wp:start x="0" y="0"/>
                <wp:lineTo x="0" y="21467"/>
                <wp:lineTo x="21568" y="21467"/>
                <wp:lineTo x="21568" y="0"/>
                <wp:lineTo x="0" y="0"/>
              </wp:wrapPolygon>
            </wp:wrapTight>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r w:rsidR="00EB73D4">
        <w:rPr>
          <w:rFonts w:ascii="Arial" w:hAnsi="Arial" w:cs="Arial"/>
          <w:sz w:val="24"/>
          <w:szCs w:val="24"/>
        </w:rPr>
        <w:t xml:space="preserve">Only Region </w:t>
      </w:r>
      <w:r w:rsidR="002E62CE">
        <w:rPr>
          <w:rFonts w:ascii="Arial" w:hAnsi="Arial" w:cs="Arial"/>
          <w:sz w:val="24"/>
          <w:szCs w:val="24"/>
        </w:rPr>
        <w:t>2</w:t>
      </w:r>
      <w:r w:rsidR="00EB73D4">
        <w:rPr>
          <w:rFonts w:ascii="Arial" w:hAnsi="Arial" w:cs="Arial"/>
          <w:sz w:val="24"/>
          <w:szCs w:val="24"/>
        </w:rPr>
        <w:t xml:space="preserve"> </w:t>
      </w:r>
      <w:r w:rsidR="00EB73D4" w:rsidRPr="00214A3F">
        <w:rPr>
          <w:rFonts w:ascii="Arial" w:hAnsi="Arial" w:cs="Arial"/>
          <w:sz w:val="24"/>
          <w:szCs w:val="24"/>
        </w:rPr>
        <w:t>achieved</w:t>
      </w:r>
      <w:r w:rsidR="00EB73D4">
        <w:rPr>
          <w:rFonts w:ascii="Arial" w:hAnsi="Arial" w:cs="Arial"/>
          <w:sz w:val="24"/>
          <w:szCs w:val="24"/>
        </w:rPr>
        <w:t xml:space="preserve"> a rating of</w:t>
      </w:r>
      <w:r w:rsidR="00EB73D4" w:rsidRPr="00214A3F">
        <w:rPr>
          <w:rFonts w:ascii="Arial" w:hAnsi="Arial" w:cs="Arial"/>
          <w:sz w:val="24"/>
          <w:szCs w:val="24"/>
        </w:rPr>
        <w:t xml:space="preserve"> </w:t>
      </w:r>
      <w:r w:rsidR="002E62CE" w:rsidRPr="002E62CE">
        <w:rPr>
          <w:rFonts w:ascii="Arial" w:hAnsi="Arial" w:cs="Arial"/>
          <w:b/>
          <w:sz w:val="24"/>
          <w:szCs w:val="24"/>
        </w:rPr>
        <w:t>100%</w:t>
      </w:r>
      <w:r w:rsidR="00EB73D4">
        <w:rPr>
          <w:rFonts w:ascii="Arial" w:hAnsi="Arial" w:cs="Arial"/>
          <w:b/>
          <w:sz w:val="24"/>
          <w:szCs w:val="24"/>
        </w:rPr>
        <w:t xml:space="preserve"> </w:t>
      </w:r>
      <w:r w:rsidR="00EB73D4" w:rsidRPr="00114280">
        <w:rPr>
          <w:rFonts w:ascii="Arial" w:hAnsi="Arial" w:cs="Arial"/>
          <w:sz w:val="24"/>
          <w:szCs w:val="24"/>
        </w:rPr>
        <w:t>as a strength</w:t>
      </w:r>
      <w:r w:rsidR="00EB73D4">
        <w:rPr>
          <w:rFonts w:ascii="Arial" w:hAnsi="Arial" w:cs="Arial"/>
          <w:sz w:val="24"/>
          <w:szCs w:val="24"/>
        </w:rPr>
        <w:t xml:space="preserve"> for</w:t>
      </w:r>
      <w:r w:rsidR="00EB73D4" w:rsidRPr="00214A3F">
        <w:rPr>
          <w:rFonts w:ascii="Arial" w:hAnsi="Arial" w:cs="Arial"/>
          <w:sz w:val="24"/>
          <w:szCs w:val="24"/>
        </w:rPr>
        <w:t xml:space="preserve"> applicable cases</w:t>
      </w:r>
      <w:r w:rsidR="00EB73D4">
        <w:rPr>
          <w:rFonts w:ascii="Arial" w:hAnsi="Arial" w:cs="Arial"/>
          <w:sz w:val="24"/>
          <w:szCs w:val="24"/>
        </w:rPr>
        <w:t xml:space="preserve"> reviewed for item 18. Three of the regions, Region 8, 9 and 10, rated at </w:t>
      </w:r>
      <w:r w:rsidR="00EB73D4" w:rsidRPr="00C375EE">
        <w:rPr>
          <w:rFonts w:ascii="Arial" w:hAnsi="Arial" w:cs="Arial"/>
          <w:b/>
          <w:sz w:val="24"/>
          <w:szCs w:val="24"/>
        </w:rPr>
        <w:t>0%</w:t>
      </w:r>
      <w:r w:rsidR="00EB73D4">
        <w:rPr>
          <w:rFonts w:ascii="Arial" w:hAnsi="Arial" w:cs="Arial"/>
          <w:b/>
          <w:sz w:val="24"/>
          <w:szCs w:val="24"/>
        </w:rPr>
        <w:t xml:space="preserve"> </w:t>
      </w:r>
      <w:r w:rsidR="00EB73D4" w:rsidRPr="00114280">
        <w:rPr>
          <w:rFonts w:ascii="Arial" w:hAnsi="Arial" w:cs="Arial"/>
          <w:sz w:val="24"/>
          <w:szCs w:val="24"/>
        </w:rPr>
        <w:t>as a strength</w:t>
      </w:r>
      <w:r w:rsidR="00EB73D4">
        <w:rPr>
          <w:rFonts w:ascii="Arial" w:hAnsi="Arial" w:cs="Arial"/>
          <w:sz w:val="24"/>
          <w:szCs w:val="24"/>
        </w:rPr>
        <w:t xml:space="preserve">. (Figure </w:t>
      </w:r>
      <w:r w:rsidR="00530080">
        <w:rPr>
          <w:rFonts w:ascii="Arial" w:hAnsi="Arial" w:cs="Arial"/>
          <w:sz w:val="24"/>
          <w:szCs w:val="24"/>
        </w:rPr>
        <w:t>6</w:t>
      </w:r>
      <w:r>
        <w:rPr>
          <w:rFonts w:ascii="Arial" w:hAnsi="Arial" w:cs="Arial"/>
          <w:sz w:val="24"/>
          <w:szCs w:val="24"/>
        </w:rPr>
        <w:t>1</w:t>
      </w:r>
      <w:r w:rsidR="00EB73D4">
        <w:rPr>
          <w:rFonts w:ascii="Arial" w:hAnsi="Arial" w:cs="Arial"/>
          <w:sz w:val="24"/>
          <w:szCs w:val="24"/>
        </w:rPr>
        <w:t>)</w:t>
      </w:r>
    </w:p>
    <w:p w14:paraId="50FF34AB" w14:textId="77777777" w:rsidR="00EB73D4" w:rsidRDefault="00467A0F" w:rsidP="00EB73D4">
      <w:pPr>
        <w:rPr>
          <w:rFonts w:ascii="Arial" w:hAnsi="Arial" w:cs="Arial"/>
          <w:sz w:val="24"/>
          <w:szCs w:val="24"/>
        </w:rPr>
      </w:pPr>
      <w:r>
        <w:rPr>
          <w:rFonts w:ascii="Arial" w:hAnsi="Arial" w:cs="Arial"/>
          <w:sz w:val="24"/>
          <w:szCs w:val="24"/>
        </w:rPr>
        <w:t>A</w:t>
      </w:r>
      <w:r w:rsidR="00EB73D4" w:rsidRPr="00214A3F">
        <w:rPr>
          <w:rFonts w:ascii="Arial" w:hAnsi="Arial" w:cs="Arial"/>
          <w:sz w:val="24"/>
          <w:szCs w:val="24"/>
        </w:rPr>
        <w:t xml:space="preserve"> lack of consistent contact with mental health providers negatively impact</w:t>
      </w:r>
      <w:r w:rsidR="00EB73D4">
        <w:rPr>
          <w:rFonts w:ascii="Arial" w:hAnsi="Arial" w:cs="Arial"/>
          <w:sz w:val="24"/>
          <w:szCs w:val="24"/>
        </w:rPr>
        <w:t xml:space="preserve">ed cases in all program areas. </w:t>
      </w:r>
      <w:r w:rsidR="00EB73D4" w:rsidRPr="00457731">
        <w:rPr>
          <w:rFonts w:ascii="Arial" w:hAnsi="Arial" w:cs="Arial"/>
          <w:sz w:val="24"/>
          <w:szCs w:val="24"/>
        </w:rPr>
        <w:t xml:space="preserve">Documentation and case interviews during the CFSR indicated the majority of information regarding the child’s </w:t>
      </w:r>
      <w:r>
        <w:rPr>
          <w:rFonts w:ascii="Arial" w:hAnsi="Arial" w:cs="Arial"/>
          <w:sz w:val="24"/>
          <w:szCs w:val="24"/>
        </w:rPr>
        <w:t>mental health</w:t>
      </w:r>
      <w:r w:rsidR="00EB73D4">
        <w:rPr>
          <w:rFonts w:ascii="Arial" w:hAnsi="Arial" w:cs="Arial"/>
          <w:sz w:val="24"/>
          <w:szCs w:val="24"/>
        </w:rPr>
        <w:t xml:space="preserve"> w</w:t>
      </w:r>
      <w:r>
        <w:rPr>
          <w:rFonts w:ascii="Arial" w:hAnsi="Arial" w:cs="Arial"/>
          <w:sz w:val="24"/>
          <w:szCs w:val="24"/>
        </w:rPr>
        <w:t>as</w:t>
      </w:r>
      <w:r w:rsidR="00EB73D4" w:rsidRPr="00457731">
        <w:rPr>
          <w:rFonts w:ascii="Arial" w:hAnsi="Arial" w:cs="Arial"/>
          <w:sz w:val="24"/>
          <w:szCs w:val="24"/>
        </w:rPr>
        <w:t xml:space="preserve"> gathered from the caretaker, without any independent assessment or confirmation. In ma</w:t>
      </w:r>
      <w:r w:rsidR="00EB73D4" w:rsidRPr="00D56B40">
        <w:rPr>
          <w:rFonts w:ascii="Arial" w:hAnsi="Arial" w:cs="Arial"/>
          <w:sz w:val="24"/>
          <w:szCs w:val="24"/>
        </w:rPr>
        <w:t>ny Permanency cases, the agency relied solely on the foster parent or</w:t>
      </w:r>
      <w:r w:rsidR="00EB73D4">
        <w:rPr>
          <w:rFonts w:ascii="Arial" w:hAnsi="Arial" w:cs="Arial"/>
          <w:sz w:val="24"/>
          <w:szCs w:val="24"/>
        </w:rPr>
        <w:t xml:space="preserve"> Child Care Institution (</w:t>
      </w:r>
      <w:r w:rsidR="00EB73D4" w:rsidRPr="00D56B40">
        <w:rPr>
          <w:rFonts w:ascii="Arial" w:hAnsi="Arial" w:cs="Arial"/>
          <w:sz w:val="24"/>
          <w:szCs w:val="24"/>
        </w:rPr>
        <w:t>CCI</w:t>
      </w:r>
      <w:r w:rsidR="00EB73D4">
        <w:rPr>
          <w:rFonts w:ascii="Arial" w:hAnsi="Arial" w:cs="Arial"/>
          <w:sz w:val="24"/>
          <w:szCs w:val="24"/>
        </w:rPr>
        <w:t>)</w:t>
      </w:r>
      <w:r w:rsidR="00EB73D4" w:rsidRPr="00D56B40">
        <w:rPr>
          <w:rFonts w:ascii="Arial" w:hAnsi="Arial" w:cs="Arial"/>
          <w:sz w:val="24"/>
          <w:szCs w:val="24"/>
        </w:rPr>
        <w:t xml:space="preserve"> to assess the child’s </w:t>
      </w:r>
      <w:r w:rsidR="000901F6">
        <w:rPr>
          <w:rFonts w:ascii="Arial" w:hAnsi="Arial" w:cs="Arial"/>
          <w:sz w:val="24"/>
          <w:szCs w:val="24"/>
        </w:rPr>
        <w:t>mental health</w:t>
      </w:r>
      <w:r w:rsidR="00EB73D4" w:rsidRPr="00D56B40">
        <w:rPr>
          <w:rFonts w:ascii="Arial" w:hAnsi="Arial" w:cs="Arial"/>
          <w:sz w:val="24"/>
          <w:szCs w:val="24"/>
        </w:rPr>
        <w:t xml:space="preserve"> needs, provide </w:t>
      </w:r>
      <w:r w:rsidR="00EB73D4">
        <w:rPr>
          <w:rFonts w:ascii="Arial" w:hAnsi="Arial" w:cs="Arial"/>
          <w:sz w:val="24"/>
          <w:szCs w:val="24"/>
        </w:rPr>
        <w:t>services and oversee progress.</w:t>
      </w:r>
    </w:p>
    <w:p w14:paraId="699470C4" w14:textId="77777777" w:rsidR="002E62CE" w:rsidRDefault="00EB73D4" w:rsidP="00EB73D4">
      <w:pPr>
        <w:rPr>
          <w:rFonts w:ascii="Arial" w:hAnsi="Arial" w:cs="Arial"/>
          <w:sz w:val="24"/>
          <w:szCs w:val="24"/>
        </w:rPr>
      </w:pPr>
      <w:r w:rsidRPr="00214A3F">
        <w:rPr>
          <w:rFonts w:ascii="Arial" w:hAnsi="Arial" w:cs="Arial"/>
          <w:sz w:val="24"/>
          <w:szCs w:val="24"/>
        </w:rPr>
        <w:t xml:space="preserve">Family Preservation </w:t>
      </w:r>
      <w:r>
        <w:rPr>
          <w:rFonts w:ascii="Arial" w:hAnsi="Arial" w:cs="Arial"/>
          <w:sz w:val="24"/>
          <w:szCs w:val="24"/>
        </w:rPr>
        <w:t>cases</w:t>
      </w:r>
      <w:r w:rsidRPr="00214A3F">
        <w:rPr>
          <w:rFonts w:ascii="Arial" w:hAnsi="Arial" w:cs="Arial"/>
          <w:sz w:val="24"/>
          <w:szCs w:val="24"/>
        </w:rPr>
        <w:t xml:space="preserve"> </w:t>
      </w:r>
      <w:r>
        <w:rPr>
          <w:rFonts w:ascii="Arial" w:hAnsi="Arial" w:cs="Arial"/>
          <w:sz w:val="24"/>
          <w:szCs w:val="24"/>
        </w:rPr>
        <w:t>were rated low overall for</w:t>
      </w:r>
      <w:r w:rsidRPr="00214A3F">
        <w:rPr>
          <w:rFonts w:ascii="Arial" w:hAnsi="Arial" w:cs="Arial"/>
          <w:sz w:val="24"/>
          <w:szCs w:val="24"/>
        </w:rPr>
        <w:t xml:space="preserve"> Item 18, mainly due to a lack of assessment for identified menta</w:t>
      </w:r>
      <w:r>
        <w:rPr>
          <w:rFonts w:ascii="Arial" w:hAnsi="Arial" w:cs="Arial"/>
          <w:sz w:val="24"/>
          <w:szCs w:val="24"/>
        </w:rPr>
        <w:t>l or behavioral health issues. Issues identified in all program areas included the following, - failure to follow up with recommendations to include medication management, assessment for ADHD, and several incidents of failing to assess children for chronic exposure to Intimate Partner Violence</w:t>
      </w:r>
      <w:r w:rsidRPr="00214A3F">
        <w:rPr>
          <w:rFonts w:ascii="Arial" w:hAnsi="Arial" w:cs="Arial"/>
          <w:sz w:val="24"/>
          <w:szCs w:val="24"/>
        </w:rPr>
        <w:t xml:space="preserve">. </w:t>
      </w:r>
    </w:p>
    <w:p w14:paraId="7EB6F793" w14:textId="77777777" w:rsidR="00EB73D4" w:rsidRDefault="00EB73D4" w:rsidP="00EB73D4">
      <w:pPr>
        <w:rPr>
          <w:rFonts w:ascii="Arial" w:hAnsi="Arial" w:cs="Arial"/>
          <w:sz w:val="24"/>
          <w:szCs w:val="24"/>
        </w:rPr>
      </w:pPr>
      <w:r w:rsidRPr="00214A3F">
        <w:rPr>
          <w:rFonts w:ascii="Arial" w:hAnsi="Arial" w:cs="Arial"/>
          <w:sz w:val="24"/>
          <w:szCs w:val="24"/>
        </w:rPr>
        <w:t>Documentation and case int</w:t>
      </w:r>
      <w:r>
        <w:rPr>
          <w:rFonts w:ascii="Arial" w:hAnsi="Arial" w:cs="Arial"/>
          <w:sz w:val="24"/>
          <w:szCs w:val="24"/>
        </w:rPr>
        <w:t>erviews continue to reflect the agency not consistently</w:t>
      </w:r>
      <w:r w:rsidRPr="00214A3F">
        <w:rPr>
          <w:rFonts w:ascii="Arial" w:hAnsi="Arial" w:cs="Arial"/>
          <w:sz w:val="24"/>
          <w:szCs w:val="24"/>
        </w:rPr>
        <w:t xml:space="preserve"> comply</w:t>
      </w:r>
      <w:r>
        <w:rPr>
          <w:rFonts w:ascii="Arial" w:hAnsi="Arial" w:cs="Arial"/>
          <w:sz w:val="24"/>
          <w:szCs w:val="24"/>
        </w:rPr>
        <w:t xml:space="preserve">ing with the </w:t>
      </w:r>
      <w:r w:rsidRPr="00214A3F">
        <w:rPr>
          <w:rFonts w:ascii="Arial" w:hAnsi="Arial" w:cs="Arial"/>
          <w:sz w:val="24"/>
          <w:szCs w:val="24"/>
        </w:rPr>
        <w:t xml:space="preserve">psychotropic medication protocol that has been required since May 1, </w:t>
      </w:r>
      <w:r>
        <w:rPr>
          <w:rFonts w:ascii="Arial" w:hAnsi="Arial" w:cs="Arial"/>
          <w:sz w:val="24"/>
          <w:szCs w:val="24"/>
        </w:rPr>
        <w:t xml:space="preserve">2013. </w:t>
      </w:r>
      <w:r w:rsidRPr="00214A3F">
        <w:rPr>
          <w:rFonts w:ascii="Arial" w:hAnsi="Arial" w:cs="Arial"/>
          <w:sz w:val="24"/>
          <w:szCs w:val="24"/>
        </w:rPr>
        <w:t xml:space="preserve">The agency has failed to maintain contact with prescribing physicians, document County Director approval for medication, maintain medication logs, and discuss the medication (compliance, side effects, effectiveness in treating symptoms) with foster </w:t>
      </w:r>
      <w:r>
        <w:rPr>
          <w:rFonts w:ascii="Arial" w:hAnsi="Arial" w:cs="Arial"/>
          <w:sz w:val="24"/>
          <w:szCs w:val="24"/>
        </w:rPr>
        <w:t xml:space="preserve">children and caregivers. </w:t>
      </w:r>
    </w:p>
    <w:p w14:paraId="4C44C394" w14:textId="77777777" w:rsidR="00EB73D4" w:rsidRDefault="00EB73D4" w:rsidP="000901F6">
      <w:pPr>
        <w:spacing w:line="240" w:lineRule="auto"/>
        <w:rPr>
          <w:rFonts w:ascii="Arial" w:hAnsi="Arial" w:cs="Arial"/>
          <w:sz w:val="24"/>
          <w:szCs w:val="24"/>
        </w:rPr>
      </w:pPr>
      <w:r>
        <w:rPr>
          <w:rFonts w:ascii="Arial" w:hAnsi="Arial" w:cs="Arial"/>
          <w:sz w:val="24"/>
          <w:szCs w:val="24"/>
        </w:rPr>
        <w:lastRenderedPageBreak/>
        <w:t>Another significant issue was the lack of timely provision of services. This was often due to the agency failing to make referrals timely when needs were identified, incorrect completion of service authorizations, placement moves impacting a child’s ongoing therapy and reported ongoing issues with Amerigroup with regard to needed trauma assessments, which were often delayed for extended period</w:t>
      </w:r>
      <w:r w:rsidR="007C2280">
        <w:rPr>
          <w:rFonts w:ascii="Arial" w:hAnsi="Arial" w:cs="Arial"/>
          <w:sz w:val="24"/>
          <w:szCs w:val="24"/>
        </w:rPr>
        <w:t>s</w:t>
      </w:r>
      <w:r>
        <w:rPr>
          <w:rFonts w:ascii="Arial" w:hAnsi="Arial" w:cs="Arial"/>
          <w:sz w:val="24"/>
          <w:szCs w:val="24"/>
        </w:rPr>
        <w:t xml:space="preserve"> of time, which in turn delayed the identification of needed mental health treatment for the children we served. </w:t>
      </w:r>
    </w:p>
    <w:p w14:paraId="050FE44E" w14:textId="77777777" w:rsidR="00BB2912" w:rsidRDefault="00765CE8" w:rsidP="000901F6">
      <w:pPr>
        <w:pStyle w:val="Heading1"/>
        <w:spacing w:line="240" w:lineRule="auto"/>
        <w:rPr>
          <w:rFonts w:ascii="Arial" w:hAnsi="Arial" w:cs="Arial"/>
          <w:color w:val="auto"/>
          <w:sz w:val="24"/>
          <w:szCs w:val="24"/>
        </w:rPr>
      </w:pPr>
      <w:bookmarkStart w:id="24" w:name="_Toc456615336"/>
      <w:r w:rsidRPr="000B7A60">
        <w:rPr>
          <w:rFonts w:ascii="Arial" w:hAnsi="Arial" w:cs="Arial"/>
          <w:color w:val="auto"/>
          <w:sz w:val="24"/>
          <w:szCs w:val="24"/>
        </w:rPr>
        <w:t xml:space="preserve">V. </w:t>
      </w:r>
      <w:r w:rsidR="00BB2912" w:rsidRPr="000B7A60">
        <w:rPr>
          <w:rFonts w:ascii="Arial" w:hAnsi="Arial" w:cs="Arial"/>
          <w:color w:val="auto"/>
          <w:sz w:val="24"/>
          <w:szCs w:val="24"/>
        </w:rPr>
        <w:t>Areas of Concern/Critical Issues</w:t>
      </w:r>
      <w:bookmarkEnd w:id="24"/>
    </w:p>
    <w:p w14:paraId="4DB62827" w14:textId="77777777" w:rsidR="000901F6" w:rsidRDefault="000901F6" w:rsidP="000901F6">
      <w:pPr>
        <w:spacing w:line="240" w:lineRule="auto"/>
        <w:rPr>
          <w:rFonts w:ascii="Arial" w:hAnsi="Arial" w:cs="Arial"/>
          <w:sz w:val="24"/>
          <w:szCs w:val="24"/>
        </w:rPr>
      </w:pPr>
    </w:p>
    <w:p w14:paraId="602F3343" w14:textId="77777777" w:rsidR="00964027" w:rsidRDefault="00964027" w:rsidP="000901F6">
      <w:pPr>
        <w:spacing w:line="240" w:lineRule="auto"/>
        <w:rPr>
          <w:rFonts w:ascii="Arial" w:hAnsi="Arial" w:cs="Arial"/>
          <w:sz w:val="24"/>
          <w:szCs w:val="24"/>
        </w:rPr>
      </w:pPr>
      <w:r>
        <w:rPr>
          <w:rFonts w:ascii="Arial" w:hAnsi="Arial" w:cs="Arial"/>
          <w:sz w:val="24"/>
          <w:szCs w:val="24"/>
        </w:rPr>
        <w:t xml:space="preserve">During the six month review period, </w:t>
      </w:r>
      <w:r w:rsidR="008400D2">
        <w:rPr>
          <w:rFonts w:ascii="Arial" w:hAnsi="Arial" w:cs="Arial"/>
          <w:b/>
          <w:sz w:val="24"/>
          <w:szCs w:val="24"/>
        </w:rPr>
        <w:t>28</w:t>
      </w:r>
      <w:r>
        <w:rPr>
          <w:rFonts w:ascii="Arial" w:hAnsi="Arial" w:cs="Arial"/>
          <w:sz w:val="24"/>
          <w:szCs w:val="24"/>
        </w:rPr>
        <w:t xml:space="preserve"> cases were brought to the attention of the </w:t>
      </w:r>
      <w:r w:rsidR="008400D2">
        <w:rPr>
          <w:rFonts w:ascii="Arial" w:hAnsi="Arial" w:cs="Arial"/>
          <w:sz w:val="24"/>
          <w:szCs w:val="24"/>
        </w:rPr>
        <w:t>r</w:t>
      </w:r>
      <w:r>
        <w:rPr>
          <w:rFonts w:ascii="Arial" w:hAnsi="Arial" w:cs="Arial"/>
          <w:sz w:val="24"/>
          <w:szCs w:val="24"/>
        </w:rPr>
        <w:t xml:space="preserve">egions </w:t>
      </w:r>
      <w:r w:rsidR="008400D2">
        <w:rPr>
          <w:rFonts w:ascii="Arial" w:hAnsi="Arial" w:cs="Arial"/>
          <w:sz w:val="24"/>
          <w:szCs w:val="24"/>
        </w:rPr>
        <w:t xml:space="preserve">for additional follow up. </w:t>
      </w:r>
      <w:r>
        <w:rPr>
          <w:rFonts w:ascii="Arial" w:hAnsi="Arial" w:cs="Arial"/>
          <w:sz w:val="24"/>
          <w:szCs w:val="24"/>
        </w:rPr>
        <w:t xml:space="preserve">Twenty cases were identified as an Area of Concern and eight </w:t>
      </w:r>
      <w:r w:rsidR="008400D2">
        <w:rPr>
          <w:rFonts w:ascii="Arial" w:hAnsi="Arial" w:cs="Arial"/>
          <w:sz w:val="24"/>
          <w:szCs w:val="24"/>
        </w:rPr>
        <w:t xml:space="preserve">cases </w:t>
      </w:r>
      <w:r>
        <w:rPr>
          <w:rFonts w:ascii="Arial" w:hAnsi="Arial" w:cs="Arial"/>
          <w:sz w:val="24"/>
          <w:szCs w:val="24"/>
        </w:rPr>
        <w:t>were identified as a Critical Issue related to a child’s immediate safety. There were also two</w:t>
      </w:r>
      <w:r w:rsidR="008400D2">
        <w:rPr>
          <w:rFonts w:ascii="Arial" w:hAnsi="Arial" w:cs="Arial"/>
          <w:sz w:val="24"/>
          <w:szCs w:val="24"/>
        </w:rPr>
        <w:t xml:space="preserve"> cases identified as administrative</w:t>
      </w:r>
      <w:r>
        <w:rPr>
          <w:rFonts w:ascii="Arial" w:hAnsi="Arial" w:cs="Arial"/>
          <w:sz w:val="24"/>
          <w:szCs w:val="24"/>
        </w:rPr>
        <w:t xml:space="preserve"> concerns. Of the </w:t>
      </w:r>
      <w:r w:rsidRPr="008400D2">
        <w:rPr>
          <w:rFonts w:ascii="Arial" w:hAnsi="Arial" w:cs="Arial"/>
          <w:b/>
          <w:sz w:val="24"/>
          <w:szCs w:val="24"/>
        </w:rPr>
        <w:t>30</w:t>
      </w:r>
      <w:r>
        <w:rPr>
          <w:rFonts w:ascii="Arial" w:hAnsi="Arial" w:cs="Arial"/>
          <w:sz w:val="24"/>
          <w:szCs w:val="24"/>
        </w:rPr>
        <w:t xml:space="preserve"> total cases requiring attention, seven were from the Family Preservation program, six from the Family Support program, and </w:t>
      </w:r>
      <w:r w:rsidR="008400D2" w:rsidRPr="008400D2">
        <w:rPr>
          <w:rFonts w:ascii="Arial" w:hAnsi="Arial" w:cs="Arial"/>
          <w:b/>
          <w:sz w:val="24"/>
          <w:szCs w:val="24"/>
        </w:rPr>
        <w:t>17</w:t>
      </w:r>
      <w:r>
        <w:rPr>
          <w:rFonts w:ascii="Arial" w:hAnsi="Arial" w:cs="Arial"/>
          <w:sz w:val="24"/>
          <w:szCs w:val="24"/>
        </w:rPr>
        <w:t xml:space="preserve"> from the Permanency program. </w:t>
      </w:r>
    </w:p>
    <w:p w14:paraId="0DCE7C0B" w14:textId="77777777" w:rsidR="00964027" w:rsidRDefault="00964027" w:rsidP="00964027">
      <w:pPr>
        <w:rPr>
          <w:rFonts w:ascii="Arial" w:hAnsi="Arial" w:cs="Arial"/>
          <w:sz w:val="24"/>
          <w:szCs w:val="24"/>
        </w:rPr>
      </w:pPr>
      <w:r>
        <w:rPr>
          <w:rFonts w:ascii="Arial" w:hAnsi="Arial" w:cs="Arial"/>
          <w:sz w:val="24"/>
          <w:szCs w:val="24"/>
        </w:rPr>
        <w:t>The following definitions are utilized to identify cases that are Areas of Concerns or Critical Issues:</w:t>
      </w:r>
    </w:p>
    <w:p w14:paraId="45795849" w14:textId="77777777" w:rsidR="00964027" w:rsidRDefault="00964027" w:rsidP="00964027">
      <w:pPr>
        <w:rPr>
          <w:rFonts w:ascii="Arial" w:hAnsi="Arial" w:cs="Arial"/>
          <w:sz w:val="24"/>
          <w:szCs w:val="24"/>
        </w:rPr>
      </w:pPr>
      <w:r>
        <w:rPr>
          <w:rFonts w:ascii="Arial" w:hAnsi="Arial" w:cs="Arial"/>
          <w:b/>
          <w:sz w:val="24"/>
          <w:szCs w:val="24"/>
        </w:rPr>
        <w:t>Critical Issues</w:t>
      </w:r>
      <w:r>
        <w:rPr>
          <w:rFonts w:ascii="Arial" w:hAnsi="Arial" w:cs="Arial"/>
          <w:sz w:val="24"/>
          <w:szCs w:val="24"/>
        </w:rPr>
        <w:t xml:space="preserve">- are defined by situations where a child is in present or impending danger and immediate action should be taken by the agency to ensure the safety of the child, and/or a situation where there has been no contact or risk and safety assessment completed on the child in recent months. </w:t>
      </w:r>
    </w:p>
    <w:p w14:paraId="5B3CBB64" w14:textId="77777777" w:rsidR="00964027" w:rsidRDefault="00964027" w:rsidP="00964027">
      <w:pPr>
        <w:rPr>
          <w:rFonts w:ascii="Arial" w:hAnsi="Arial" w:cs="Arial"/>
          <w:sz w:val="24"/>
          <w:szCs w:val="24"/>
        </w:rPr>
      </w:pPr>
      <w:r>
        <w:rPr>
          <w:rFonts w:ascii="Arial" w:hAnsi="Arial" w:cs="Arial"/>
          <w:b/>
          <w:sz w:val="24"/>
          <w:szCs w:val="24"/>
        </w:rPr>
        <w:t>Agency Liability Critical Issues</w:t>
      </w:r>
      <w:r>
        <w:rPr>
          <w:rFonts w:ascii="Arial" w:hAnsi="Arial" w:cs="Arial"/>
          <w:sz w:val="24"/>
          <w:szCs w:val="24"/>
        </w:rPr>
        <w:t xml:space="preserve"> -are defined by situations in which the agency has allowed a court order to expire and no longer has legal custody of the child, but the child is still in the physical custody of the agency and the agency is still acting in a legal role for the child. It can also be defined by a child having been placed in an unapproved placement setting (i.e. safety resource, etc.) that has not been appropriately approved or assessed, whether the child is in the legal custody of the agency or not. </w:t>
      </w:r>
    </w:p>
    <w:p w14:paraId="43EDC11F" w14:textId="77777777" w:rsidR="00964027" w:rsidRDefault="00964027" w:rsidP="00964027">
      <w:pPr>
        <w:rPr>
          <w:rFonts w:ascii="Arial" w:hAnsi="Arial" w:cs="Arial"/>
          <w:sz w:val="24"/>
          <w:szCs w:val="24"/>
        </w:rPr>
      </w:pPr>
      <w:r>
        <w:rPr>
          <w:rFonts w:ascii="Arial" w:hAnsi="Arial" w:cs="Arial"/>
          <w:b/>
          <w:sz w:val="24"/>
          <w:szCs w:val="24"/>
        </w:rPr>
        <w:t>Areas of Concern</w:t>
      </w:r>
      <w:r>
        <w:rPr>
          <w:rFonts w:ascii="Arial" w:hAnsi="Arial" w:cs="Arial"/>
          <w:sz w:val="24"/>
          <w:szCs w:val="24"/>
        </w:rPr>
        <w:t xml:space="preserve">- are defined by situations where a child or family is in need of a specific intervention, the case management practice is inadequate, and/or the family situation is deteriorating to the point that if the agency does not intervene appropriately in a timely manner the children could be placed at significant risk or danger. </w:t>
      </w:r>
    </w:p>
    <w:p w14:paraId="13169B48" w14:textId="77777777" w:rsidR="008400D2" w:rsidRPr="008400D2" w:rsidRDefault="008400D2" w:rsidP="008400D2">
      <w:pPr>
        <w:rPr>
          <w:rFonts w:ascii="Arial" w:eastAsia="Times New Roman" w:hAnsi="Arial" w:cs="Arial"/>
          <w:sz w:val="24"/>
          <w:szCs w:val="24"/>
        </w:rPr>
      </w:pPr>
      <w:r w:rsidRPr="008400D2">
        <w:rPr>
          <w:rFonts w:ascii="Arial" w:eastAsia="Times New Roman" w:hAnsi="Arial" w:cs="Arial"/>
          <w:b/>
          <w:sz w:val="24"/>
          <w:szCs w:val="24"/>
        </w:rPr>
        <w:t xml:space="preserve">Administrative Concerns </w:t>
      </w:r>
      <w:r w:rsidRPr="008400D2">
        <w:rPr>
          <w:rFonts w:ascii="Arial" w:eastAsia="Times New Roman" w:hAnsi="Arial" w:cs="Arial"/>
          <w:sz w:val="24"/>
          <w:szCs w:val="24"/>
        </w:rPr>
        <w:t>are defined by situations where a child is not at risk, but state protocol or procedures have not been followed to the extent that it creates a potential liability for the agency, such as repeated/excessive incorrect coding of contacts that indicates contact with family or child when none was made.</w:t>
      </w:r>
    </w:p>
    <w:p w14:paraId="654FC48A" w14:textId="77777777" w:rsidR="00C71A10" w:rsidRDefault="00BE068B" w:rsidP="00BE068B">
      <w:pPr>
        <w:rPr>
          <w:rFonts w:ascii="Arial" w:hAnsi="Arial" w:cs="Arial"/>
          <w:sz w:val="24"/>
          <w:szCs w:val="24"/>
        </w:rPr>
      </w:pPr>
      <w:r>
        <w:rPr>
          <w:rFonts w:ascii="Arial" w:hAnsi="Arial" w:cs="Arial"/>
          <w:sz w:val="24"/>
          <w:szCs w:val="24"/>
        </w:rPr>
        <w:t xml:space="preserve">Of most concern during this period were four cases identified that involved allegations </w:t>
      </w:r>
      <w:r w:rsidR="00530080">
        <w:rPr>
          <w:rFonts w:ascii="Arial" w:hAnsi="Arial" w:cs="Arial"/>
          <w:sz w:val="24"/>
          <w:szCs w:val="24"/>
        </w:rPr>
        <w:t>of maltreatment</w:t>
      </w:r>
      <w:r>
        <w:rPr>
          <w:rFonts w:ascii="Arial" w:hAnsi="Arial" w:cs="Arial"/>
          <w:sz w:val="24"/>
          <w:szCs w:val="24"/>
        </w:rPr>
        <w:t xml:space="preserve"> in care that were not adequately assessed and addressed. In one case, </w:t>
      </w:r>
      <w:r>
        <w:rPr>
          <w:rFonts w:ascii="Arial" w:hAnsi="Arial" w:cs="Arial"/>
          <w:sz w:val="24"/>
          <w:szCs w:val="24"/>
        </w:rPr>
        <w:lastRenderedPageBreak/>
        <w:t>the agency was aware of the child’s placement in a non- approved RBWO placement with allegations of insect infestation at the facility, multiple runaway attempts by the foster child, and supervision concerns related to the child having access to razors in the placement (child had attempted suicide the previous month with a razor). There were additional concerns related to this child’s mental health and the facility failed to ensure that the child’s needs in this area were being met to include allowing the child’s medication to lapse. The agency was also aware of this concern and had not taken actions to address the concerns prior to the QA review.</w:t>
      </w:r>
    </w:p>
    <w:p w14:paraId="4033C27E" w14:textId="77777777" w:rsidR="00530080" w:rsidRDefault="00BE068B" w:rsidP="00BE068B">
      <w:pPr>
        <w:rPr>
          <w:rFonts w:ascii="Arial" w:hAnsi="Arial" w:cs="Arial"/>
          <w:sz w:val="24"/>
          <w:szCs w:val="24"/>
        </w:rPr>
      </w:pPr>
      <w:r>
        <w:rPr>
          <w:rFonts w:ascii="Arial" w:hAnsi="Arial" w:cs="Arial"/>
          <w:sz w:val="24"/>
          <w:szCs w:val="24"/>
        </w:rPr>
        <w:t xml:space="preserve">An additional case involved two children ages 2 and an infant. The children were not seen in their foster home for approximately five months leading up to the QA review. During this period, the maternal grandmother reported on four different occasions that she had observed bruising on the children’s faces during visitation. The grandmother reported additional concerns related to the children being inadequately dressed for the weather with no blankets, shoes or coats, and in reference to the children always appearing sick. There was not adequate follow-up related to these serious issues of concern prior to the QA review. The only assessment entailed asking the foster parent about a mark on the 2 year old’s forehead to which the foster mother responded that it was a “natural dark spot”. The child was not taken to a medical professional for evaluation to determine the cause of the observed marks. </w:t>
      </w:r>
    </w:p>
    <w:p w14:paraId="1CB925E1" w14:textId="77777777" w:rsidR="00530080" w:rsidRDefault="00BE068B" w:rsidP="00BE068B">
      <w:pPr>
        <w:rPr>
          <w:rFonts w:ascii="Arial" w:hAnsi="Arial" w:cs="Arial"/>
          <w:sz w:val="24"/>
          <w:szCs w:val="24"/>
        </w:rPr>
      </w:pPr>
      <w:r>
        <w:rPr>
          <w:rFonts w:ascii="Arial" w:hAnsi="Arial" w:cs="Arial"/>
          <w:sz w:val="24"/>
          <w:szCs w:val="24"/>
        </w:rPr>
        <w:t xml:space="preserve">Two of the identified cases with maltreatment in care came from Region 4. One involved allegations of bizarre discipline by the foster parents to include putting rags in the children’s mouths, pinching the children, and throwing a bar of soap at one of the children causing the child to bleed. Although the children were immediately removed from the home, there was no report made to </w:t>
      </w:r>
      <w:r w:rsidR="000901F6">
        <w:rPr>
          <w:rFonts w:ascii="Arial" w:hAnsi="Arial" w:cs="Arial"/>
          <w:sz w:val="24"/>
          <w:szCs w:val="24"/>
        </w:rPr>
        <w:t>Centralized Intake Call Center (</w:t>
      </w:r>
      <w:r>
        <w:rPr>
          <w:rFonts w:ascii="Arial" w:hAnsi="Arial" w:cs="Arial"/>
          <w:sz w:val="24"/>
          <w:szCs w:val="24"/>
        </w:rPr>
        <w:t>CICC</w:t>
      </w:r>
      <w:r w:rsidR="000901F6">
        <w:rPr>
          <w:rFonts w:ascii="Arial" w:hAnsi="Arial" w:cs="Arial"/>
          <w:sz w:val="24"/>
          <w:szCs w:val="24"/>
        </w:rPr>
        <w:t>)</w:t>
      </w:r>
      <w:r>
        <w:rPr>
          <w:rFonts w:ascii="Arial" w:hAnsi="Arial" w:cs="Arial"/>
          <w:sz w:val="24"/>
          <w:szCs w:val="24"/>
        </w:rPr>
        <w:t xml:space="preserve">. The County reported during QA interviews that “concerns of inappropriate discipline” were staffed with the Resource Development Unit who had addressed the concerns with the foster parents. However, there is no documentation on file to support that the concerns were addressed or how they were resolved with the foster parents. </w:t>
      </w:r>
    </w:p>
    <w:p w14:paraId="05EEF4DF" w14:textId="77777777" w:rsidR="00D152CF" w:rsidRDefault="00BE068B" w:rsidP="00BE068B">
      <w:pPr>
        <w:rPr>
          <w:rFonts w:ascii="Arial" w:hAnsi="Arial" w:cs="Arial"/>
          <w:sz w:val="24"/>
          <w:szCs w:val="24"/>
        </w:rPr>
      </w:pPr>
      <w:r>
        <w:rPr>
          <w:rFonts w:ascii="Arial" w:hAnsi="Arial" w:cs="Arial"/>
          <w:sz w:val="24"/>
          <w:szCs w:val="24"/>
        </w:rPr>
        <w:t xml:space="preserve">There were prior allegations of inappropriate discipline employed by these same foster parents. A screened out report regarding these allegations indicated that the concerns would be addressed through a corrective action plan as a policy violation; however, there is no documentation to support agency assessment of the reported concerns. </w:t>
      </w:r>
    </w:p>
    <w:p w14:paraId="3B34B11B" w14:textId="77777777" w:rsidR="00BE068B" w:rsidRDefault="00BE068B" w:rsidP="00BE068B">
      <w:pPr>
        <w:rPr>
          <w:rFonts w:ascii="Arial" w:hAnsi="Arial" w:cs="Arial"/>
          <w:sz w:val="24"/>
          <w:szCs w:val="24"/>
        </w:rPr>
      </w:pPr>
      <w:r>
        <w:rPr>
          <w:rFonts w:ascii="Arial" w:hAnsi="Arial" w:cs="Arial"/>
          <w:sz w:val="24"/>
          <w:szCs w:val="24"/>
        </w:rPr>
        <w:t xml:space="preserve">The second case involved an open Investigation related to supervision concerns on a foster home. During this assessment, additional allegations arose regarding the foster mother’s adult son, who was an unreported household member. During a home visit the adult son was observed by a </w:t>
      </w:r>
      <w:r w:rsidR="00D152CF">
        <w:rPr>
          <w:rFonts w:ascii="Arial" w:hAnsi="Arial" w:cs="Arial"/>
          <w:sz w:val="24"/>
          <w:szCs w:val="24"/>
        </w:rPr>
        <w:t>c</w:t>
      </w:r>
      <w:r>
        <w:rPr>
          <w:rFonts w:ascii="Arial" w:hAnsi="Arial" w:cs="Arial"/>
          <w:sz w:val="24"/>
          <w:szCs w:val="24"/>
        </w:rPr>
        <w:t xml:space="preserve">ase </w:t>
      </w:r>
      <w:r w:rsidR="00D152CF">
        <w:rPr>
          <w:rFonts w:ascii="Arial" w:hAnsi="Arial" w:cs="Arial"/>
          <w:sz w:val="24"/>
          <w:szCs w:val="24"/>
        </w:rPr>
        <w:t>m</w:t>
      </w:r>
      <w:r>
        <w:rPr>
          <w:rFonts w:ascii="Arial" w:hAnsi="Arial" w:cs="Arial"/>
          <w:sz w:val="24"/>
          <w:szCs w:val="24"/>
        </w:rPr>
        <w:t xml:space="preserve">anager yelling and using profanity possibly in reference to the foster child. The </w:t>
      </w:r>
      <w:r w:rsidR="00D152CF">
        <w:rPr>
          <w:rFonts w:ascii="Arial" w:hAnsi="Arial" w:cs="Arial"/>
          <w:sz w:val="24"/>
          <w:szCs w:val="24"/>
        </w:rPr>
        <w:t>c</w:t>
      </w:r>
      <w:r>
        <w:rPr>
          <w:rFonts w:ascii="Arial" w:hAnsi="Arial" w:cs="Arial"/>
          <w:sz w:val="24"/>
          <w:szCs w:val="24"/>
        </w:rPr>
        <w:t xml:space="preserve">ase </w:t>
      </w:r>
      <w:r w:rsidR="00D152CF">
        <w:rPr>
          <w:rFonts w:ascii="Arial" w:hAnsi="Arial" w:cs="Arial"/>
          <w:sz w:val="24"/>
          <w:szCs w:val="24"/>
        </w:rPr>
        <w:t>m</w:t>
      </w:r>
      <w:r>
        <w:rPr>
          <w:rFonts w:ascii="Arial" w:hAnsi="Arial" w:cs="Arial"/>
          <w:sz w:val="24"/>
          <w:szCs w:val="24"/>
        </w:rPr>
        <w:t xml:space="preserve">anager did not conduct an adequate assessment of the situation to determine who the adult son was referring to, but the </w:t>
      </w:r>
      <w:r>
        <w:rPr>
          <w:rFonts w:ascii="Arial" w:hAnsi="Arial" w:cs="Arial"/>
          <w:sz w:val="24"/>
          <w:szCs w:val="24"/>
        </w:rPr>
        <w:lastRenderedPageBreak/>
        <w:t xml:space="preserve">foster child reported that he was referring to her and that the son had also called her derogatory names. While the initial supervision allegations were unsubstantiated and there was some preliminary assessment of the adult son’s presence in the home, the son was not fully assessed according to policy as a household member nor were the allegations regarding the son’s yelling, profanity, and derogatory comments towards the foster children addressed. </w:t>
      </w:r>
    </w:p>
    <w:p w14:paraId="6F7B2515" w14:textId="77777777" w:rsidR="00BE068B" w:rsidRDefault="00BE068B" w:rsidP="00BE068B">
      <w:pPr>
        <w:rPr>
          <w:rFonts w:ascii="Arial" w:hAnsi="Arial" w:cs="Arial"/>
          <w:sz w:val="24"/>
          <w:szCs w:val="24"/>
        </w:rPr>
      </w:pPr>
      <w:r>
        <w:rPr>
          <w:rFonts w:ascii="Arial" w:hAnsi="Arial" w:cs="Arial"/>
          <w:sz w:val="24"/>
          <w:szCs w:val="24"/>
        </w:rPr>
        <w:t xml:space="preserve">Multiple cases across all program areas were identified due to a lack of thorough and ongoing assessment of parental capacities particularly in regards to mental health, substance abuse, stability, domestic violence, and parenting. Fifteen cases of the total cases across all program areas were identified due to a failure to adequately assess additional household members and caretakers. This includes not completing required safety screenings on all household members, Safety Resource placements, and relative foster home placements as well as assessing the capacity of additional caretakers. </w:t>
      </w:r>
    </w:p>
    <w:p w14:paraId="624A9362" w14:textId="77777777" w:rsidR="00BE068B" w:rsidRDefault="00BE068B" w:rsidP="00BE068B">
      <w:pPr>
        <w:rPr>
          <w:rFonts w:ascii="Arial" w:hAnsi="Arial" w:cs="Arial"/>
          <w:sz w:val="24"/>
          <w:szCs w:val="24"/>
        </w:rPr>
      </w:pPr>
      <w:r>
        <w:rPr>
          <w:rFonts w:ascii="Arial" w:hAnsi="Arial" w:cs="Arial"/>
          <w:sz w:val="24"/>
          <w:szCs w:val="24"/>
        </w:rPr>
        <w:t xml:space="preserve">In six of the cases reviewed, there was a significant lapse in contact with families and children with no diligent efforts to locate them. In an additional seven cases, the agency failed to thoroughly assess the safety of all of the children residing in the home. For example, in one case the agency failed to interview or assess two children who had been returned to the custody of the mother even though the mother had unresolved drug issues and had recently tested positive for cocaine (five additional children remained in the agency’s custody). </w:t>
      </w:r>
    </w:p>
    <w:p w14:paraId="62050113" w14:textId="77777777" w:rsidR="00530080" w:rsidRDefault="00BE068B" w:rsidP="00BE068B">
      <w:pPr>
        <w:rPr>
          <w:rFonts w:ascii="Arial" w:hAnsi="Arial" w:cs="Arial"/>
          <w:sz w:val="24"/>
          <w:szCs w:val="24"/>
        </w:rPr>
      </w:pPr>
      <w:r>
        <w:rPr>
          <w:rFonts w:ascii="Arial" w:hAnsi="Arial" w:cs="Arial"/>
          <w:sz w:val="24"/>
          <w:szCs w:val="24"/>
        </w:rPr>
        <w:t xml:space="preserve">Three cases were identified related to relative foster caregivers and Safety Resource placements allowing unsupervised contact with maltreators and other unapproved relatives. There was one Family Preservation case and one Placement case in which the children were exposed to subsequent incidents of maltreatment as a result of unsupervised, unapproved contact with biological parents.  </w:t>
      </w:r>
    </w:p>
    <w:p w14:paraId="75071402" w14:textId="77777777" w:rsidR="00BE068B" w:rsidRDefault="00BE068B" w:rsidP="00BE068B">
      <w:pPr>
        <w:rPr>
          <w:rFonts w:ascii="Arial" w:hAnsi="Arial" w:cs="Arial"/>
          <w:sz w:val="24"/>
          <w:szCs w:val="24"/>
        </w:rPr>
      </w:pPr>
      <w:r>
        <w:rPr>
          <w:rFonts w:ascii="Arial" w:hAnsi="Arial" w:cs="Arial"/>
          <w:sz w:val="24"/>
          <w:szCs w:val="24"/>
        </w:rPr>
        <w:t xml:space="preserve">Overall, there was a noted lack of comprehensive assessment of all safety concerns, parental/caretaker capacities, as well as a lack of agency effort to provide services to families to meet identified needs which resulted in the Areas of Concern and Critical Issues.  </w:t>
      </w:r>
    </w:p>
    <w:p w14:paraId="2B979653" w14:textId="77777777" w:rsidR="00BE068B" w:rsidRDefault="00BE068B" w:rsidP="00BE068B">
      <w:pPr>
        <w:rPr>
          <w:rFonts w:ascii="Arial" w:hAnsi="Arial" w:cs="Arial"/>
          <w:sz w:val="24"/>
          <w:szCs w:val="24"/>
        </w:rPr>
      </w:pPr>
      <w:r>
        <w:rPr>
          <w:rFonts w:ascii="Arial" w:hAnsi="Arial" w:cs="Arial"/>
          <w:sz w:val="24"/>
          <w:szCs w:val="24"/>
        </w:rPr>
        <w:t xml:space="preserve">One of the cases in which an Administrative Concern was identified was related to a Placement case and the second concern was identified in a Family Preservation Case. The Administrative Concerns were primarily attributed to inadequate assessments related to caretakers and household members and of new reports of child maltreatment received on open cases. In one case, there were noted concerns related to supervisory oversight. The supervision was inadequate to identify, assess, and address the safety of children in a timely and comprehensive manner. </w:t>
      </w:r>
    </w:p>
    <w:p w14:paraId="716EC2E5" w14:textId="77777777" w:rsidR="00BE068B" w:rsidRDefault="00BE068B" w:rsidP="00D74A8B">
      <w:pPr>
        <w:spacing w:before="240"/>
        <w:rPr>
          <w:rFonts w:ascii="Arial" w:hAnsi="Arial" w:cs="Arial"/>
          <w:sz w:val="24"/>
          <w:szCs w:val="24"/>
        </w:rPr>
      </w:pPr>
      <w:r>
        <w:rPr>
          <w:rFonts w:ascii="Arial" w:hAnsi="Arial" w:cs="Arial"/>
          <w:sz w:val="24"/>
          <w:szCs w:val="24"/>
        </w:rPr>
        <w:lastRenderedPageBreak/>
        <w:t xml:space="preserve">Upon receipt of an Area of Concern, Critical Issue or Administrative Concern, all Regions provided follow-up documentation to support that concerns had been addressed or that a plan of action was in place to address identified concerns. Region’s responses included completing additional safety screenings on identified household members and caretakers, additional contacts with children and families to assess safety and current living situations, new Safety Plans to address identified concerns, and the implementation of increased service provision for families in an effort to meet their identified needs. In two cases, the Regions indicated the intent to initiate court intervention in the form of Protective Orders as a means to gain family compliance and to provide an additional level of oversight for the families. In one case, a CPS report was made to CICC to address maltreatment in care allegations. </w:t>
      </w:r>
    </w:p>
    <w:p w14:paraId="4137B5BD" w14:textId="77777777" w:rsidR="00CF115D" w:rsidRPr="005B54C1" w:rsidRDefault="00CF115D" w:rsidP="00D74A8B">
      <w:pPr>
        <w:keepNext/>
        <w:keepLines/>
        <w:spacing w:after="0" w:line="240" w:lineRule="auto"/>
        <w:outlineLvl w:val="0"/>
        <w:rPr>
          <w:rFonts w:ascii="Arial" w:eastAsiaTheme="majorEastAsia" w:hAnsi="Arial" w:cs="Arial"/>
          <w:b/>
          <w:bCs/>
          <w:sz w:val="24"/>
          <w:szCs w:val="24"/>
        </w:rPr>
      </w:pPr>
      <w:bookmarkStart w:id="25" w:name="_Toc456615337"/>
      <w:r w:rsidRPr="005B54C1">
        <w:rPr>
          <w:rFonts w:ascii="Arial" w:eastAsiaTheme="majorEastAsia" w:hAnsi="Arial" w:cs="Arial"/>
          <w:b/>
          <w:bCs/>
          <w:sz w:val="24"/>
          <w:szCs w:val="24"/>
        </w:rPr>
        <w:t>VI. Stakeholder Feedback</w:t>
      </w:r>
      <w:bookmarkEnd w:id="25"/>
    </w:p>
    <w:p w14:paraId="1143F8E4" w14:textId="77777777" w:rsidR="00D74A8B" w:rsidRDefault="00D74A8B" w:rsidP="00D74A8B">
      <w:pPr>
        <w:spacing w:line="240" w:lineRule="auto"/>
        <w:rPr>
          <w:rFonts w:ascii="Arial" w:hAnsi="Arial" w:cs="Arial"/>
          <w:sz w:val="24"/>
          <w:szCs w:val="24"/>
        </w:rPr>
      </w:pPr>
    </w:p>
    <w:p w14:paraId="77B00583" w14:textId="77777777" w:rsidR="008400D2" w:rsidRDefault="00CF115D" w:rsidP="00D74A8B">
      <w:pPr>
        <w:spacing w:line="240" w:lineRule="auto"/>
        <w:rPr>
          <w:rFonts w:ascii="Arial" w:hAnsi="Arial" w:cs="Arial"/>
          <w:b/>
          <w:sz w:val="24"/>
          <w:szCs w:val="24"/>
        </w:rPr>
      </w:pPr>
      <w:r w:rsidRPr="00CF115D">
        <w:rPr>
          <w:rFonts w:ascii="Arial" w:hAnsi="Arial" w:cs="Arial"/>
          <w:sz w:val="24"/>
          <w:szCs w:val="24"/>
        </w:rPr>
        <w:t xml:space="preserve">The input of </w:t>
      </w:r>
      <w:r w:rsidR="008400D2" w:rsidRPr="00530080">
        <w:rPr>
          <w:rFonts w:ascii="Arial" w:hAnsi="Arial" w:cs="Arial"/>
          <w:b/>
          <w:sz w:val="24"/>
          <w:szCs w:val="24"/>
        </w:rPr>
        <w:t>220</w:t>
      </w:r>
      <w:r w:rsidR="00885FA6">
        <w:rPr>
          <w:rFonts w:ascii="Arial" w:hAnsi="Arial" w:cs="Arial"/>
          <w:sz w:val="24"/>
          <w:szCs w:val="24"/>
        </w:rPr>
        <w:t xml:space="preserve"> </w:t>
      </w:r>
      <w:r w:rsidRPr="00CF115D">
        <w:rPr>
          <w:rFonts w:ascii="Arial" w:hAnsi="Arial" w:cs="Arial"/>
          <w:sz w:val="24"/>
          <w:szCs w:val="24"/>
        </w:rPr>
        <w:t xml:space="preserve">stakeholders was incorporated from </w:t>
      </w:r>
      <w:r w:rsidR="00885FA6">
        <w:rPr>
          <w:rFonts w:ascii="Arial" w:hAnsi="Arial" w:cs="Arial"/>
          <w:sz w:val="24"/>
          <w:szCs w:val="24"/>
        </w:rPr>
        <w:t>January 2016 through June 2016.</w:t>
      </w:r>
      <w:r w:rsidRPr="00CF115D">
        <w:rPr>
          <w:rFonts w:ascii="Arial" w:hAnsi="Arial" w:cs="Arial"/>
          <w:sz w:val="24"/>
          <w:szCs w:val="24"/>
        </w:rPr>
        <w:t xml:space="preserve"> Case specific interviews and/or surveys were conducted in counties and at the region level </w:t>
      </w:r>
      <w:r w:rsidR="003F688F" w:rsidRPr="00CF115D">
        <w:rPr>
          <w:rFonts w:ascii="Arial" w:hAnsi="Arial" w:cs="Arial"/>
          <w:sz w:val="24"/>
          <w:szCs w:val="24"/>
        </w:rPr>
        <w:t xml:space="preserve">with </w:t>
      </w:r>
      <w:r w:rsidR="003F688F">
        <w:rPr>
          <w:rFonts w:ascii="Arial" w:hAnsi="Arial" w:cs="Arial"/>
          <w:sz w:val="24"/>
          <w:szCs w:val="24"/>
        </w:rPr>
        <w:t xml:space="preserve">case managers, supervisors, </w:t>
      </w:r>
      <w:r w:rsidRPr="00CF115D">
        <w:rPr>
          <w:rFonts w:ascii="Arial" w:hAnsi="Arial" w:cs="Arial"/>
          <w:sz w:val="24"/>
          <w:szCs w:val="24"/>
        </w:rPr>
        <w:t>community partners, including foster parents, service providers, court personnel, attorneys</w:t>
      </w:r>
      <w:r w:rsidR="008D7259">
        <w:rPr>
          <w:rFonts w:ascii="Arial" w:hAnsi="Arial" w:cs="Arial"/>
          <w:sz w:val="24"/>
          <w:szCs w:val="24"/>
        </w:rPr>
        <w:t xml:space="preserve">, </w:t>
      </w:r>
      <w:r w:rsidRPr="00CF115D">
        <w:rPr>
          <w:rFonts w:ascii="Arial" w:hAnsi="Arial" w:cs="Arial"/>
          <w:sz w:val="24"/>
          <w:szCs w:val="24"/>
        </w:rPr>
        <w:t>and school personnel.</w:t>
      </w:r>
    </w:p>
    <w:p w14:paraId="36D065C1" w14:textId="77777777" w:rsidR="00CF115D" w:rsidRDefault="00CF115D" w:rsidP="00CF115D">
      <w:pPr>
        <w:rPr>
          <w:rFonts w:ascii="Arial" w:hAnsi="Arial" w:cs="Arial"/>
          <w:sz w:val="24"/>
          <w:szCs w:val="24"/>
        </w:rPr>
      </w:pPr>
      <w:r w:rsidRPr="00CF115D">
        <w:rPr>
          <w:rFonts w:ascii="Arial" w:hAnsi="Arial" w:cs="Arial"/>
          <w:b/>
          <w:sz w:val="24"/>
          <w:szCs w:val="24"/>
        </w:rPr>
        <w:t>General Information</w:t>
      </w:r>
      <w:r w:rsidRPr="00CF115D">
        <w:rPr>
          <w:rFonts w:ascii="Arial" w:hAnsi="Arial" w:cs="Arial"/>
          <w:sz w:val="24"/>
          <w:szCs w:val="24"/>
        </w:rPr>
        <w:t>:</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1041"/>
        <w:gridCol w:w="1042"/>
        <w:gridCol w:w="1042"/>
        <w:gridCol w:w="1042"/>
      </w:tblGrid>
      <w:tr w:rsidR="00592AAE" w14:paraId="597C3FFD" w14:textId="77777777" w:rsidTr="006067C0">
        <w:trPr>
          <w:jc w:val="center"/>
        </w:trPr>
        <w:tc>
          <w:tcPr>
            <w:tcW w:w="5125" w:type="dxa"/>
            <w:tcBorders>
              <w:bottom w:val="single" w:sz="4" w:space="0" w:color="auto"/>
            </w:tcBorders>
            <w:shd w:val="clear" w:color="auto" w:fill="CCFFFF"/>
          </w:tcPr>
          <w:p w14:paraId="73DC7DFE" w14:textId="77777777" w:rsidR="00592AAE" w:rsidRPr="006067C0" w:rsidRDefault="00592AAE" w:rsidP="00592AAE">
            <w:pPr>
              <w:jc w:val="center"/>
              <w:rPr>
                <w:rFonts w:ascii="Arial" w:hAnsi="Arial" w:cs="Arial"/>
                <w:sz w:val="20"/>
                <w:szCs w:val="20"/>
              </w:rPr>
            </w:pPr>
          </w:p>
        </w:tc>
        <w:tc>
          <w:tcPr>
            <w:tcW w:w="1041" w:type="dxa"/>
            <w:tcBorders>
              <w:bottom w:val="single" w:sz="4" w:space="0" w:color="auto"/>
            </w:tcBorders>
            <w:shd w:val="clear" w:color="auto" w:fill="CCFFFF"/>
          </w:tcPr>
          <w:p w14:paraId="6CDA7427" w14:textId="77777777" w:rsidR="00592AAE" w:rsidRPr="006067C0" w:rsidRDefault="00592AAE" w:rsidP="00592AAE">
            <w:pPr>
              <w:jc w:val="center"/>
              <w:rPr>
                <w:rFonts w:ascii="Arial" w:hAnsi="Arial" w:cs="Arial"/>
                <w:sz w:val="20"/>
                <w:szCs w:val="20"/>
              </w:rPr>
            </w:pPr>
            <w:r w:rsidRPr="006067C0">
              <w:rPr>
                <w:rFonts w:ascii="Arial" w:hAnsi="Arial" w:cs="Arial"/>
                <w:sz w:val="20"/>
                <w:szCs w:val="20"/>
              </w:rPr>
              <w:t>Excellent</w:t>
            </w:r>
          </w:p>
        </w:tc>
        <w:tc>
          <w:tcPr>
            <w:tcW w:w="1042" w:type="dxa"/>
            <w:tcBorders>
              <w:bottom w:val="single" w:sz="4" w:space="0" w:color="auto"/>
            </w:tcBorders>
            <w:shd w:val="clear" w:color="auto" w:fill="CCFFFF"/>
          </w:tcPr>
          <w:p w14:paraId="13A6F82D" w14:textId="77777777" w:rsidR="00592AAE" w:rsidRPr="006067C0" w:rsidRDefault="00592AAE" w:rsidP="00592AAE">
            <w:pPr>
              <w:jc w:val="center"/>
              <w:rPr>
                <w:rFonts w:ascii="Arial" w:hAnsi="Arial" w:cs="Arial"/>
                <w:sz w:val="20"/>
                <w:szCs w:val="20"/>
              </w:rPr>
            </w:pPr>
            <w:r w:rsidRPr="006067C0">
              <w:rPr>
                <w:rFonts w:ascii="Arial" w:hAnsi="Arial" w:cs="Arial"/>
                <w:sz w:val="20"/>
                <w:szCs w:val="20"/>
              </w:rPr>
              <w:t>Good</w:t>
            </w:r>
          </w:p>
        </w:tc>
        <w:tc>
          <w:tcPr>
            <w:tcW w:w="1042" w:type="dxa"/>
            <w:tcBorders>
              <w:bottom w:val="single" w:sz="4" w:space="0" w:color="auto"/>
            </w:tcBorders>
            <w:shd w:val="clear" w:color="auto" w:fill="CCFFFF"/>
          </w:tcPr>
          <w:p w14:paraId="078BA181" w14:textId="77777777" w:rsidR="00592AAE" w:rsidRPr="006067C0" w:rsidRDefault="00592AAE" w:rsidP="00592AAE">
            <w:pPr>
              <w:jc w:val="center"/>
              <w:rPr>
                <w:rFonts w:ascii="Arial" w:hAnsi="Arial" w:cs="Arial"/>
                <w:sz w:val="20"/>
                <w:szCs w:val="20"/>
              </w:rPr>
            </w:pPr>
            <w:r w:rsidRPr="006067C0">
              <w:rPr>
                <w:rFonts w:ascii="Arial" w:hAnsi="Arial" w:cs="Arial"/>
                <w:sz w:val="20"/>
                <w:szCs w:val="20"/>
              </w:rPr>
              <w:t>Fair</w:t>
            </w:r>
          </w:p>
        </w:tc>
        <w:tc>
          <w:tcPr>
            <w:tcW w:w="1042" w:type="dxa"/>
            <w:tcBorders>
              <w:bottom w:val="single" w:sz="4" w:space="0" w:color="auto"/>
            </w:tcBorders>
            <w:shd w:val="clear" w:color="auto" w:fill="CCFFFF"/>
          </w:tcPr>
          <w:p w14:paraId="12BF8C76" w14:textId="77777777" w:rsidR="00592AAE" w:rsidRPr="006067C0" w:rsidRDefault="00592AAE" w:rsidP="00592AAE">
            <w:pPr>
              <w:jc w:val="center"/>
              <w:rPr>
                <w:rFonts w:ascii="Arial" w:hAnsi="Arial" w:cs="Arial"/>
                <w:sz w:val="20"/>
                <w:szCs w:val="20"/>
              </w:rPr>
            </w:pPr>
            <w:r w:rsidRPr="006067C0">
              <w:rPr>
                <w:rFonts w:ascii="Arial" w:hAnsi="Arial" w:cs="Arial"/>
                <w:sz w:val="20"/>
                <w:szCs w:val="20"/>
              </w:rPr>
              <w:t>Poor</w:t>
            </w:r>
          </w:p>
        </w:tc>
      </w:tr>
      <w:tr w:rsidR="00592AAE" w:rsidRPr="00760ECE" w14:paraId="7320022E" w14:textId="77777777" w:rsidTr="006067C0">
        <w:trPr>
          <w:jc w:val="center"/>
        </w:trPr>
        <w:tc>
          <w:tcPr>
            <w:tcW w:w="5125" w:type="dxa"/>
            <w:shd w:val="clear" w:color="auto" w:fill="auto"/>
          </w:tcPr>
          <w:p w14:paraId="0EAFC4CC" w14:textId="77777777" w:rsidR="00592AAE" w:rsidRPr="006067C0" w:rsidRDefault="00592AAE" w:rsidP="00592AAE">
            <w:pPr>
              <w:rPr>
                <w:rFonts w:ascii="Arial" w:hAnsi="Arial" w:cs="Arial"/>
                <w:sz w:val="20"/>
                <w:szCs w:val="20"/>
              </w:rPr>
            </w:pPr>
            <w:r w:rsidRPr="006067C0">
              <w:rPr>
                <w:rFonts w:ascii="Arial" w:hAnsi="Arial" w:cs="Arial"/>
                <w:sz w:val="20"/>
                <w:szCs w:val="20"/>
              </w:rPr>
              <w:t>Rate DFCS staff accessibility to your organization (easy to locate, return telephone calls timely, etc)</w:t>
            </w:r>
          </w:p>
        </w:tc>
        <w:tc>
          <w:tcPr>
            <w:tcW w:w="1041" w:type="dxa"/>
            <w:shd w:val="clear" w:color="auto" w:fill="auto"/>
            <w:vAlign w:val="center"/>
          </w:tcPr>
          <w:p w14:paraId="081D9191" w14:textId="77777777" w:rsidR="00592AAE" w:rsidRPr="006067C0" w:rsidRDefault="00D358C5" w:rsidP="00592AAE">
            <w:pPr>
              <w:jc w:val="center"/>
              <w:rPr>
                <w:rFonts w:ascii="Arial" w:hAnsi="Arial" w:cs="Arial"/>
                <w:sz w:val="20"/>
                <w:szCs w:val="20"/>
              </w:rPr>
            </w:pPr>
            <w:r>
              <w:rPr>
                <w:rFonts w:ascii="Arial" w:hAnsi="Arial" w:cs="Arial"/>
                <w:sz w:val="20"/>
                <w:szCs w:val="20"/>
              </w:rPr>
              <w:t>26%</w:t>
            </w:r>
          </w:p>
        </w:tc>
        <w:tc>
          <w:tcPr>
            <w:tcW w:w="1042" w:type="dxa"/>
            <w:shd w:val="clear" w:color="auto" w:fill="auto"/>
            <w:vAlign w:val="center"/>
          </w:tcPr>
          <w:p w14:paraId="716617C7" w14:textId="77777777" w:rsidR="00592AAE" w:rsidRPr="006067C0" w:rsidRDefault="00D358C5" w:rsidP="00592AAE">
            <w:pPr>
              <w:jc w:val="center"/>
              <w:rPr>
                <w:rFonts w:ascii="Arial" w:hAnsi="Arial" w:cs="Arial"/>
                <w:sz w:val="20"/>
                <w:szCs w:val="20"/>
              </w:rPr>
            </w:pPr>
            <w:r>
              <w:rPr>
                <w:rFonts w:ascii="Arial" w:hAnsi="Arial" w:cs="Arial"/>
                <w:sz w:val="20"/>
                <w:szCs w:val="20"/>
              </w:rPr>
              <w:t>43%</w:t>
            </w:r>
          </w:p>
        </w:tc>
        <w:tc>
          <w:tcPr>
            <w:tcW w:w="1042" w:type="dxa"/>
            <w:shd w:val="clear" w:color="auto" w:fill="auto"/>
            <w:vAlign w:val="center"/>
          </w:tcPr>
          <w:p w14:paraId="74AB1EA8" w14:textId="77777777" w:rsidR="00592AAE" w:rsidRPr="006067C0" w:rsidRDefault="00B12C43" w:rsidP="00592AAE">
            <w:pPr>
              <w:jc w:val="center"/>
              <w:rPr>
                <w:rFonts w:ascii="Arial" w:hAnsi="Arial" w:cs="Arial"/>
                <w:sz w:val="20"/>
                <w:szCs w:val="20"/>
              </w:rPr>
            </w:pPr>
            <w:r>
              <w:rPr>
                <w:rFonts w:ascii="Arial" w:hAnsi="Arial" w:cs="Arial"/>
                <w:sz w:val="20"/>
                <w:szCs w:val="20"/>
              </w:rPr>
              <w:t>25%</w:t>
            </w:r>
          </w:p>
        </w:tc>
        <w:tc>
          <w:tcPr>
            <w:tcW w:w="1042" w:type="dxa"/>
            <w:shd w:val="clear" w:color="auto" w:fill="auto"/>
            <w:vAlign w:val="center"/>
          </w:tcPr>
          <w:p w14:paraId="63C40C7D" w14:textId="77777777" w:rsidR="00592AAE" w:rsidRPr="006067C0" w:rsidRDefault="00B12C43" w:rsidP="00592AAE">
            <w:pPr>
              <w:jc w:val="center"/>
              <w:rPr>
                <w:rFonts w:ascii="Arial" w:hAnsi="Arial" w:cs="Arial"/>
                <w:sz w:val="20"/>
                <w:szCs w:val="20"/>
              </w:rPr>
            </w:pPr>
            <w:r>
              <w:rPr>
                <w:rFonts w:ascii="Arial" w:hAnsi="Arial" w:cs="Arial"/>
                <w:sz w:val="20"/>
                <w:szCs w:val="20"/>
              </w:rPr>
              <w:t>6%</w:t>
            </w:r>
          </w:p>
        </w:tc>
      </w:tr>
      <w:tr w:rsidR="00592AAE" w:rsidRPr="00760ECE" w14:paraId="5C873A67" w14:textId="77777777" w:rsidTr="006067C0">
        <w:trPr>
          <w:jc w:val="center"/>
        </w:trPr>
        <w:tc>
          <w:tcPr>
            <w:tcW w:w="5125" w:type="dxa"/>
            <w:shd w:val="clear" w:color="auto" w:fill="auto"/>
          </w:tcPr>
          <w:p w14:paraId="2E0098B2" w14:textId="77777777" w:rsidR="00592AAE" w:rsidRPr="006067C0" w:rsidRDefault="00592AAE" w:rsidP="00592AAE">
            <w:pPr>
              <w:rPr>
                <w:rFonts w:ascii="Arial" w:hAnsi="Arial" w:cs="Arial"/>
                <w:sz w:val="20"/>
                <w:szCs w:val="20"/>
              </w:rPr>
            </w:pPr>
            <w:r w:rsidRPr="006067C0">
              <w:rPr>
                <w:rFonts w:ascii="Arial" w:hAnsi="Arial" w:cs="Arial"/>
                <w:sz w:val="20"/>
                <w:szCs w:val="20"/>
              </w:rPr>
              <w:t xml:space="preserve">Rate DFCS effectiveness of partnership with my agency/organization </w:t>
            </w:r>
          </w:p>
        </w:tc>
        <w:tc>
          <w:tcPr>
            <w:tcW w:w="1041" w:type="dxa"/>
            <w:shd w:val="clear" w:color="auto" w:fill="auto"/>
            <w:vAlign w:val="center"/>
          </w:tcPr>
          <w:p w14:paraId="67EEB369" w14:textId="77777777" w:rsidR="00592AAE" w:rsidRPr="006067C0" w:rsidRDefault="00B12C43" w:rsidP="00592AAE">
            <w:pPr>
              <w:jc w:val="center"/>
              <w:rPr>
                <w:rFonts w:ascii="Arial" w:hAnsi="Arial" w:cs="Arial"/>
                <w:sz w:val="20"/>
                <w:szCs w:val="20"/>
              </w:rPr>
            </w:pPr>
            <w:r>
              <w:rPr>
                <w:rFonts w:ascii="Arial" w:hAnsi="Arial" w:cs="Arial"/>
                <w:sz w:val="20"/>
                <w:szCs w:val="20"/>
              </w:rPr>
              <w:t>36%</w:t>
            </w:r>
          </w:p>
        </w:tc>
        <w:tc>
          <w:tcPr>
            <w:tcW w:w="1042" w:type="dxa"/>
            <w:shd w:val="clear" w:color="auto" w:fill="auto"/>
            <w:vAlign w:val="center"/>
          </w:tcPr>
          <w:p w14:paraId="4B65BFAD" w14:textId="77777777" w:rsidR="00592AAE" w:rsidRPr="006067C0" w:rsidRDefault="00B12C43" w:rsidP="00592AAE">
            <w:pPr>
              <w:jc w:val="center"/>
              <w:rPr>
                <w:rFonts w:ascii="Arial" w:hAnsi="Arial" w:cs="Arial"/>
                <w:sz w:val="20"/>
                <w:szCs w:val="20"/>
              </w:rPr>
            </w:pPr>
            <w:r>
              <w:rPr>
                <w:rFonts w:ascii="Arial" w:hAnsi="Arial" w:cs="Arial"/>
                <w:sz w:val="20"/>
                <w:szCs w:val="20"/>
              </w:rPr>
              <w:t>47%</w:t>
            </w:r>
          </w:p>
        </w:tc>
        <w:tc>
          <w:tcPr>
            <w:tcW w:w="1042" w:type="dxa"/>
            <w:shd w:val="clear" w:color="auto" w:fill="auto"/>
            <w:vAlign w:val="center"/>
          </w:tcPr>
          <w:p w14:paraId="19772558" w14:textId="77777777" w:rsidR="00592AAE" w:rsidRPr="006067C0" w:rsidRDefault="00B12C43" w:rsidP="00592AAE">
            <w:pPr>
              <w:jc w:val="center"/>
              <w:rPr>
                <w:rFonts w:ascii="Arial" w:hAnsi="Arial" w:cs="Arial"/>
                <w:sz w:val="20"/>
                <w:szCs w:val="20"/>
              </w:rPr>
            </w:pPr>
            <w:r>
              <w:rPr>
                <w:rFonts w:ascii="Arial" w:hAnsi="Arial" w:cs="Arial"/>
                <w:sz w:val="20"/>
                <w:szCs w:val="20"/>
              </w:rPr>
              <w:t>16%</w:t>
            </w:r>
          </w:p>
        </w:tc>
        <w:tc>
          <w:tcPr>
            <w:tcW w:w="1042" w:type="dxa"/>
            <w:shd w:val="clear" w:color="auto" w:fill="auto"/>
            <w:vAlign w:val="center"/>
          </w:tcPr>
          <w:p w14:paraId="0AE05E1D" w14:textId="77777777" w:rsidR="00592AAE" w:rsidRPr="006067C0" w:rsidRDefault="00B12C43" w:rsidP="00592AAE">
            <w:pPr>
              <w:jc w:val="center"/>
              <w:rPr>
                <w:rFonts w:ascii="Arial" w:hAnsi="Arial" w:cs="Arial"/>
                <w:sz w:val="20"/>
                <w:szCs w:val="20"/>
              </w:rPr>
            </w:pPr>
            <w:r>
              <w:rPr>
                <w:rFonts w:ascii="Arial" w:hAnsi="Arial" w:cs="Arial"/>
                <w:sz w:val="20"/>
                <w:szCs w:val="20"/>
              </w:rPr>
              <w:t>1%</w:t>
            </w:r>
          </w:p>
        </w:tc>
      </w:tr>
      <w:tr w:rsidR="00592AAE" w:rsidRPr="00760ECE" w14:paraId="464C6BD7" w14:textId="77777777" w:rsidTr="006067C0">
        <w:trPr>
          <w:jc w:val="center"/>
        </w:trPr>
        <w:tc>
          <w:tcPr>
            <w:tcW w:w="5125" w:type="dxa"/>
            <w:shd w:val="clear" w:color="auto" w:fill="auto"/>
          </w:tcPr>
          <w:p w14:paraId="4AD86047" w14:textId="77777777" w:rsidR="00592AAE" w:rsidRPr="006067C0" w:rsidRDefault="00592AAE" w:rsidP="00592AAE">
            <w:pPr>
              <w:rPr>
                <w:rFonts w:ascii="Arial" w:hAnsi="Arial" w:cs="Arial"/>
                <w:sz w:val="20"/>
                <w:szCs w:val="20"/>
              </w:rPr>
            </w:pPr>
            <w:r w:rsidRPr="006067C0">
              <w:rPr>
                <w:rFonts w:ascii="Arial" w:hAnsi="Arial" w:cs="Arial"/>
                <w:sz w:val="20"/>
                <w:szCs w:val="20"/>
              </w:rPr>
              <w:t xml:space="preserve">Rate DFCS staff effectiveness in identifying children at risk and providing emergency services or </w:t>
            </w:r>
            <w:r w:rsidR="00BF6A8F" w:rsidRPr="006067C0">
              <w:rPr>
                <w:rFonts w:ascii="Arial" w:hAnsi="Arial" w:cs="Arial"/>
                <w:sz w:val="20"/>
                <w:szCs w:val="20"/>
              </w:rPr>
              <w:t>removal</w:t>
            </w:r>
            <w:r w:rsidRPr="006067C0">
              <w:rPr>
                <w:rFonts w:ascii="Arial" w:hAnsi="Arial" w:cs="Arial"/>
                <w:sz w:val="20"/>
                <w:szCs w:val="20"/>
              </w:rPr>
              <w:t xml:space="preserve"> when placement is warranted.</w:t>
            </w:r>
          </w:p>
        </w:tc>
        <w:tc>
          <w:tcPr>
            <w:tcW w:w="1041" w:type="dxa"/>
            <w:shd w:val="clear" w:color="auto" w:fill="auto"/>
            <w:vAlign w:val="center"/>
          </w:tcPr>
          <w:p w14:paraId="69F25BFB" w14:textId="77777777" w:rsidR="00592AAE" w:rsidRPr="006067C0" w:rsidRDefault="00B12C43" w:rsidP="00592AAE">
            <w:pPr>
              <w:jc w:val="center"/>
              <w:rPr>
                <w:rFonts w:ascii="Arial" w:hAnsi="Arial" w:cs="Arial"/>
                <w:sz w:val="20"/>
                <w:szCs w:val="20"/>
              </w:rPr>
            </w:pPr>
            <w:r>
              <w:rPr>
                <w:rFonts w:ascii="Arial" w:hAnsi="Arial" w:cs="Arial"/>
                <w:sz w:val="20"/>
                <w:szCs w:val="20"/>
              </w:rPr>
              <w:t>21%</w:t>
            </w:r>
          </w:p>
        </w:tc>
        <w:tc>
          <w:tcPr>
            <w:tcW w:w="1042" w:type="dxa"/>
            <w:shd w:val="clear" w:color="auto" w:fill="auto"/>
            <w:vAlign w:val="center"/>
          </w:tcPr>
          <w:p w14:paraId="11BFA45F" w14:textId="77777777" w:rsidR="00592AAE" w:rsidRPr="006067C0" w:rsidRDefault="00B12C43" w:rsidP="00592AAE">
            <w:pPr>
              <w:jc w:val="center"/>
              <w:rPr>
                <w:rFonts w:ascii="Arial" w:hAnsi="Arial" w:cs="Arial"/>
                <w:sz w:val="20"/>
                <w:szCs w:val="20"/>
              </w:rPr>
            </w:pPr>
            <w:r>
              <w:rPr>
                <w:rFonts w:ascii="Arial" w:hAnsi="Arial" w:cs="Arial"/>
                <w:sz w:val="20"/>
                <w:szCs w:val="20"/>
              </w:rPr>
              <w:t>57%</w:t>
            </w:r>
          </w:p>
        </w:tc>
        <w:tc>
          <w:tcPr>
            <w:tcW w:w="1042" w:type="dxa"/>
            <w:shd w:val="clear" w:color="auto" w:fill="auto"/>
            <w:vAlign w:val="center"/>
          </w:tcPr>
          <w:p w14:paraId="0011917B" w14:textId="77777777" w:rsidR="00592AAE" w:rsidRPr="006067C0" w:rsidRDefault="00B12C43" w:rsidP="00592AAE">
            <w:pPr>
              <w:jc w:val="center"/>
              <w:rPr>
                <w:rFonts w:ascii="Arial" w:hAnsi="Arial" w:cs="Arial"/>
                <w:sz w:val="20"/>
                <w:szCs w:val="20"/>
              </w:rPr>
            </w:pPr>
            <w:r>
              <w:rPr>
                <w:rFonts w:ascii="Arial" w:hAnsi="Arial" w:cs="Arial"/>
                <w:sz w:val="20"/>
                <w:szCs w:val="20"/>
              </w:rPr>
              <w:t>21%</w:t>
            </w:r>
          </w:p>
        </w:tc>
        <w:tc>
          <w:tcPr>
            <w:tcW w:w="1042" w:type="dxa"/>
            <w:shd w:val="clear" w:color="auto" w:fill="auto"/>
            <w:vAlign w:val="center"/>
          </w:tcPr>
          <w:p w14:paraId="3D06BB4E" w14:textId="77777777" w:rsidR="00592AAE" w:rsidRPr="006067C0" w:rsidRDefault="00B12C43" w:rsidP="00592AAE">
            <w:pPr>
              <w:jc w:val="center"/>
              <w:rPr>
                <w:rFonts w:ascii="Arial" w:hAnsi="Arial" w:cs="Arial"/>
                <w:sz w:val="20"/>
                <w:szCs w:val="20"/>
              </w:rPr>
            </w:pPr>
            <w:r>
              <w:rPr>
                <w:rFonts w:ascii="Arial" w:hAnsi="Arial" w:cs="Arial"/>
                <w:sz w:val="20"/>
                <w:szCs w:val="20"/>
              </w:rPr>
              <w:t>1%</w:t>
            </w:r>
          </w:p>
        </w:tc>
      </w:tr>
      <w:tr w:rsidR="00592AAE" w:rsidRPr="00760ECE" w14:paraId="63B2B365" w14:textId="77777777" w:rsidTr="006067C0">
        <w:trPr>
          <w:jc w:val="center"/>
        </w:trPr>
        <w:tc>
          <w:tcPr>
            <w:tcW w:w="5125" w:type="dxa"/>
            <w:tcBorders>
              <w:bottom w:val="single" w:sz="4" w:space="0" w:color="auto"/>
            </w:tcBorders>
            <w:shd w:val="clear" w:color="auto" w:fill="auto"/>
          </w:tcPr>
          <w:p w14:paraId="7CD1E9AC" w14:textId="77777777" w:rsidR="00592AAE" w:rsidRPr="006067C0" w:rsidRDefault="00592AAE" w:rsidP="00592AAE">
            <w:pPr>
              <w:rPr>
                <w:rFonts w:ascii="Arial" w:hAnsi="Arial" w:cs="Arial"/>
                <w:sz w:val="20"/>
                <w:szCs w:val="20"/>
              </w:rPr>
            </w:pPr>
            <w:r w:rsidRPr="006067C0">
              <w:rPr>
                <w:rFonts w:ascii="Arial" w:hAnsi="Arial" w:cs="Arial"/>
                <w:sz w:val="20"/>
                <w:szCs w:val="20"/>
              </w:rPr>
              <w:t xml:space="preserve">Rate the agency’s effectiveness in providing appropriate services to meet the needs of families and children which they serve both through CPS and Permanency </w:t>
            </w:r>
          </w:p>
        </w:tc>
        <w:tc>
          <w:tcPr>
            <w:tcW w:w="1041" w:type="dxa"/>
            <w:tcBorders>
              <w:bottom w:val="single" w:sz="4" w:space="0" w:color="auto"/>
            </w:tcBorders>
            <w:shd w:val="clear" w:color="auto" w:fill="auto"/>
            <w:vAlign w:val="center"/>
          </w:tcPr>
          <w:p w14:paraId="1BFE7222" w14:textId="77777777" w:rsidR="00592AAE" w:rsidRPr="006067C0" w:rsidRDefault="00B12C43" w:rsidP="00592AAE">
            <w:pPr>
              <w:jc w:val="center"/>
              <w:rPr>
                <w:rFonts w:ascii="Arial" w:hAnsi="Arial" w:cs="Arial"/>
                <w:sz w:val="20"/>
                <w:szCs w:val="20"/>
              </w:rPr>
            </w:pPr>
            <w:r>
              <w:rPr>
                <w:rFonts w:ascii="Arial" w:hAnsi="Arial" w:cs="Arial"/>
                <w:sz w:val="20"/>
                <w:szCs w:val="20"/>
              </w:rPr>
              <w:t>21%</w:t>
            </w:r>
          </w:p>
        </w:tc>
        <w:tc>
          <w:tcPr>
            <w:tcW w:w="1042" w:type="dxa"/>
            <w:tcBorders>
              <w:bottom w:val="single" w:sz="4" w:space="0" w:color="auto"/>
            </w:tcBorders>
            <w:shd w:val="clear" w:color="auto" w:fill="auto"/>
            <w:vAlign w:val="center"/>
          </w:tcPr>
          <w:p w14:paraId="0B6D4591" w14:textId="77777777" w:rsidR="00592AAE" w:rsidRPr="006067C0" w:rsidRDefault="00B12C43" w:rsidP="00592AAE">
            <w:pPr>
              <w:jc w:val="center"/>
              <w:rPr>
                <w:rFonts w:ascii="Arial" w:hAnsi="Arial" w:cs="Arial"/>
                <w:sz w:val="20"/>
                <w:szCs w:val="20"/>
              </w:rPr>
            </w:pPr>
            <w:r>
              <w:rPr>
                <w:rFonts w:ascii="Arial" w:hAnsi="Arial" w:cs="Arial"/>
                <w:sz w:val="20"/>
                <w:szCs w:val="20"/>
              </w:rPr>
              <w:t>58%</w:t>
            </w:r>
          </w:p>
        </w:tc>
        <w:tc>
          <w:tcPr>
            <w:tcW w:w="1042" w:type="dxa"/>
            <w:tcBorders>
              <w:bottom w:val="single" w:sz="4" w:space="0" w:color="auto"/>
            </w:tcBorders>
            <w:shd w:val="clear" w:color="auto" w:fill="auto"/>
            <w:vAlign w:val="center"/>
          </w:tcPr>
          <w:p w14:paraId="7A127C87" w14:textId="77777777" w:rsidR="00592AAE" w:rsidRPr="006067C0" w:rsidRDefault="00B12C43" w:rsidP="00592AAE">
            <w:pPr>
              <w:jc w:val="center"/>
              <w:rPr>
                <w:rFonts w:ascii="Arial" w:hAnsi="Arial" w:cs="Arial"/>
                <w:sz w:val="20"/>
                <w:szCs w:val="20"/>
              </w:rPr>
            </w:pPr>
            <w:r>
              <w:rPr>
                <w:rFonts w:ascii="Arial" w:hAnsi="Arial" w:cs="Arial"/>
                <w:sz w:val="20"/>
                <w:szCs w:val="20"/>
              </w:rPr>
              <w:t>21%</w:t>
            </w:r>
          </w:p>
        </w:tc>
        <w:tc>
          <w:tcPr>
            <w:tcW w:w="1042" w:type="dxa"/>
            <w:tcBorders>
              <w:bottom w:val="single" w:sz="4" w:space="0" w:color="auto"/>
            </w:tcBorders>
            <w:shd w:val="clear" w:color="auto" w:fill="auto"/>
            <w:vAlign w:val="center"/>
          </w:tcPr>
          <w:p w14:paraId="3240315E" w14:textId="77777777" w:rsidR="00592AAE" w:rsidRPr="006067C0" w:rsidRDefault="00B12C43" w:rsidP="00592AAE">
            <w:pPr>
              <w:jc w:val="center"/>
              <w:rPr>
                <w:rFonts w:ascii="Arial" w:hAnsi="Arial" w:cs="Arial"/>
                <w:sz w:val="20"/>
                <w:szCs w:val="20"/>
              </w:rPr>
            </w:pPr>
            <w:r>
              <w:rPr>
                <w:rFonts w:ascii="Arial" w:hAnsi="Arial" w:cs="Arial"/>
                <w:sz w:val="20"/>
                <w:szCs w:val="20"/>
              </w:rPr>
              <w:t>0%</w:t>
            </w:r>
          </w:p>
        </w:tc>
      </w:tr>
      <w:tr w:rsidR="00592AAE" w:rsidRPr="00760ECE" w14:paraId="62E5F955" w14:textId="77777777" w:rsidTr="006067C0">
        <w:trPr>
          <w:jc w:val="center"/>
        </w:trPr>
        <w:tc>
          <w:tcPr>
            <w:tcW w:w="5125" w:type="dxa"/>
            <w:tcBorders>
              <w:bottom w:val="single" w:sz="4" w:space="0" w:color="auto"/>
            </w:tcBorders>
            <w:shd w:val="clear" w:color="auto" w:fill="auto"/>
          </w:tcPr>
          <w:p w14:paraId="59991822" w14:textId="77777777" w:rsidR="00592AAE" w:rsidRPr="006067C0" w:rsidRDefault="00592AAE" w:rsidP="00592AAE">
            <w:pPr>
              <w:rPr>
                <w:rFonts w:ascii="Arial" w:hAnsi="Arial" w:cs="Arial"/>
                <w:sz w:val="20"/>
                <w:szCs w:val="20"/>
              </w:rPr>
            </w:pPr>
            <w:r w:rsidRPr="006067C0">
              <w:rPr>
                <w:rFonts w:ascii="Arial" w:hAnsi="Arial" w:cs="Arial"/>
                <w:sz w:val="20"/>
                <w:szCs w:val="20"/>
              </w:rPr>
              <w:t>Rate the agency’s effectiveness in individualizing the needed services to meet specific needs for the families and children which they serve through CPS and Permanency</w:t>
            </w:r>
          </w:p>
        </w:tc>
        <w:tc>
          <w:tcPr>
            <w:tcW w:w="1041" w:type="dxa"/>
            <w:tcBorders>
              <w:bottom w:val="single" w:sz="4" w:space="0" w:color="auto"/>
            </w:tcBorders>
            <w:shd w:val="clear" w:color="auto" w:fill="auto"/>
            <w:vAlign w:val="center"/>
          </w:tcPr>
          <w:p w14:paraId="613FC683" w14:textId="77777777" w:rsidR="00592AAE" w:rsidRPr="006067C0" w:rsidRDefault="00EA2883" w:rsidP="00592AAE">
            <w:pPr>
              <w:jc w:val="center"/>
              <w:rPr>
                <w:rFonts w:ascii="Arial" w:hAnsi="Arial" w:cs="Arial"/>
                <w:sz w:val="20"/>
                <w:szCs w:val="20"/>
              </w:rPr>
            </w:pPr>
            <w:r>
              <w:rPr>
                <w:rFonts w:ascii="Arial" w:hAnsi="Arial" w:cs="Arial"/>
                <w:sz w:val="20"/>
                <w:szCs w:val="20"/>
              </w:rPr>
              <w:t>20%</w:t>
            </w:r>
          </w:p>
        </w:tc>
        <w:tc>
          <w:tcPr>
            <w:tcW w:w="1042" w:type="dxa"/>
            <w:tcBorders>
              <w:bottom w:val="single" w:sz="4" w:space="0" w:color="auto"/>
            </w:tcBorders>
            <w:shd w:val="clear" w:color="auto" w:fill="auto"/>
            <w:vAlign w:val="center"/>
          </w:tcPr>
          <w:p w14:paraId="66AF7A96" w14:textId="77777777" w:rsidR="00592AAE" w:rsidRPr="006067C0" w:rsidRDefault="00EA2883" w:rsidP="00592AAE">
            <w:pPr>
              <w:jc w:val="center"/>
              <w:rPr>
                <w:rFonts w:ascii="Arial" w:hAnsi="Arial" w:cs="Arial"/>
                <w:sz w:val="20"/>
                <w:szCs w:val="20"/>
              </w:rPr>
            </w:pPr>
            <w:r>
              <w:rPr>
                <w:rFonts w:ascii="Arial" w:hAnsi="Arial" w:cs="Arial"/>
                <w:sz w:val="20"/>
                <w:szCs w:val="20"/>
              </w:rPr>
              <w:t>53%</w:t>
            </w:r>
          </w:p>
        </w:tc>
        <w:tc>
          <w:tcPr>
            <w:tcW w:w="1042" w:type="dxa"/>
            <w:tcBorders>
              <w:bottom w:val="single" w:sz="4" w:space="0" w:color="auto"/>
            </w:tcBorders>
            <w:shd w:val="clear" w:color="auto" w:fill="auto"/>
            <w:vAlign w:val="center"/>
          </w:tcPr>
          <w:p w14:paraId="74FEB504" w14:textId="77777777" w:rsidR="00592AAE" w:rsidRPr="006067C0" w:rsidRDefault="00EA2883" w:rsidP="00592AAE">
            <w:pPr>
              <w:jc w:val="center"/>
              <w:rPr>
                <w:rFonts w:ascii="Arial" w:hAnsi="Arial" w:cs="Arial"/>
                <w:sz w:val="20"/>
                <w:szCs w:val="20"/>
              </w:rPr>
            </w:pPr>
            <w:r>
              <w:rPr>
                <w:rFonts w:ascii="Arial" w:hAnsi="Arial" w:cs="Arial"/>
                <w:sz w:val="20"/>
                <w:szCs w:val="20"/>
              </w:rPr>
              <w:t>22%</w:t>
            </w:r>
          </w:p>
        </w:tc>
        <w:tc>
          <w:tcPr>
            <w:tcW w:w="1042" w:type="dxa"/>
            <w:tcBorders>
              <w:bottom w:val="single" w:sz="4" w:space="0" w:color="auto"/>
            </w:tcBorders>
            <w:shd w:val="clear" w:color="auto" w:fill="auto"/>
            <w:vAlign w:val="center"/>
          </w:tcPr>
          <w:p w14:paraId="6A734333" w14:textId="77777777" w:rsidR="00592AAE" w:rsidRPr="006067C0" w:rsidRDefault="00EA2883" w:rsidP="00592AAE">
            <w:pPr>
              <w:jc w:val="center"/>
              <w:rPr>
                <w:rFonts w:ascii="Arial" w:hAnsi="Arial" w:cs="Arial"/>
                <w:sz w:val="20"/>
                <w:szCs w:val="20"/>
              </w:rPr>
            </w:pPr>
            <w:r>
              <w:rPr>
                <w:rFonts w:ascii="Arial" w:hAnsi="Arial" w:cs="Arial"/>
                <w:sz w:val="20"/>
                <w:szCs w:val="20"/>
              </w:rPr>
              <w:t>5%</w:t>
            </w:r>
          </w:p>
        </w:tc>
      </w:tr>
      <w:tr w:rsidR="00592AAE" w:rsidRPr="00760ECE" w14:paraId="1A5F88B8" w14:textId="77777777" w:rsidTr="006067C0">
        <w:trPr>
          <w:jc w:val="center"/>
        </w:trPr>
        <w:tc>
          <w:tcPr>
            <w:tcW w:w="5125" w:type="dxa"/>
            <w:tcBorders>
              <w:bottom w:val="single" w:sz="4" w:space="0" w:color="auto"/>
            </w:tcBorders>
            <w:shd w:val="clear" w:color="auto" w:fill="auto"/>
          </w:tcPr>
          <w:p w14:paraId="2B9B0ABF" w14:textId="77777777" w:rsidR="00592AAE" w:rsidRPr="006067C0" w:rsidRDefault="00592AAE" w:rsidP="00592AAE">
            <w:pPr>
              <w:rPr>
                <w:rFonts w:ascii="Arial" w:hAnsi="Arial" w:cs="Arial"/>
                <w:sz w:val="20"/>
                <w:szCs w:val="20"/>
              </w:rPr>
            </w:pPr>
            <w:r w:rsidRPr="006067C0">
              <w:rPr>
                <w:rFonts w:ascii="Arial" w:hAnsi="Arial" w:cs="Arial"/>
                <w:sz w:val="20"/>
                <w:szCs w:val="20"/>
              </w:rPr>
              <w:t>Rate the services provided by DFCS to ensure children are safe and protected from abuse and neglect</w:t>
            </w:r>
          </w:p>
        </w:tc>
        <w:tc>
          <w:tcPr>
            <w:tcW w:w="1041" w:type="dxa"/>
            <w:tcBorders>
              <w:bottom w:val="single" w:sz="4" w:space="0" w:color="auto"/>
            </w:tcBorders>
            <w:shd w:val="clear" w:color="auto" w:fill="auto"/>
            <w:vAlign w:val="center"/>
          </w:tcPr>
          <w:p w14:paraId="75F80532" w14:textId="77777777" w:rsidR="00592AAE" w:rsidRPr="006067C0" w:rsidRDefault="00EA2883" w:rsidP="00592AAE">
            <w:pPr>
              <w:jc w:val="center"/>
              <w:rPr>
                <w:rFonts w:ascii="Arial" w:hAnsi="Arial" w:cs="Arial"/>
                <w:sz w:val="20"/>
                <w:szCs w:val="20"/>
              </w:rPr>
            </w:pPr>
            <w:r>
              <w:rPr>
                <w:rFonts w:ascii="Arial" w:hAnsi="Arial" w:cs="Arial"/>
                <w:sz w:val="20"/>
                <w:szCs w:val="20"/>
              </w:rPr>
              <w:t>26%</w:t>
            </w:r>
          </w:p>
        </w:tc>
        <w:tc>
          <w:tcPr>
            <w:tcW w:w="1042" w:type="dxa"/>
            <w:tcBorders>
              <w:bottom w:val="single" w:sz="4" w:space="0" w:color="auto"/>
            </w:tcBorders>
            <w:shd w:val="clear" w:color="auto" w:fill="auto"/>
            <w:vAlign w:val="center"/>
          </w:tcPr>
          <w:p w14:paraId="46EC37C4" w14:textId="77777777" w:rsidR="00592AAE" w:rsidRPr="006067C0" w:rsidRDefault="00EA2883" w:rsidP="00592AAE">
            <w:pPr>
              <w:jc w:val="center"/>
              <w:rPr>
                <w:rFonts w:ascii="Arial" w:hAnsi="Arial" w:cs="Arial"/>
                <w:sz w:val="20"/>
                <w:szCs w:val="20"/>
              </w:rPr>
            </w:pPr>
            <w:r>
              <w:rPr>
                <w:rFonts w:ascii="Arial" w:hAnsi="Arial" w:cs="Arial"/>
                <w:sz w:val="20"/>
                <w:szCs w:val="20"/>
              </w:rPr>
              <w:t>62%</w:t>
            </w:r>
          </w:p>
        </w:tc>
        <w:tc>
          <w:tcPr>
            <w:tcW w:w="1042" w:type="dxa"/>
            <w:tcBorders>
              <w:bottom w:val="single" w:sz="4" w:space="0" w:color="auto"/>
            </w:tcBorders>
            <w:shd w:val="clear" w:color="auto" w:fill="auto"/>
            <w:vAlign w:val="center"/>
          </w:tcPr>
          <w:p w14:paraId="6F24238E" w14:textId="77777777" w:rsidR="00592AAE" w:rsidRPr="006067C0" w:rsidRDefault="00EA2883" w:rsidP="00592AAE">
            <w:pPr>
              <w:jc w:val="center"/>
              <w:rPr>
                <w:rFonts w:ascii="Arial" w:hAnsi="Arial" w:cs="Arial"/>
                <w:sz w:val="20"/>
                <w:szCs w:val="20"/>
              </w:rPr>
            </w:pPr>
            <w:r>
              <w:rPr>
                <w:rFonts w:ascii="Arial" w:hAnsi="Arial" w:cs="Arial"/>
                <w:sz w:val="20"/>
                <w:szCs w:val="20"/>
              </w:rPr>
              <w:t>11%</w:t>
            </w:r>
          </w:p>
        </w:tc>
        <w:tc>
          <w:tcPr>
            <w:tcW w:w="1042" w:type="dxa"/>
            <w:tcBorders>
              <w:bottom w:val="single" w:sz="4" w:space="0" w:color="auto"/>
            </w:tcBorders>
            <w:shd w:val="clear" w:color="auto" w:fill="auto"/>
            <w:vAlign w:val="center"/>
          </w:tcPr>
          <w:p w14:paraId="5874F81E" w14:textId="77777777" w:rsidR="00592AAE" w:rsidRPr="006067C0" w:rsidRDefault="00EA2883" w:rsidP="00592AAE">
            <w:pPr>
              <w:jc w:val="center"/>
              <w:rPr>
                <w:rFonts w:ascii="Arial" w:hAnsi="Arial" w:cs="Arial"/>
                <w:sz w:val="20"/>
                <w:szCs w:val="20"/>
              </w:rPr>
            </w:pPr>
            <w:r>
              <w:rPr>
                <w:rFonts w:ascii="Arial" w:hAnsi="Arial" w:cs="Arial"/>
                <w:sz w:val="20"/>
                <w:szCs w:val="20"/>
              </w:rPr>
              <w:t>1%</w:t>
            </w:r>
          </w:p>
        </w:tc>
      </w:tr>
    </w:tbl>
    <w:p w14:paraId="5E0CAAF2" w14:textId="77777777" w:rsidR="006067C0" w:rsidRDefault="006067C0" w:rsidP="00CF115D">
      <w:pPr>
        <w:rPr>
          <w:rFonts w:ascii="Arial" w:hAnsi="Arial" w:cs="Arial"/>
          <w:b/>
          <w:sz w:val="24"/>
          <w:szCs w:val="24"/>
        </w:rPr>
      </w:pPr>
    </w:p>
    <w:p w14:paraId="2706F748" w14:textId="77777777" w:rsidR="00CF115D" w:rsidRPr="00CF115D" w:rsidRDefault="00CF115D" w:rsidP="00CF115D">
      <w:pPr>
        <w:rPr>
          <w:rFonts w:ascii="Arial" w:hAnsi="Arial" w:cs="Arial"/>
          <w:b/>
          <w:sz w:val="24"/>
          <w:szCs w:val="24"/>
        </w:rPr>
      </w:pPr>
      <w:r w:rsidRPr="00CF115D">
        <w:rPr>
          <w:rFonts w:ascii="Arial" w:hAnsi="Arial" w:cs="Arial"/>
          <w:b/>
          <w:sz w:val="24"/>
          <w:szCs w:val="24"/>
        </w:rPr>
        <w:lastRenderedPageBreak/>
        <w:t>Foster Parents:</w:t>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7"/>
        <w:gridCol w:w="1028"/>
        <w:gridCol w:w="1029"/>
        <w:gridCol w:w="1029"/>
        <w:gridCol w:w="1029"/>
      </w:tblGrid>
      <w:tr w:rsidR="006067C0" w:rsidRPr="006067C0" w14:paraId="14074277" w14:textId="77777777" w:rsidTr="006067C0">
        <w:tc>
          <w:tcPr>
            <w:tcW w:w="5177" w:type="dxa"/>
            <w:tcBorders>
              <w:bottom w:val="single" w:sz="4" w:space="0" w:color="auto"/>
            </w:tcBorders>
            <w:shd w:val="clear" w:color="auto" w:fill="CCFFFF"/>
          </w:tcPr>
          <w:p w14:paraId="5149582D" w14:textId="77777777" w:rsidR="006067C0" w:rsidRPr="006067C0" w:rsidRDefault="006067C0" w:rsidP="00B66A9E">
            <w:pPr>
              <w:jc w:val="center"/>
              <w:rPr>
                <w:rFonts w:ascii="Arial" w:hAnsi="Arial" w:cs="Arial"/>
                <w:sz w:val="20"/>
                <w:szCs w:val="20"/>
              </w:rPr>
            </w:pPr>
          </w:p>
        </w:tc>
        <w:tc>
          <w:tcPr>
            <w:tcW w:w="1028" w:type="dxa"/>
            <w:tcBorders>
              <w:bottom w:val="single" w:sz="4" w:space="0" w:color="auto"/>
            </w:tcBorders>
            <w:shd w:val="clear" w:color="auto" w:fill="CCFFFF"/>
          </w:tcPr>
          <w:p w14:paraId="05C89A15"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Excellent</w:t>
            </w:r>
          </w:p>
        </w:tc>
        <w:tc>
          <w:tcPr>
            <w:tcW w:w="1029" w:type="dxa"/>
            <w:tcBorders>
              <w:bottom w:val="single" w:sz="4" w:space="0" w:color="auto"/>
            </w:tcBorders>
            <w:shd w:val="clear" w:color="auto" w:fill="CCFFFF"/>
          </w:tcPr>
          <w:p w14:paraId="7BCBC209"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Good</w:t>
            </w:r>
          </w:p>
        </w:tc>
        <w:tc>
          <w:tcPr>
            <w:tcW w:w="1029" w:type="dxa"/>
            <w:tcBorders>
              <w:bottom w:val="single" w:sz="4" w:space="0" w:color="auto"/>
            </w:tcBorders>
            <w:shd w:val="clear" w:color="auto" w:fill="CCFFFF"/>
          </w:tcPr>
          <w:p w14:paraId="52DFCC21"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Fair</w:t>
            </w:r>
          </w:p>
        </w:tc>
        <w:tc>
          <w:tcPr>
            <w:tcW w:w="1029" w:type="dxa"/>
            <w:tcBorders>
              <w:bottom w:val="single" w:sz="4" w:space="0" w:color="auto"/>
            </w:tcBorders>
            <w:shd w:val="clear" w:color="auto" w:fill="CCFFFF"/>
          </w:tcPr>
          <w:p w14:paraId="6EA6E760"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 xml:space="preserve">Poor </w:t>
            </w:r>
          </w:p>
        </w:tc>
      </w:tr>
      <w:tr w:rsidR="006067C0" w:rsidRPr="006067C0" w14:paraId="116630AB" w14:textId="77777777" w:rsidTr="006067C0">
        <w:tc>
          <w:tcPr>
            <w:tcW w:w="5177" w:type="dxa"/>
            <w:shd w:val="clear" w:color="auto" w:fill="auto"/>
          </w:tcPr>
          <w:p w14:paraId="758D9AFB" w14:textId="77777777" w:rsidR="006067C0" w:rsidRPr="006067C0" w:rsidRDefault="006067C0" w:rsidP="006067C0">
            <w:pPr>
              <w:rPr>
                <w:rFonts w:ascii="Arial" w:hAnsi="Arial" w:cs="Arial"/>
                <w:sz w:val="20"/>
                <w:szCs w:val="20"/>
              </w:rPr>
            </w:pPr>
            <w:r w:rsidRPr="006067C0">
              <w:rPr>
                <w:rFonts w:ascii="Arial" w:hAnsi="Arial" w:cs="Arial"/>
                <w:sz w:val="20"/>
                <w:szCs w:val="20"/>
              </w:rPr>
              <w:t>Rate the agency’s effectiveness in notifying you in a timely manner of upcoming court hearings, panel reviews, etc</w:t>
            </w:r>
          </w:p>
        </w:tc>
        <w:tc>
          <w:tcPr>
            <w:tcW w:w="1028" w:type="dxa"/>
            <w:shd w:val="clear" w:color="auto" w:fill="auto"/>
            <w:vAlign w:val="center"/>
          </w:tcPr>
          <w:p w14:paraId="547F8186" w14:textId="77777777" w:rsidR="006067C0" w:rsidRPr="006067C0" w:rsidRDefault="00EA2883" w:rsidP="00B66A9E">
            <w:pPr>
              <w:jc w:val="center"/>
              <w:rPr>
                <w:rFonts w:ascii="Arial" w:hAnsi="Arial" w:cs="Arial"/>
                <w:sz w:val="20"/>
                <w:szCs w:val="20"/>
              </w:rPr>
            </w:pPr>
            <w:r>
              <w:rPr>
                <w:rFonts w:ascii="Arial" w:hAnsi="Arial" w:cs="Arial"/>
                <w:sz w:val="20"/>
                <w:szCs w:val="20"/>
              </w:rPr>
              <w:t>11%</w:t>
            </w:r>
          </w:p>
        </w:tc>
        <w:tc>
          <w:tcPr>
            <w:tcW w:w="1029" w:type="dxa"/>
            <w:shd w:val="clear" w:color="auto" w:fill="auto"/>
            <w:vAlign w:val="center"/>
          </w:tcPr>
          <w:p w14:paraId="3A98D2B6" w14:textId="77777777" w:rsidR="006067C0" w:rsidRPr="006067C0" w:rsidRDefault="00EA2883" w:rsidP="00B66A9E">
            <w:pPr>
              <w:jc w:val="center"/>
              <w:rPr>
                <w:rFonts w:ascii="Arial" w:hAnsi="Arial" w:cs="Arial"/>
                <w:sz w:val="20"/>
                <w:szCs w:val="20"/>
              </w:rPr>
            </w:pPr>
            <w:r>
              <w:rPr>
                <w:rFonts w:ascii="Arial" w:hAnsi="Arial" w:cs="Arial"/>
                <w:sz w:val="20"/>
                <w:szCs w:val="20"/>
              </w:rPr>
              <w:t>45%</w:t>
            </w:r>
          </w:p>
        </w:tc>
        <w:tc>
          <w:tcPr>
            <w:tcW w:w="1029" w:type="dxa"/>
            <w:shd w:val="clear" w:color="auto" w:fill="auto"/>
            <w:vAlign w:val="center"/>
          </w:tcPr>
          <w:p w14:paraId="13D87293" w14:textId="77777777" w:rsidR="006067C0" w:rsidRPr="006067C0" w:rsidRDefault="00EA2883" w:rsidP="00B66A9E">
            <w:pPr>
              <w:jc w:val="center"/>
              <w:rPr>
                <w:rFonts w:ascii="Arial" w:hAnsi="Arial" w:cs="Arial"/>
                <w:sz w:val="20"/>
                <w:szCs w:val="20"/>
              </w:rPr>
            </w:pPr>
            <w:r>
              <w:rPr>
                <w:rFonts w:ascii="Arial" w:hAnsi="Arial" w:cs="Arial"/>
                <w:sz w:val="20"/>
                <w:szCs w:val="20"/>
              </w:rPr>
              <w:t>11%</w:t>
            </w:r>
          </w:p>
        </w:tc>
        <w:tc>
          <w:tcPr>
            <w:tcW w:w="1029" w:type="dxa"/>
            <w:shd w:val="clear" w:color="auto" w:fill="auto"/>
            <w:vAlign w:val="center"/>
          </w:tcPr>
          <w:p w14:paraId="71B03ECD" w14:textId="77777777" w:rsidR="006067C0" w:rsidRPr="006067C0" w:rsidRDefault="00EA2883" w:rsidP="00B66A9E">
            <w:pPr>
              <w:jc w:val="center"/>
              <w:rPr>
                <w:rFonts w:ascii="Arial" w:hAnsi="Arial" w:cs="Arial"/>
                <w:sz w:val="20"/>
                <w:szCs w:val="20"/>
              </w:rPr>
            </w:pPr>
            <w:r>
              <w:rPr>
                <w:rFonts w:ascii="Arial" w:hAnsi="Arial" w:cs="Arial"/>
                <w:sz w:val="20"/>
                <w:szCs w:val="20"/>
              </w:rPr>
              <w:t>33%</w:t>
            </w:r>
          </w:p>
        </w:tc>
      </w:tr>
      <w:tr w:rsidR="006067C0" w:rsidRPr="006067C0" w14:paraId="75745A41" w14:textId="77777777" w:rsidTr="006067C0">
        <w:tc>
          <w:tcPr>
            <w:tcW w:w="5177" w:type="dxa"/>
            <w:shd w:val="clear" w:color="auto" w:fill="auto"/>
          </w:tcPr>
          <w:p w14:paraId="1865BCB5" w14:textId="77777777" w:rsidR="006067C0" w:rsidRPr="006067C0" w:rsidRDefault="006067C0" w:rsidP="006067C0">
            <w:pPr>
              <w:rPr>
                <w:rFonts w:ascii="Arial" w:hAnsi="Arial" w:cs="Arial"/>
                <w:sz w:val="20"/>
                <w:szCs w:val="20"/>
              </w:rPr>
            </w:pPr>
            <w:r w:rsidRPr="006067C0">
              <w:rPr>
                <w:rFonts w:ascii="Arial" w:hAnsi="Arial" w:cs="Arial"/>
                <w:sz w:val="20"/>
                <w:szCs w:val="20"/>
              </w:rPr>
              <w:t>How would you rate the effectiveness of the agency in allowing  your input and opinions during court hearings and case panels to be heard</w:t>
            </w:r>
          </w:p>
        </w:tc>
        <w:tc>
          <w:tcPr>
            <w:tcW w:w="1028" w:type="dxa"/>
            <w:shd w:val="clear" w:color="auto" w:fill="auto"/>
            <w:vAlign w:val="center"/>
          </w:tcPr>
          <w:p w14:paraId="12052228" w14:textId="77777777" w:rsidR="006067C0" w:rsidRPr="006067C0" w:rsidRDefault="00EA2883" w:rsidP="00B66A9E">
            <w:pPr>
              <w:jc w:val="center"/>
              <w:rPr>
                <w:rFonts w:ascii="Arial" w:hAnsi="Arial" w:cs="Arial"/>
                <w:sz w:val="20"/>
                <w:szCs w:val="20"/>
              </w:rPr>
            </w:pPr>
            <w:r>
              <w:rPr>
                <w:rFonts w:ascii="Arial" w:hAnsi="Arial" w:cs="Arial"/>
                <w:sz w:val="20"/>
                <w:szCs w:val="20"/>
              </w:rPr>
              <w:t>31%</w:t>
            </w:r>
          </w:p>
        </w:tc>
        <w:tc>
          <w:tcPr>
            <w:tcW w:w="1029" w:type="dxa"/>
            <w:shd w:val="clear" w:color="auto" w:fill="auto"/>
            <w:vAlign w:val="center"/>
          </w:tcPr>
          <w:p w14:paraId="69FC070F" w14:textId="77777777" w:rsidR="006067C0" w:rsidRPr="006067C0" w:rsidRDefault="00EA2883" w:rsidP="00B66A9E">
            <w:pPr>
              <w:jc w:val="center"/>
              <w:rPr>
                <w:rFonts w:ascii="Arial" w:hAnsi="Arial" w:cs="Arial"/>
                <w:sz w:val="20"/>
                <w:szCs w:val="20"/>
              </w:rPr>
            </w:pPr>
            <w:r>
              <w:rPr>
                <w:rFonts w:ascii="Arial" w:hAnsi="Arial" w:cs="Arial"/>
                <w:sz w:val="20"/>
                <w:szCs w:val="20"/>
              </w:rPr>
              <w:t>43%</w:t>
            </w:r>
          </w:p>
        </w:tc>
        <w:tc>
          <w:tcPr>
            <w:tcW w:w="1029" w:type="dxa"/>
            <w:shd w:val="clear" w:color="auto" w:fill="auto"/>
            <w:vAlign w:val="center"/>
          </w:tcPr>
          <w:p w14:paraId="04A7C2F0" w14:textId="77777777" w:rsidR="006067C0" w:rsidRPr="006067C0" w:rsidRDefault="00EA2883" w:rsidP="00B66A9E">
            <w:pPr>
              <w:jc w:val="center"/>
              <w:rPr>
                <w:rFonts w:ascii="Arial" w:hAnsi="Arial" w:cs="Arial"/>
                <w:sz w:val="20"/>
                <w:szCs w:val="20"/>
              </w:rPr>
            </w:pPr>
            <w:r>
              <w:rPr>
                <w:rFonts w:ascii="Arial" w:hAnsi="Arial" w:cs="Arial"/>
                <w:sz w:val="20"/>
                <w:szCs w:val="20"/>
              </w:rPr>
              <w:t>13%</w:t>
            </w:r>
          </w:p>
        </w:tc>
        <w:tc>
          <w:tcPr>
            <w:tcW w:w="1029" w:type="dxa"/>
            <w:shd w:val="clear" w:color="auto" w:fill="auto"/>
            <w:vAlign w:val="center"/>
          </w:tcPr>
          <w:p w14:paraId="32EE27A9" w14:textId="77777777" w:rsidR="006067C0" w:rsidRPr="006067C0" w:rsidRDefault="00EA2883" w:rsidP="00B66A9E">
            <w:pPr>
              <w:jc w:val="center"/>
              <w:rPr>
                <w:rFonts w:ascii="Arial" w:hAnsi="Arial" w:cs="Arial"/>
                <w:sz w:val="20"/>
                <w:szCs w:val="20"/>
              </w:rPr>
            </w:pPr>
            <w:r>
              <w:rPr>
                <w:rFonts w:ascii="Arial" w:hAnsi="Arial" w:cs="Arial"/>
                <w:sz w:val="20"/>
                <w:szCs w:val="20"/>
              </w:rPr>
              <w:t>13%</w:t>
            </w:r>
          </w:p>
        </w:tc>
      </w:tr>
      <w:tr w:rsidR="006067C0" w:rsidRPr="006067C0" w14:paraId="54DD81A5" w14:textId="77777777" w:rsidTr="006067C0">
        <w:tc>
          <w:tcPr>
            <w:tcW w:w="5177" w:type="dxa"/>
            <w:shd w:val="clear" w:color="auto" w:fill="auto"/>
          </w:tcPr>
          <w:p w14:paraId="0BB763FB" w14:textId="77777777" w:rsidR="006067C0" w:rsidRPr="006067C0" w:rsidRDefault="006067C0" w:rsidP="006067C0">
            <w:pPr>
              <w:rPr>
                <w:rFonts w:ascii="Arial" w:hAnsi="Arial" w:cs="Arial"/>
                <w:sz w:val="20"/>
                <w:szCs w:val="20"/>
              </w:rPr>
            </w:pPr>
            <w:r w:rsidRPr="006067C0">
              <w:rPr>
                <w:rFonts w:ascii="Arial" w:hAnsi="Arial" w:cs="Arial"/>
                <w:sz w:val="20"/>
                <w:szCs w:val="20"/>
              </w:rPr>
              <w:t>Rate the agency’s effectiveness in providing services you have requested</w:t>
            </w:r>
          </w:p>
        </w:tc>
        <w:tc>
          <w:tcPr>
            <w:tcW w:w="1028" w:type="dxa"/>
            <w:shd w:val="clear" w:color="auto" w:fill="auto"/>
            <w:vAlign w:val="center"/>
          </w:tcPr>
          <w:p w14:paraId="15834B1C" w14:textId="77777777" w:rsidR="006067C0" w:rsidRPr="006067C0" w:rsidRDefault="00EA2883" w:rsidP="00B66A9E">
            <w:pPr>
              <w:jc w:val="center"/>
              <w:rPr>
                <w:rFonts w:ascii="Arial" w:hAnsi="Arial" w:cs="Arial"/>
                <w:sz w:val="20"/>
                <w:szCs w:val="20"/>
              </w:rPr>
            </w:pPr>
            <w:r>
              <w:rPr>
                <w:rFonts w:ascii="Arial" w:hAnsi="Arial" w:cs="Arial"/>
                <w:sz w:val="20"/>
                <w:szCs w:val="20"/>
              </w:rPr>
              <w:t>32%</w:t>
            </w:r>
          </w:p>
        </w:tc>
        <w:tc>
          <w:tcPr>
            <w:tcW w:w="1029" w:type="dxa"/>
            <w:shd w:val="clear" w:color="auto" w:fill="auto"/>
            <w:vAlign w:val="center"/>
          </w:tcPr>
          <w:p w14:paraId="68E52A1D" w14:textId="77777777" w:rsidR="006067C0" w:rsidRPr="006067C0" w:rsidRDefault="00EA2883" w:rsidP="00B66A9E">
            <w:pPr>
              <w:jc w:val="center"/>
              <w:rPr>
                <w:rFonts w:ascii="Arial" w:hAnsi="Arial" w:cs="Arial"/>
                <w:sz w:val="20"/>
                <w:szCs w:val="20"/>
              </w:rPr>
            </w:pPr>
            <w:r>
              <w:rPr>
                <w:rFonts w:ascii="Arial" w:hAnsi="Arial" w:cs="Arial"/>
                <w:sz w:val="20"/>
                <w:szCs w:val="20"/>
              </w:rPr>
              <w:t>48%</w:t>
            </w:r>
          </w:p>
        </w:tc>
        <w:tc>
          <w:tcPr>
            <w:tcW w:w="1029" w:type="dxa"/>
            <w:shd w:val="clear" w:color="auto" w:fill="auto"/>
            <w:vAlign w:val="center"/>
          </w:tcPr>
          <w:p w14:paraId="3A8D9C89" w14:textId="77777777" w:rsidR="006067C0" w:rsidRPr="006067C0" w:rsidRDefault="00EA2883" w:rsidP="00B66A9E">
            <w:pPr>
              <w:jc w:val="center"/>
              <w:rPr>
                <w:rFonts w:ascii="Arial" w:hAnsi="Arial" w:cs="Arial"/>
                <w:sz w:val="20"/>
                <w:szCs w:val="20"/>
              </w:rPr>
            </w:pPr>
            <w:r>
              <w:rPr>
                <w:rFonts w:ascii="Arial" w:hAnsi="Arial" w:cs="Arial"/>
                <w:sz w:val="20"/>
                <w:szCs w:val="20"/>
              </w:rPr>
              <w:t>0%</w:t>
            </w:r>
          </w:p>
        </w:tc>
        <w:tc>
          <w:tcPr>
            <w:tcW w:w="1029" w:type="dxa"/>
            <w:shd w:val="clear" w:color="auto" w:fill="auto"/>
            <w:vAlign w:val="center"/>
          </w:tcPr>
          <w:p w14:paraId="65BB133A" w14:textId="77777777" w:rsidR="006067C0" w:rsidRPr="006067C0" w:rsidRDefault="00EA2883" w:rsidP="00B66A9E">
            <w:pPr>
              <w:jc w:val="center"/>
              <w:rPr>
                <w:rFonts w:ascii="Arial" w:hAnsi="Arial" w:cs="Arial"/>
                <w:sz w:val="20"/>
                <w:szCs w:val="20"/>
              </w:rPr>
            </w:pPr>
            <w:r>
              <w:rPr>
                <w:rFonts w:ascii="Arial" w:hAnsi="Arial" w:cs="Arial"/>
                <w:sz w:val="20"/>
                <w:szCs w:val="20"/>
              </w:rPr>
              <w:t>20%</w:t>
            </w:r>
          </w:p>
        </w:tc>
      </w:tr>
      <w:tr w:rsidR="006067C0" w:rsidRPr="006067C0" w14:paraId="0FA0034C" w14:textId="77777777" w:rsidTr="006067C0">
        <w:tc>
          <w:tcPr>
            <w:tcW w:w="5177" w:type="dxa"/>
            <w:tcBorders>
              <w:bottom w:val="single" w:sz="4" w:space="0" w:color="auto"/>
            </w:tcBorders>
            <w:shd w:val="clear" w:color="auto" w:fill="auto"/>
          </w:tcPr>
          <w:p w14:paraId="50C36E28" w14:textId="77777777" w:rsidR="006067C0" w:rsidRPr="006067C0" w:rsidRDefault="006067C0" w:rsidP="006067C0">
            <w:pPr>
              <w:rPr>
                <w:rFonts w:ascii="Arial" w:hAnsi="Arial" w:cs="Arial"/>
                <w:sz w:val="20"/>
                <w:szCs w:val="20"/>
              </w:rPr>
            </w:pPr>
            <w:r w:rsidRPr="006067C0">
              <w:rPr>
                <w:rFonts w:ascii="Arial" w:hAnsi="Arial" w:cs="Arial"/>
                <w:sz w:val="20"/>
                <w:szCs w:val="20"/>
              </w:rPr>
              <w:t>Rate the initial foster parent training provided DFCS</w:t>
            </w:r>
          </w:p>
        </w:tc>
        <w:tc>
          <w:tcPr>
            <w:tcW w:w="1028" w:type="dxa"/>
            <w:tcBorders>
              <w:bottom w:val="single" w:sz="4" w:space="0" w:color="auto"/>
            </w:tcBorders>
            <w:shd w:val="clear" w:color="auto" w:fill="auto"/>
            <w:vAlign w:val="center"/>
          </w:tcPr>
          <w:p w14:paraId="7465DEDA" w14:textId="77777777" w:rsidR="006067C0" w:rsidRPr="006067C0" w:rsidRDefault="00726A45" w:rsidP="00B66A9E">
            <w:pPr>
              <w:jc w:val="center"/>
              <w:rPr>
                <w:rFonts w:ascii="Arial" w:hAnsi="Arial" w:cs="Arial"/>
                <w:sz w:val="20"/>
                <w:szCs w:val="20"/>
              </w:rPr>
            </w:pPr>
            <w:r>
              <w:rPr>
                <w:rFonts w:ascii="Arial" w:hAnsi="Arial" w:cs="Arial"/>
                <w:sz w:val="20"/>
                <w:szCs w:val="20"/>
              </w:rPr>
              <w:t>47%</w:t>
            </w:r>
          </w:p>
        </w:tc>
        <w:tc>
          <w:tcPr>
            <w:tcW w:w="1029" w:type="dxa"/>
            <w:tcBorders>
              <w:bottom w:val="single" w:sz="4" w:space="0" w:color="auto"/>
            </w:tcBorders>
            <w:shd w:val="clear" w:color="auto" w:fill="auto"/>
            <w:vAlign w:val="center"/>
          </w:tcPr>
          <w:p w14:paraId="032347BC" w14:textId="77777777" w:rsidR="006067C0" w:rsidRPr="006067C0" w:rsidRDefault="00726A45" w:rsidP="00B66A9E">
            <w:pPr>
              <w:jc w:val="center"/>
              <w:rPr>
                <w:rFonts w:ascii="Arial" w:hAnsi="Arial" w:cs="Arial"/>
                <w:sz w:val="20"/>
                <w:szCs w:val="20"/>
              </w:rPr>
            </w:pPr>
            <w:r>
              <w:rPr>
                <w:rFonts w:ascii="Arial" w:hAnsi="Arial" w:cs="Arial"/>
                <w:sz w:val="20"/>
                <w:szCs w:val="20"/>
              </w:rPr>
              <w:t>53%</w:t>
            </w:r>
          </w:p>
        </w:tc>
        <w:tc>
          <w:tcPr>
            <w:tcW w:w="1029" w:type="dxa"/>
            <w:tcBorders>
              <w:bottom w:val="single" w:sz="4" w:space="0" w:color="auto"/>
            </w:tcBorders>
            <w:shd w:val="clear" w:color="auto" w:fill="auto"/>
            <w:vAlign w:val="center"/>
          </w:tcPr>
          <w:p w14:paraId="7B83B88E" w14:textId="77777777" w:rsidR="006067C0" w:rsidRPr="006067C0" w:rsidRDefault="00726A45" w:rsidP="00B66A9E">
            <w:pPr>
              <w:jc w:val="center"/>
              <w:rPr>
                <w:rFonts w:ascii="Arial" w:hAnsi="Arial" w:cs="Arial"/>
                <w:sz w:val="20"/>
                <w:szCs w:val="20"/>
              </w:rPr>
            </w:pPr>
            <w:r>
              <w:rPr>
                <w:rFonts w:ascii="Arial" w:hAnsi="Arial" w:cs="Arial"/>
                <w:sz w:val="20"/>
                <w:szCs w:val="20"/>
              </w:rPr>
              <w:t>0%</w:t>
            </w:r>
          </w:p>
        </w:tc>
        <w:tc>
          <w:tcPr>
            <w:tcW w:w="1029" w:type="dxa"/>
            <w:tcBorders>
              <w:bottom w:val="single" w:sz="4" w:space="0" w:color="auto"/>
            </w:tcBorders>
            <w:shd w:val="clear" w:color="auto" w:fill="auto"/>
            <w:vAlign w:val="center"/>
          </w:tcPr>
          <w:p w14:paraId="074C27D0" w14:textId="77777777" w:rsidR="006067C0" w:rsidRPr="006067C0" w:rsidRDefault="00726A45" w:rsidP="00B66A9E">
            <w:pPr>
              <w:jc w:val="center"/>
              <w:rPr>
                <w:rFonts w:ascii="Arial" w:hAnsi="Arial" w:cs="Arial"/>
                <w:sz w:val="20"/>
                <w:szCs w:val="20"/>
              </w:rPr>
            </w:pPr>
            <w:r>
              <w:rPr>
                <w:rFonts w:ascii="Arial" w:hAnsi="Arial" w:cs="Arial"/>
                <w:sz w:val="20"/>
                <w:szCs w:val="20"/>
              </w:rPr>
              <w:t>0%</w:t>
            </w:r>
          </w:p>
        </w:tc>
      </w:tr>
      <w:tr w:rsidR="006067C0" w:rsidRPr="006067C0" w14:paraId="24829553" w14:textId="77777777" w:rsidTr="006067C0">
        <w:tc>
          <w:tcPr>
            <w:tcW w:w="5177" w:type="dxa"/>
            <w:tcBorders>
              <w:bottom w:val="single" w:sz="4" w:space="0" w:color="auto"/>
            </w:tcBorders>
            <w:shd w:val="clear" w:color="auto" w:fill="auto"/>
          </w:tcPr>
          <w:p w14:paraId="08AB3EF3" w14:textId="77777777" w:rsidR="006067C0" w:rsidRPr="006067C0" w:rsidRDefault="006067C0" w:rsidP="006067C0">
            <w:pPr>
              <w:rPr>
                <w:rFonts w:ascii="Arial" w:hAnsi="Arial" w:cs="Arial"/>
                <w:sz w:val="20"/>
                <w:szCs w:val="20"/>
              </w:rPr>
            </w:pPr>
            <w:r w:rsidRPr="006067C0">
              <w:rPr>
                <w:rFonts w:ascii="Arial" w:hAnsi="Arial" w:cs="Arial"/>
                <w:sz w:val="20"/>
                <w:szCs w:val="20"/>
              </w:rPr>
              <w:t>Rate ongoing training provided for foster parents by DFCS</w:t>
            </w:r>
          </w:p>
        </w:tc>
        <w:tc>
          <w:tcPr>
            <w:tcW w:w="1028" w:type="dxa"/>
            <w:tcBorders>
              <w:bottom w:val="single" w:sz="4" w:space="0" w:color="auto"/>
            </w:tcBorders>
            <w:shd w:val="clear" w:color="auto" w:fill="auto"/>
            <w:vAlign w:val="center"/>
          </w:tcPr>
          <w:p w14:paraId="2C9A9691" w14:textId="77777777" w:rsidR="006067C0" w:rsidRPr="006067C0" w:rsidRDefault="00726A45" w:rsidP="00B66A9E">
            <w:pPr>
              <w:jc w:val="center"/>
              <w:rPr>
                <w:rFonts w:ascii="Arial" w:hAnsi="Arial" w:cs="Arial"/>
                <w:sz w:val="20"/>
                <w:szCs w:val="20"/>
              </w:rPr>
            </w:pPr>
            <w:r>
              <w:rPr>
                <w:rFonts w:ascii="Arial" w:hAnsi="Arial" w:cs="Arial"/>
                <w:sz w:val="20"/>
                <w:szCs w:val="20"/>
              </w:rPr>
              <w:t>28%</w:t>
            </w:r>
          </w:p>
        </w:tc>
        <w:tc>
          <w:tcPr>
            <w:tcW w:w="1029" w:type="dxa"/>
            <w:tcBorders>
              <w:bottom w:val="single" w:sz="4" w:space="0" w:color="auto"/>
            </w:tcBorders>
            <w:shd w:val="clear" w:color="auto" w:fill="auto"/>
            <w:vAlign w:val="center"/>
          </w:tcPr>
          <w:p w14:paraId="418F0B8C" w14:textId="77777777" w:rsidR="006067C0" w:rsidRPr="006067C0" w:rsidRDefault="00726A45" w:rsidP="00B66A9E">
            <w:pPr>
              <w:jc w:val="center"/>
              <w:rPr>
                <w:rFonts w:ascii="Arial" w:hAnsi="Arial" w:cs="Arial"/>
                <w:sz w:val="20"/>
                <w:szCs w:val="20"/>
              </w:rPr>
            </w:pPr>
            <w:r>
              <w:rPr>
                <w:rFonts w:ascii="Arial" w:hAnsi="Arial" w:cs="Arial"/>
                <w:sz w:val="20"/>
                <w:szCs w:val="20"/>
              </w:rPr>
              <w:t>72%</w:t>
            </w:r>
          </w:p>
        </w:tc>
        <w:tc>
          <w:tcPr>
            <w:tcW w:w="1029" w:type="dxa"/>
            <w:tcBorders>
              <w:bottom w:val="single" w:sz="4" w:space="0" w:color="auto"/>
            </w:tcBorders>
            <w:shd w:val="clear" w:color="auto" w:fill="auto"/>
            <w:vAlign w:val="center"/>
          </w:tcPr>
          <w:p w14:paraId="27BACFA7" w14:textId="77777777" w:rsidR="006067C0" w:rsidRPr="006067C0" w:rsidRDefault="00726A45" w:rsidP="00B66A9E">
            <w:pPr>
              <w:jc w:val="center"/>
              <w:rPr>
                <w:rFonts w:ascii="Arial" w:hAnsi="Arial" w:cs="Arial"/>
                <w:sz w:val="20"/>
                <w:szCs w:val="20"/>
              </w:rPr>
            </w:pPr>
            <w:r>
              <w:rPr>
                <w:rFonts w:ascii="Arial" w:hAnsi="Arial" w:cs="Arial"/>
                <w:sz w:val="20"/>
                <w:szCs w:val="20"/>
              </w:rPr>
              <w:t>0%</w:t>
            </w:r>
          </w:p>
        </w:tc>
        <w:tc>
          <w:tcPr>
            <w:tcW w:w="1029" w:type="dxa"/>
            <w:tcBorders>
              <w:bottom w:val="single" w:sz="4" w:space="0" w:color="auto"/>
            </w:tcBorders>
            <w:shd w:val="clear" w:color="auto" w:fill="auto"/>
            <w:vAlign w:val="center"/>
          </w:tcPr>
          <w:p w14:paraId="44BD12AF" w14:textId="77777777" w:rsidR="006067C0" w:rsidRPr="006067C0" w:rsidRDefault="00726A45" w:rsidP="00B66A9E">
            <w:pPr>
              <w:jc w:val="center"/>
              <w:rPr>
                <w:rFonts w:ascii="Arial" w:hAnsi="Arial" w:cs="Arial"/>
                <w:sz w:val="20"/>
                <w:szCs w:val="20"/>
              </w:rPr>
            </w:pPr>
            <w:r>
              <w:rPr>
                <w:rFonts w:ascii="Arial" w:hAnsi="Arial" w:cs="Arial"/>
                <w:sz w:val="20"/>
                <w:szCs w:val="20"/>
              </w:rPr>
              <w:t>0%</w:t>
            </w:r>
          </w:p>
        </w:tc>
      </w:tr>
      <w:tr w:rsidR="006067C0" w:rsidRPr="006067C0" w14:paraId="2FCB76EB" w14:textId="77777777" w:rsidTr="006067C0">
        <w:tc>
          <w:tcPr>
            <w:tcW w:w="5177" w:type="dxa"/>
            <w:tcBorders>
              <w:bottom w:val="single" w:sz="4" w:space="0" w:color="auto"/>
            </w:tcBorders>
            <w:shd w:val="clear" w:color="auto" w:fill="auto"/>
          </w:tcPr>
          <w:p w14:paraId="40A74B26" w14:textId="77777777" w:rsidR="006067C0" w:rsidRPr="006067C0" w:rsidRDefault="006067C0" w:rsidP="006067C0">
            <w:pPr>
              <w:rPr>
                <w:rFonts w:ascii="Arial" w:hAnsi="Arial" w:cs="Arial"/>
                <w:sz w:val="20"/>
                <w:szCs w:val="20"/>
              </w:rPr>
            </w:pPr>
            <w:r w:rsidRPr="006067C0">
              <w:rPr>
                <w:rFonts w:ascii="Arial" w:hAnsi="Arial" w:cs="Arial"/>
                <w:sz w:val="20"/>
                <w:szCs w:val="20"/>
              </w:rPr>
              <w:t>How would you rate your overall working relationship with DFCS</w:t>
            </w:r>
          </w:p>
        </w:tc>
        <w:tc>
          <w:tcPr>
            <w:tcW w:w="1028" w:type="dxa"/>
            <w:tcBorders>
              <w:bottom w:val="single" w:sz="4" w:space="0" w:color="auto"/>
            </w:tcBorders>
            <w:shd w:val="clear" w:color="auto" w:fill="auto"/>
            <w:vAlign w:val="center"/>
          </w:tcPr>
          <w:p w14:paraId="6CFABAE8" w14:textId="77777777" w:rsidR="006067C0" w:rsidRPr="006067C0" w:rsidRDefault="00726A45" w:rsidP="00B66A9E">
            <w:pPr>
              <w:jc w:val="center"/>
              <w:rPr>
                <w:rFonts w:ascii="Arial" w:hAnsi="Arial" w:cs="Arial"/>
                <w:sz w:val="20"/>
                <w:szCs w:val="20"/>
              </w:rPr>
            </w:pPr>
            <w:r>
              <w:rPr>
                <w:rFonts w:ascii="Arial" w:hAnsi="Arial" w:cs="Arial"/>
                <w:sz w:val="20"/>
                <w:szCs w:val="20"/>
              </w:rPr>
              <w:t>26%</w:t>
            </w:r>
          </w:p>
        </w:tc>
        <w:tc>
          <w:tcPr>
            <w:tcW w:w="1029" w:type="dxa"/>
            <w:tcBorders>
              <w:bottom w:val="single" w:sz="4" w:space="0" w:color="auto"/>
            </w:tcBorders>
            <w:shd w:val="clear" w:color="auto" w:fill="auto"/>
            <w:vAlign w:val="center"/>
          </w:tcPr>
          <w:p w14:paraId="69E148C5" w14:textId="77777777" w:rsidR="006067C0" w:rsidRPr="006067C0" w:rsidRDefault="00726A45" w:rsidP="00B66A9E">
            <w:pPr>
              <w:jc w:val="center"/>
              <w:rPr>
                <w:rFonts w:ascii="Arial" w:hAnsi="Arial" w:cs="Arial"/>
                <w:sz w:val="20"/>
                <w:szCs w:val="20"/>
              </w:rPr>
            </w:pPr>
            <w:r>
              <w:rPr>
                <w:rFonts w:ascii="Arial" w:hAnsi="Arial" w:cs="Arial"/>
                <w:sz w:val="20"/>
                <w:szCs w:val="20"/>
              </w:rPr>
              <w:t>41%</w:t>
            </w:r>
          </w:p>
        </w:tc>
        <w:tc>
          <w:tcPr>
            <w:tcW w:w="1029" w:type="dxa"/>
            <w:tcBorders>
              <w:bottom w:val="single" w:sz="4" w:space="0" w:color="auto"/>
            </w:tcBorders>
            <w:shd w:val="clear" w:color="auto" w:fill="auto"/>
            <w:vAlign w:val="center"/>
          </w:tcPr>
          <w:p w14:paraId="02B19C64" w14:textId="77777777" w:rsidR="006067C0" w:rsidRPr="006067C0" w:rsidRDefault="00726A45" w:rsidP="00B66A9E">
            <w:pPr>
              <w:jc w:val="center"/>
              <w:rPr>
                <w:rFonts w:ascii="Arial" w:hAnsi="Arial" w:cs="Arial"/>
                <w:sz w:val="20"/>
                <w:szCs w:val="20"/>
              </w:rPr>
            </w:pPr>
            <w:r>
              <w:rPr>
                <w:rFonts w:ascii="Arial" w:hAnsi="Arial" w:cs="Arial"/>
                <w:sz w:val="20"/>
                <w:szCs w:val="20"/>
              </w:rPr>
              <w:t>19%</w:t>
            </w:r>
          </w:p>
        </w:tc>
        <w:tc>
          <w:tcPr>
            <w:tcW w:w="1029" w:type="dxa"/>
            <w:tcBorders>
              <w:bottom w:val="single" w:sz="4" w:space="0" w:color="auto"/>
            </w:tcBorders>
            <w:shd w:val="clear" w:color="auto" w:fill="auto"/>
            <w:vAlign w:val="center"/>
          </w:tcPr>
          <w:p w14:paraId="72C94E3D" w14:textId="77777777" w:rsidR="006067C0" w:rsidRPr="006067C0" w:rsidRDefault="00726A45" w:rsidP="00B66A9E">
            <w:pPr>
              <w:jc w:val="center"/>
              <w:rPr>
                <w:rFonts w:ascii="Arial" w:hAnsi="Arial" w:cs="Arial"/>
                <w:sz w:val="20"/>
                <w:szCs w:val="20"/>
              </w:rPr>
            </w:pPr>
            <w:r>
              <w:rPr>
                <w:rFonts w:ascii="Arial" w:hAnsi="Arial" w:cs="Arial"/>
                <w:sz w:val="20"/>
                <w:szCs w:val="20"/>
              </w:rPr>
              <w:t>14%</w:t>
            </w:r>
          </w:p>
        </w:tc>
      </w:tr>
    </w:tbl>
    <w:p w14:paraId="2B9DF069" w14:textId="77777777" w:rsidR="00592AAE" w:rsidRPr="00CB6BA8" w:rsidRDefault="00592AAE" w:rsidP="00CF115D">
      <w:pPr>
        <w:rPr>
          <w:rFonts w:ascii="Arial" w:hAnsi="Arial" w:cs="Arial"/>
          <w:sz w:val="16"/>
          <w:szCs w:val="24"/>
        </w:rPr>
      </w:pPr>
    </w:p>
    <w:p w14:paraId="651CBA38" w14:textId="77777777" w:rsidR="00592AAE" w:rsidRDefault="00CF115D" w:rsidP="00CF115D">
      <w:pPr>
        <w:rPr>
          <w:rFonts w:ascii="Arial" w:hAnsi="Arial" w:cs="Arial"/>
          <w:b/>
          <w:sz w:val="24"/>
          <w:szCs w:val="24"/>
        </w:rPr>
      </w:pPr>
      <w:r w:rsidRPr="00CF115D">
        <w:rPr>
          <w:rFonts w:ascii="Arial" w:hAnsi="Arial" w:cs="Arial"/>
          <w:b/>
          <w:sz w:val="24"/>
          <w:szCs w:val="24"/>
        </w:rPr>
        <w:t>Legal Providers</w:t>
      </w:r>
      <w:r w:rsidR="008902A5">
        <w:rPr>
          <w:rFonts w:ascii="Arial" w:hAnsi="Arial" w:cs="Arial"/>
          <w:b/>
          <w:sz w:val="24"/>
          <w:szCs w:val="24"/>
        </w:rPr>
        <w:t>/Court Personnel</w:t>
      </w:r>
      <w:r w:rsidRPr="00CF115D">
        <w:rPr>
          <w:rFonts w:ascii="Arial" w:hAnsi="Arial" w:cs="Arial"/>
          <w:b/>
          <w:sz w:val="24"/>
          <w:szCs w:val="24"/>
        </w:rPr>
        <w:t>:</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041"/>
        <w:gridCol w:w="1042"/>
        <w:gridCol w:w="1042"/>
        <w:gridCol w:w="1042"/>
      </w:tblGrid>
      <w:tr w:rsidR="00592AAE" w:rsidRPr="006067C0" w14:paraId="0AF7AF80" w14:textId="77777777" w:rsidTr="006067C0">
        <w:trPr>
          <w:jc w:val="center"/>
        </w:trPr>
        <w:tc>
          <w:tcPr>
            <w:tcW w:w="5125" w:type="dxa"/>
            <w:tcBorders>
              <w:bottom w:val="single" w:sz="4" w:space="0" w:color="auto"/>
            </w:tcBorders>
            <w:shd w:val="clear" w:color="auto" w:fill="CCFFFF"/>
          </w:tcPr>
          <w:p w14:paraId="1A20DA87" w14:textId="77777777" w:rsidR="00592AAE" w:rsidRPr="006067C0" w:rsidRDefault="00592AAE" w:rsidP="00B66A9E">
            <w:pPr>
              <w:jc w:val="center"/>
              <w:rPr>
                <w:rFonts w:ascii="Arial" w:hAnsi="Arial" w:cs="Arial"/>
                <w:sz w:val="20"/>
                <w:szCs w:val="20"/>
              </w:rPr>
            </w:pPr>
          </w:p>
        </w:tc>
        <w:tc>
          <w:tcPr>
            <w:tcW w:w="1041" w:type="dxa"/>
            <w:tcBorders>
              <w:bottom w:val="single" w:sz="4" w:space="0" w:color="auto"/>
            </w:tcBorders>
            <w:shd w:val="clear" w:color="auto" w:fill="CCFFFF"/>
          </w:tcPr>
          <w:p w14:paraId="796C1AE5" w14:textId="77777777" w:rsidR="00592AAE" w:rsidRPr="006067C0" w:rsidRDefault="00592AAE" w:rsidP="00B66A9E">
            <w:pPr>
              <w:jc w:val="center"/>
              <w:rPr>
                <w:rFonts w:ascii="Arial" w:hAnsi="Arial" w:cs="Arial"/>
                <w:sz w:val="20"/>
                <w:szCs w:val="20"/>
              </w:rPr>
            </w:pPr>
            <w:r w:rsidRPr="006067C0">
              <w:rPr>
                <w:rFonts w:ascii="Arial" w:hAnsi="Arial" w:cs="Arial"/>
                <w:sz w:val="20"/>
                <w:szCs w:val="20"/>
              </w:rPr>
              <w:t>Excellent</w:t>
            </w:r>
          </w:p>
        </w:tc>
        <w:tc>
          <w:tcPr>
            <w:tcW w:w="1042" w:type="dxa"/>
            <w:tcBorders>
              <w:bottom w:val="single" w:sz="4" w:space="0" w:color="auto"/>
            </w:tcBorders>
            <w:shd w:val="clear" w:color="auto" w:fill="CCFFFF"/>
          </w:tcPr>
          <w:p w14:paraId="4350C9B0" w14:textId="77777777" w:rsidR="00592AAE" w:rsidRPr="006067C0" w:rsidRDefault="00592AAE" w:rsidP="00B66A9E">
            <w:pPr>
              <w:jc w:val="center"/>
              <w:rPr>
                <w:rFonts w:ascii="Arial" w:hAnsi="Arial" w:cs="Arial"/>
                <w:sz w:val="20"/>
                <w:szCs w:val="20"/>
              </w:rPr>
            </w:pPr>
            <w:r w:rsidRPr="006067C0">
              <w:rPr>
                <w:rFonts w:ascii="Arial" w:hAnsi="Arial" w:cs="Arial"/>
                <w:sz w:val="20"/>
                <w:szCs w:val="20"/>
              </w:rPr>
              <w:t>Good</w:t>
            </w:r>
          </w:p>
        </w:tc>
        <w:tc>
          <w:tcPr>
            <w:tcW w:w="1042" w:type="dxa"/>
            <w:tcBorders>
              <w:bottom w:val="single" w:sz="4" w:space="0" w:color="auto"/>
            </w:tcBorders>
            <w:shd w:val="clear" w:color="auto" w:fill="CCFFFF"/>
          </w:tcPr>
          <w:p w14:paraId="0D564094" w14:textId="77777777" w:rsidR="00592AAE" w:rsidRPr="006067C0" w:rsidRDefault="00592AAE" w:rsidP="00B66A9E">
            <w:pPr>
              <w:jc w:val="center"/>
              <w:rPr>
                <w:rFonts w:ascii="Arial" w:hAnsi="Arial" w:cs="Arial"/>
                <w:sz w:val="20"/>
                <w:szCs w:val="20"/>
              </w:rPr>
            </w:pPr>
            <w:r w:rsidRPr="006067C0">
              <w:rPr>
                <w:rFonts w:ascii="Arial" w:hAnsi="Arial" w:cs="Arial"/>
                <w:sz w:val="20"/>
                <w:szCs w:val="20"/>
              </w:rPr>
              <w:t>Fair</w:t>
            </w:r>
          </w:p>
        </w:tc>
        <w:tc>
          <w:tcPr>
            <w:tcW w:w="1042" w:type="dxa"/>
            <w:tcBorders>
              <w:bottom w:val="single" w:sz="4" w:space="0" w:color="auto"/>
            </w:tcBorders>
            <w:shd w:val="clear" w:color="auto" w:fill="CCFFFF"/>
          </w:tcPr>
          <w:p w14:paraId="40F826DC" w14:textId="77777777" w:rsidR="00592AAE" w:rsidRPr="006067C0" w:rsidRDefault="00592AAE" w:rsidP="00B66A9E">
            <w:pPr>
              <w:jc w:val="center"/>
              <w:rPr>
                <w:rFonts w:ascii="Arial" w:hAnsi="Arial" w:cs="Arial"/>
                <w:sz w:val="20"/>
                <w:szCs w:val="20"/>
              </w:rPr>
            </w:pPr>
            <w:r w:rsidRPr="006067C0">
              <w:rPr>
                <w:rFonts w:ascii="Arial" w:hAnsi="Arial" w:cs="Arial"/>
                <w:sz w:val="20"/>
                <w:szCs w:val="20"/>
              </w:rPr>
              <w:t>Poor</w:t>
            </w:r>
          </w:p>
        </w:tc>
      </w:tr>
      <w:tr w:rsidR="00592AAE" w:rsidRPr="006067C0" w14:paraId="4B24B2B9" w14:textId="77777777" w:rsidTr="006067C0">
        <w:trPr>
          <w:trHeight w:val="980"/>
          <w:jc w:val="center"/>
        </w:trPr>
        <w:tc>
          <w:tcPr>
            <w:tcW w:w="5125" w:type="dxa"/>
            <w:shd w:val="clear" w:color="auto" w:fill="auto"/>
          </w:tcPr>
          <w:p w14:paraId="5B14725A" w14:textId="77777777" w:rsidR="00592AAE" w:rsidRPr="006067C0" w:rsidRDefault="00592AAE" w:rsidP="00592AAE">
            <w:pPr>
              <w:rPr>
                <w:rFonts w:ascii="Arial" w:hAnsi="Arial" w:cs="Arial"/>
                <w:sz w:val="20"/>
                <w:szCs w:val="20"/>
              </w:rPr>
            </w:pPr>
            <w:r w:rsidRPr="006067C0">
              <w:rPr>
                <w:rFonts w:ascii="Arial" w:hAnsi="Arial" w:cs="Arial"/>
                <w:sz w:val="20"/>
                <w:szCs w:val="20"/>
              </w:rPr>
              <w:t>Rate the agency’s achievement of permanency and stability for children in foster care in a timely manner</w:t>
            </w:r>
          </w:p>
        </w:tc>
        <w:tc>
          <w:tcPr>
            <w:tcW w:w="1041" w:type="dxa"/>
            <w:shd w:val="clear" w:color="auto" w:fill="auto"/>
            <w:vAlign w:val="center"/>
          </w:tcPr>
          <w:p w14:paraId="3A73D105" w14:textId="77777777" w:rsidR="00592AAE" w:rsidRPr="006067C0" w:rsidRDefault="00726A45" w:rsidP="00B66A9E">
            <w:pPr>
              <w:jc w:val="center"/>
              <w:rPr>
                <w:rFonts w:ascii="Arial" w:hAnsi="Arial" w:cs="Arial"/>
                <w:sz w:val="20"/>
                <w:szCs w:val="20"/>
              </w:rPr>
            </w:pPr>
            <w:r>
              <w:rPr>
                <w:rFonts w:ascii="Arial" w:hAnsi="Arial" w:cs="Arial"/>
                <w:sz w:val="20"/>
                <w:szCs w:val="20"/>
              </w:rPr>
              <w:t>7%</w:t>
            </w:r>
          </w:p>
        </w:tc>
        <w:tc>
          <w:tcPr>
            <w:tcW w:w="1042" w:type="dxa"/>
            <w:shd w:val="clear" w:color="auto" w:fill="auto"/>
            <w:vAlign w:val="center"/>
          </w:tcPr>
          <w:p w14:paraId="08267CFE" w14:textId="77777777" w:rsidR="00592AAE" w:rsidRPr="006067C0" w:rsidRDefault="00726A45" w:rsidP="00B66A9E">
            <w:pPr>
              <w:jc w:val="center"/>
              <w:rPr>
                <w:rFonts w:ascii="Arial" w:hAnsi="Arial" w:cs="Arial"/>
                <w:sz w:val="20"/>
                <w:szCs w:val="20"/>
              </w:rPr>
            </w:pPr>
            <w:r>
              <w:rPr>
                <w:rFonts w:ascii="Arial" w:hAnsi="Arial" w:cs="Arial"/>
                <w:sz w:val="20"/>
                <w:szCs w:val="20"/>
              </w:rPr>
              <w:t>44%</w:t>
            </w:r>
          </w:p>
        </w:tc>
        <w:tc>
          <w:tcPr>
            <w:tcW w:w="1042" w:type="dxa"/>
            <w:shd w:val="clear" w:color="auto" w:fill="auto"/>
            <w:vAlign w:val="center"/>
          </w:tcPr>
          <w:p w14:paraId="4795DD63" w14:textId="77777777" w:rsidR="00592AAE" w:rsidRPr="006067C0" w:rsidRDefault="00726A45" w:rsidP="00B66A9E">
            <w:pPr>
              <w:jc w:val="center"/>
              <w:rPr>
                <w:rFonts w:ascii="Arial" w:hAnsi="Arial" w:cs="Arial"/>
                <w:sz w:val="20"/>
                <w:szCs w:val="20"/>
              </w:rPr>
            </w:pPr>
            <w:r>
              <w:rPr>
                <w:rFonts w:ascii="Arial" w:hAnsi="Arial" w:cs="Arial"/>
                <w:sz w:val="20"/>
                <w:szCs w:val="20"/>
              </w:rPr>
              <w:t>37%</w:t>
            </w:r>
          </w:p>
        </w:tc>
        <w:tc>
          <w:tcPr>
            <w:tcW w:w="1042" w:type="dxa"/>
            <w:shd w:val="clear" w:color="auto" w:fill="auto"/>
            <w:vAlign w:val="center"/>
          </w:tcPr>
          <w:p w14:paraId="5B5AF2E2" w14:textId="77777777" w:rsidR="00592AAE" w:rsidRPr="006067C0" w:rsidRDefault="00726A45" w:rsidP="00B66A9E">
            <w:pPr>
              <w:jc w:val="center"/>
              <w:rPr>
                <w:rFonts w:ascii="Arial" w:hAnsi="Arial" w:cs="Arial"/>
                <w:sz w:val="20"/>
                <w:szCs w:val="20"/>
              </w:rPr>
            </w:pPr>
            <w:r>
              <w:rPr>
                <w:rFonts w:ascii="Arial" w:hAnsi="Arial" w:cs="Arial"/>
                <w:sz w:val="20"/>
                <w:szCs w:val="20"/>
              </w:rPr>
              <w:t>12%</w:t>
            </w:r>
          </w:p>
        </w:tc>
      </w:tr>
      <w:tr w:rsidR="00592AAE" w:rsidRPr="006067C0" w14:paraId="2657CB62" w14:textId="77777777" w:rsidTr="006067C0">
        <w:trPr>
          <w:jc w:val="center"/>
        </w:trPr>
        <w:tc>
          <w:tcPr>
            <w:tcW w:w="5125" w:type="dxa"/>
            <w:shd w:val="clear" w:color="auto" w:fill="auto"/>
          </w:tcPr>
          <w:p w14:paraId="59E94F41" w14:textId="77777777" w:rsidR="00592AAE" w:rsidRPr="006067C0" w:rsidRDefault="00592AAE" w:rsidP="00B66A9E">
            <w:pPr>
              <w:rPr>
                <w:rFonts w:ascii="Arial" w:hAnsi="Arial" w:cs="Arial"/>
                <w:sz w:val="20"/>
                <w:szCs w:val="20"/>
              </w:rPr>
            </w:pPr>
            <w:r w:rsidRPr="006067C0">
              <w:rPr>
                <w:rFonts w:ascii="Arial" w:hAnsi="Arial" w:cs="Arial"/>
                <w:sz w:val="20"/>
                <w:szCs w:val="20"/>
              </w:rPr>
              <w:t>Rate DFCS staff dress and professionalism in court proceedings</w:t>
            </w:r>
          </w:p>
        </w:tc>
        <w:tc>
          <w:tcPr>
            <w:tcW w:w="1041" w:type="dxa"/>
            <w:shd w:val="clear" w:color="auto" w:fill="auto"/>
            <w:vAlign w:val="center"/>
          </w:tcPr>
          <w:p w14:paraId="6692479A" w14:textId="77777777" w:rsidR="00592AAE" w:rsidRPr="006067C0" w:rsidRDefault="00726A45" w:rsidP="00B66A9E">
            <w:pPr>
              <w:jc w:val="center"/>
              <w:rPr>
                <w:rFonts w:ascii="Arial" w:hAnsi="Arial" w:cs="Arial"/>
                <w:sz w:val="20"/>
                <w:szCs w:val="20"/>
              </w:rPr>
            </w:pPr>
            <w:r>
              <w:rPr>
                <w:rFonts w:ascii="Arial" w:hAnsi="Arial" w:cs="Arial"/>
                <w:sz w:val="20"/>
                <w:szCs w:val="20"/>
              </w:rPr>
              <w:t>31%</w:t>
            </w:r>
          </w:p>
        </w:tc>
        <w:tc>
          <w:tcPr>
            <w:tcW w:w="1042" w:type="dxa"/>
            <w:shd w:val="clear" w:color="auto" w:fill="auto"/>
            <w:vAlign w:val="center"/>
          </w:tcPr>
          <w:p w14:paraId="14D1DABB" w14:textId="77777777" w:rsidR="00592AAE" w:rsidRPr="006067C0" w:rsidRDefault="00726A45" w:rsidP="00B66A9E">
            <w:pPr>
              <w:jc w:val="center"/>
              <w:rPr>
                <w:rFonts w:ascii="Arial" w:hAnsi="Arial" w:cs="Arial"/>
                <w:sz w:val="20"/>
                <w:szCs w:val="20"/>
              </w:rPr>
            </w:pPr>
            <w:r>
              <w:rPr>
                <w:rFonts w:ascii="Arial" w:hAnsi="Arial" w:cs="Arial"/>
                <w:sz w:val="20"/>
                <w:szCs w:val="20"/>
              </w:rPr>
              <w:t>51%</w:t>
            </w:r>
          </w:p>
        </w:tc>
        <w:tc>
          <w:tcPr>
            <w:tcW w:w="1042" w:type="dxa"/>
            <w:shd w:val="clear" w:color="auto" w:fill="auto"/>
            <w:vAlign w:val="center"/>
          </w:tcPr>
          <w:p w14:paraId="51C0EE1B" w14:textId="77777777" w:rsidR="00592AAE" w:rsidRPr="006067C0" w:rsidRDefault="00726A45" w:rsidP="00B66A9E">
            <w:pPr>
              <w:jc w:val="center"/>
              <w:rPr>
                <w:rFonts w:ascii="Arial" w:hAnsi="Arial" w:cs="Arial"/>
                <w:sz w:val="20"/>
                <w:szCs w:val="20"/>
              </w:rPr>
            </w:pPr>
            <w:r>
              <w:rPr>
                <w:rFonts w:ascii="Arial" w:hAnsi="Arial" w:cs="Arial"/>
                <w:sz w:val="20"/>
                <w:szCs w:val="20"/>
              </w:rPr>
              <w:t>18%</w:t>
            </w:r>
          </w:p>
        </w:tc>
        <w:tc>
          <w:tcPr>
            <w:tcW w:w="1042" w:type="dxa"/>
            <w:shd w:val="clear" w:color="auto" w:fill="auto"/>
            <w:vAlign w:val="center"/>
          </w:tcPr>
          <w:p w14:paraId="717B6828" w14:textId="77777777" w:rsidR="00592AAE" w:rsidRPr="006067C0" w:rsidRDefault="00726A45" w:rsidP="00B66A9E">
            <w:pPr>
              <w:jc w:val="center"/>
              <w:rPr>
                <w:rFonts w:ascii="Arial" w:hAnsi="Arial" w:cs="Arial"/>
                <w:sz w:val="20"/>
                <w:szCs w:val="20"/>
              </w:rPr>
            </w:pPr>
            <w:r>
              <w:rPr>
                <w:rFonts w:ascii="Arial" w:hAnsi="Arial" w:cs="Arial"/>
                <w:sz w:val="20"/>
                <w:szCs w:val="20"/>
              </w:rPr>
              <w:t>0%</w:t>
            </w:r>
          </w:p>
        </w:tc>
      </w:tr>
      <w:tr w:rsidR="00592AAE" w:rsidRPr="006067C0" w14:paraId="62F70896" w14:textId="77777777" w:rsidTr="006067C0">
        <w:trPr>
          <w:jc w:val="center"/>
        </w:trPr>
        <w:tc>
          <w:tcPr>
            <w:tcW w:w="5125" w:type="dxa"/>
            <w:shd w:val="clear" w:color="auto" w:fill="auto"/>
          </w:tcPr>
          <w:p w14:paraId="11222407" w14:textId="77777777" w:rsidR="00592AAE" w:rsidRPr="006067C0" w:rsidRDefault="00592AAE" w:rsidP="00592AAE">
            <w:pPr>
              <w:rPr>
                <w:rFonts w:ascii="Arial" w:hAnsi="Arial" w:cs="Arial"/>
                <w:sz w:val="20"/>
                <w:szCs w:val="20"/>
              </w:rPr>
            </w:pPr>
            <w:r w:rsidRPr="006067C0">
              <w:rPr>
                <w:rFonts w:ascii="Arial" w:hAnsi="Arial" w:cs="Arial"/>
                <w:sz w:val="20"/>
                <w:szCs w:val="20"/>
              </w:rPr>
              <w:t xml:space="preserve"> Rate the preparedness of DFCS staff for staffings and providing me with the information needed to make sound legal decisions</w:t>
            </w:r>
          </w:p>
        </w:tc>
        <w:tc>
          <w:tcPr>
            <w:tcW w:w="1041" w:type="dxa"/>
            <w:shd w:val="clear" w:color="auto" w:fill="auto"/>
            <w:vAlign w:val="center"/>
          </w:tcPr>
          <w:p w14:paraId="65CCE793" w14:textId="77777777" w:rsidR="00592AAE" w:rsidRPr="006067C0" w:rsidRDefault="00726A45" w:rsidP="00B66A9E">
            <w:pPr>
              <w:jc w:val="center"/>
              <w:rPr>
                <w:rFonts w:ascii="Arial" w:hAnsi="Arial" w:cs="Arial"/>
                <w:sz w:val="20"/>
                <w:szCs w:val="20"/>
              </w:rPr>
            </w:pPr>
            <w:r>
              <w:rPr>
                <w:rFonts w:ascii="Arial" w:hAnsi="Arial" w:cs="Arial"/>
                <w:sz w:val="20"/>
                <w:szCs w:val="20"/>
              </w:rPr>
              <w:t>14%</w:t>
            </w:r>
          </w:p>
        </w:tc>
        <w:tc>
          <w:tcPr>
            <w:tcW w:w="1042" w:type="dxa"/>
            <w:shd w:val="clear" w:color="auto" w:fill="auto"/>
            <w:vAlign w:val="center"/>
          </w:tcPr>
          <w:p w14:paraId="00DCD3BD" w14:textId="77777777" w:rsidR="00592AAE" w:rsidRPr="006067C0" w:rsidRDefault="00726A45" w:rsidP="00B66A9E">
            <w:pPr>
              <w:jc w:val="center"/>
              <w:rPr>
                <w:rFonts w:ascii="Arial" w:hAnsi="Arial" w:cs="Arial"/>
                <w:sz w:val="20"/>
                <w:szCs w:val="20"/>
              </w:rPr>
            </w:pPr>
            <w:r>
              <w:rPr>
                <w:rFonts w:ascii="Arial" w:hAnsi="Arial" w:cs="Arial"/>
                <w:sz w:val="20"/>
                <w:szCs w:val="20"/>
              </w:rPr>
              <w:t>40%</w:t>
            </w:r>
          </w:p>
        </w:tc>
        <w:tc>
          <w:tcPr>
            <w:tcW w:w="1042" w:type="dxa"/>
            <w:shd w:val="clear" w:color="auto" w:fill="auto"/>
            <w:vAlign w:val="center"/>
          </w:tcPr>
          <w:p w14:paraId="32B3AB44" w14:textId="77777777" w:rsidR="00592AAE" w:rsidRPr="006067C0" w:rsidRDefault="00726A45" w:rsidP="00B66A9E">
            <w:pPr>
              <w:jc w:val="center"/>
              <w:rPr>
                <w:rFonts w:ascii="Arial" w:hAnsi="Arial" w:cs="Arial"/>
                <w:sz w:val="20"/>
                <w:szCs w:val="20"/>
              </w:rPr>
            </w:pPr>
            <w:r>
              <w:rPr>
                <w:rFonts w:ascii="Arial" w:hAnsi="Arial" w:cs="Arial"/>
                <w:sz w:val="20"/>
                <w:szCs w:val="20"/>
              </w:rPr>
              <w:t>36%</w:t>
            </w:r>
          </w:p>
        </w:tc>
        <w:tc>
          <w:tcPr>
            <w:tcW w:w="1042" w:type="dxa"/>
            <w:shd w:val="clear" w:color="auto" w:fill="auto"/>
            <w:vAlign w:val="center"/>
          </w:tcPr>
          <w:p w14:paraId="31BE0C9F" w14:textId="77777777" w:rsidR="00592AAE" w:rsidRPr="006067C0" w:rsidRDefault="00726A45" w:rsidP="00B66A9E">
            <w:pPr>
              <w:jc w:val="center"/>
              <w:rPr>
                <w:rFonts w:ascii="Arial" w:hAnsi="Arial" w:cs="Arial"/>
                <w:sz w:val="20"/>
                <w:szCs w:val="20"/>
              </w:rPr>
            </w:pPr>
            <w:r>
              <w:rPr>
                <w:rFonts w:ascii="Arial" w:hAnsi="Arial" w:cs="Arial"/>
                <w:sz w:val="20"/>
                <w:szCs w:val="20"/>
              </w:rPr>
              <w:t>10%</w:t>
            </w:r>
          </w:p>
        </w:tc>
      </w:tr>
      <w:tr w:rsidR="00592AAE" w:rsidRPr="006067C0" w14:paraId="488021A0" w14:textId="77777777" w:rsidTr="006067C0">
        <w:trPr>
          <w:jc w:val="center"/>
        </w:trPr>
        <w:tc>
          <w:tcPr>
            <w:tcW w:w="5125" w:type="dxa"/>
            <w:shd w:val="clear" w:color="auto" w:fill="auto"/>
          </w:tcPr>
          <w:p w14:paraId="3A115C5D" w14:textId="77777777" w:rsidR="00592AAE" w:rsidRPr="006067C0" w:rsidRDefault="00592AAE" w:rsidP="00592AAE">
            <w:pPr>
              <w:rPr>
                <w:rFonts w:ascii="Arial" w:hAnsi="Arial" w:cs="Arial"/>
                <w:sz w:val="20"/>
                <w:szCs w:val="20"/>
              </w:rPr>
            </w:pPr>
            <w:r w:rsidRPr="006067C0">
              <w:rPr>
                <w:rFonts w:ascii="Arial" w:hAnsi="Arial" w:cs="Arial"/>
                <w:sz w:val="20"/>
                <w:szCs w:val="20"/>
              </w:rPr>
              <w:t>Rate DFCS staff knowledge about their cases and their effectiveness as witnesses in court</w:t>
            </w:r>
          </w:p>
        </w:tc>
        <w:tc>
          <w:tcPr>
            <w:tcW w:w="1041" w:type="dxa"/>
            <w:shd w:val="clear" w:color="auto" w:fill="auto"/>
            <w:vAlign w:val="center"/>
          </w:tcPr>
          <w:p w14:paraId="4711334D" w14:textId="77777777" w:rsidR="00592AAE" w:rsidRPr="006067C0" w:rsidRDefault="00726A45" w:rsidP="00B66A9E">
            <w:pPr>
              <w:jc w:val="center"/>
              <w:rPr>
                <w:rFonts w:ascii="Arial" w:hAnsi="Arial" w:cs="Arial"/>
                <w:sz w:val="20"/>
                <w:szCs w:val="20"/>
              </w:rPr>
            </w:pPr>
            <w:r>
              <w:rPr>
                <w:rFonts w:ascii="Arial" w:hAnsi="Arial" w:cs="Arial"/>
                <w:sz w:val="20"/>
                <w:szCs w:val="20"/>
              </w:rPr>
              <w:t>21%</w:t>
            </w:r>
          </w:p>
        </w:tc>
        <w:tc>
          <w:tcPr>
            <w:tcW w:w="1042" w:type="dxa"/>
            <w:shd w:val="clear" w:color="auto" w:fill="auto"/>
            <w:vAlign w:val="center"/>
          </w:tcPr>
          <w:p w14:paraId="79E9F0CD" w14:textId="77777777" w:rsidR="00592AAE" w:rsidRPr="006067C0" w:rsidRDefault="00726A45" w:rsidP="00B66A9E">
            <w:pPr>
              <w:jc w:val="center"/>
              <w:rPr>
                <w:rFonts w:ascii="Arial" w:hAnsi="Arial" w:cs="Arial"/>
                <w:sz w:val="20"/>
                <w:szCs w:val="20"/>
              </w:rPr>
            </w:pPr>
            <w:r>
              <w:rPr>
                <w:rFonts w:ascii="Arial" w:hAnsi="Arial" w:cs="Arial"/>
                <w:sz w:val="20"/>
                <w:szCs w:val="20"/>
              </w:rPr>
              <w:t>44%</w:t>
            </w:r>
          </w:p>
        </w:tc>
        <w:tc>
          <w:tcPr>
            <w:tcW w:w="1042" w:type="dxa"/>
            <w:shd w:val="clear" w:color="auto" w:fill="auto"/>
            <w:vAlign w:val="center"/>
          </w:tcPr>
          <w:p w14:paraId="1EC7F4E4" w14:textId="77777777" w:rsidR="00592AAE" w:rsidRPr="006067C0" w:rsidRDefault="00726A45" w:rsidP="00B66A9E">
            <w:pPr>
              <w:jc w:val="center"/>
              <w:rPr>
                <w:rFonts w:ascii="Arial" w:hAnsi="Arial" w:cs="Arial"/>
                <w:sz w:val="20"/>
                <w:szCs w:val="20"/>
              </w:rPr>
            </w:pPr>
            <w:r>
              <w:rPr>
                <w:rFonts w:ascii="Arial" w:hAnsi="Arial" w:cs="Arial"/>
                <w:sz w:val="20"/>
                <w:szCs w:val="20"/>
              </w:rPr>
              <w:t>31%</w:t>
            </w:r>
          </w:p>
        </w:tc>
        <w:tc>
          <w:tcPr>
            <w:tcW w:w="1042" w:type="dxa"/>
            <w:shd w:val="clear" w:color="auto" w:fill="auto"/>
            <w:vAlign w:val="center"/>
          </w:tcPr>
          <w:p w14:paraId="780A9196" w14:textId="77777777" w:rsidR="00592AAE" w:rsidRPr="006067C0" w:rsidRDefault="00726A45" w:rsidP="00B66A9E">
            <w:pPr>
              <w:jc w:val="center"/>
              <w:rPr>
                <w:rFonts w:ascii="Arial" w:hAnsi="Arial" w:cs="Arial"/>
                <w:sz w:val="20"/>
                <w:szCs w:val="20"/>
              </w:rPr>
            </w:pPr>
            <w:r>
              <w:rPr>
                <w:rFonts w:ascii="Arial" w:hAnsi="Arial" w:cs="Arial"/>
                <w:sz w:val="20"/>
                <w:szCs w:val="20"/>
              </w:rPr>
              <w:t>4%</w:t>
            </w:r>
          </w:p>
        </w:tc>
      </w:tr>
      <w:tr w:rsidR="00592AAE" w:rsidRPr="006067C0" w14:paraId="7DE5E255" w14:textId="77777777" w:rsidTr="006067C0">
        <w:trPr>
          <w:jc w:val="center"/>
        </w:trPr>
        <w:tc>
          <w:tcPr>
            <w:tcW w:w="5125" w:type="dxa"/>
            <w:shd w:val="clear" w:color="auto" w:fill="auto"/>
          </w:tcPr>
          <w:p w14:paraId="7696D3F5" w14:textId="77777777" w:rsidR="00592AAE" w:rsidRPr="006067C0" w:rsidRDefault="00592AAE" w:rsidP="00592AAE">
            <w:pPr>
              <w:rPr>
                <w:rFonts w:ascii="Arial" w:hAnsi="Arial" w:cs="Arial"/>
                <w:sz w:val="20"/>
                <w:szCs w:val="20"/>
              </w:rPr>
            </w:pPr>
            <w:r w:rsidRPr="006067C0">
              <w:rPr>
                <w:rFonts w:ascii="Arial" w:hAnsi="Arial" w:cs="Arial"/>
                <w:sz w:val="20"/>
                <w:szCs w:val="20"/>
              </w:rPr>
              <w:t>Rate the appropriateness of Court documents prepared by DFCS staff. (are they well written and provide necessary information)</w:t>
            </w:r>
          </w:p>
        </w:tc>
        <w:tc>
          <w:tcPr>
            <w:tcW w:w="1041" w:type="dxa"/>
            <w:shd w:val="clear" w:color="auto" w:fill="auto"/>
            <w:vAlign w:val="center"/>
          </w:tcPr>
          <w:p w14:paraId="134E603B" w14:textId="77777777" w:rsidR="00592AAE" w:rsidRPr="006067C0" w:rsidRDefault="00726A45" w:rsidP="00B66A9E">
            <w:pPr>
              <w:jc w:val="center"/>
              <w:rPr>
                <w:rFonts w:ascii="Arial" w:hAnsi="Arial" w:cs="Arial"/>
                <w:sz w:val="20"/>
                <w:szCs w:val="20"/>
              </w:rPr>
            </w:pPr>
            <w:r>
              <w:rPr>
                <w:rFonts w:ascii="Arial" w:hAnsi="Arial" w:cs="Arial"/>
                <w:sz w:val="20"/>
                <w:szCs w:val="20"/>
              </w:rPr>
              <w:t>23%</w:t>
            </w:r>
          </w:p>
        </w:tc>
        <w:tc>
          <w:tcPr>
            <w:tcW w:w="1042" w:type="dxa"/>
            <w:shd w:val="clear" w:color="auto" w:fill="auto"/>
            <w:vAlign w:val="center"/>
          </w:tcPr>
          <w:p w14:paraId="40CE8596" w14:textId="77777777" w:rsidR="00592AAE" w:rsidRPr="006067C0" w:rsidRDefault="00726A45" w:rsidP="00B66A9E">
            <w:pPr>
              <w:jc w:val="center"/>
              <w:rPr>
                <w:rFonts w:ascii="Arial" w:hAnsi="Arial" w:cs="Arial"/>
                <w:sz w:val="20"/>
                <w:szCs w:val="20"/>
              </w:rPr>
            </w:pPr>
            <w:r>
              <w:rPr>
                <w:rFonts w:ascii="Arial" w:hAnsi="Arial" w:cs="Arial"/>
                <w:sz w:val="20"/>
                <w:szCs w:val="20"/>
              </w:rPr>
              <w:t>60%</w:t>
            </w:r>
          </w:p>
        </w:tc>
        <w:tc>
          <w:tcPr>
            <w:tcW w:w="1042" w:type="dxa"/>
            <w:shd w:val="clear" w:color="auto" w:fill="auto"/>
            <w:vAlign w:val="center"/>
          </w:tcPr>
          <w:p w14:paraId="4DE79047" w14:textId="77777777" w:rsidR="00592AAE" w:rsidRPr="006067C0" w:rsidRDefault="00726A45" w:rsidP="00B66A9E">
            <w:pPr>
              <w:jc w:val="center"/>
              <w:rPr>
                <w:rFonts w:ascii="Arial" w:hAnsi="Arial" w:cs="Arial"/>
                <w:sz w:val="20"/>
                <w:szCs w:val="20"/>
              </w:rPr>
            </w:pPr>
            <w:r>
              <w:rPr>
                <w:rFonts w:ascii="Arial" w:hAnsi="Arial" w:cs="Arial"/>
                <w:sz w:val="20"/>
                <w:szCs w:val="20"/>
              </w:rPr>
              <w:t>17%</w:t>
            </w:r>
          </w:p>
        </w:tc>
        <w:tc>
          <w:tcPr>
            <w:tcW w:w="1042" w:type="dxa"/>
            <w:shd w:val="clear" w:color="auto" w:fill="auto"/>
            <w:vAlign w:val="center"/>
          </w:tcPr>
          <w:p w14:paraId="4796C3E4" w14:textId="77777777" w:rsidR="00592AAE" w:rsidRPr="006067C0" w:rsidRDefault="00726A45" w:rsidP="00B66A9E">
            <w:pPr>
              <w:jc w:val="center"/>
              <w:rPr>
                <w:rFonts w:ascii="Arial" w:hAnsi="Arial" w:cs="Arial"/>
                <w:sz w:val="20"/>
                <w:szCs w:val="20"/>
              </w:rPr>
            </w:pPr>
            <w:r>
              <w:rPr>
                <w:rFonts w:ascii="Arial" w:hAnsi="Arial" w:cs="Arial"/>
                <w:sz w:val="20"/>
                <w:szCs w:val="20"/>
              </w:rPr>
              <w:t>0%</w:t>
            </w:r>
          </w:p>
        </w:tc>
      </w:tr>
      <w:tr w:rsidR="00592AAE" w:rsidRPr="006067C0" w14:paraId="6001CB4D" w14:textId="77777777" w:rsidTr="006067C0">
        <w:trPr>
          <w:jc w:val="center"/>
        </w:trPr>
        <w:tc>
          <w:tcPr>
            <w:tcW w:w="5125" w:type="dxa"/>
            <w:tcBorders>
              <w:bottom w:val="single" w:sz="4" w:space="0" w:color="auto"/>
            </w:tcBorders>
            <w:shd w:val="clear" w:color="auto" w:fill="auto"/>
          </w:tcPr>
          <w:p w14:paraId="7728D548" w14:textId="77777777" w:rsidR="00592AAE" w:rsidRPr="006067C0" w:rsidRDefault="00592AAE" w:rsidP="00592AAE">
            <w:pPr>
              <w:rPr>
                <w:rFonts w:ascii="Arial" w:hAnsi="Arial" w:cs="Arial"/>
                <w:sz w:val="20"/>
                <w:szCs w:val="20"/>
              </w:rPr>
            </w:pPr>
            <w:r w:rsidRPr="006067C0">
              <w:rPr>
                <w:rFonts w:ascii="Arial" w:hAnsi="Arial" w:cs="Arial"/>
                <w:sz w:val="20"/>
                <w:szCs w:val="20"/>
              </w:rPr>
              <w:t>Rate the Communication and collaboration between DFCS and CASA/GAL staff on mutually assigned cases</w:t>
            </w:r>
          </w:p>
        </w:tc>
        <w:tc>
          <w:tcPr>
            <w:tcW w:w="1041" w:type="dxa"/>
            <w:tcBorders>
              <w:bottom w:val="single" w:sz="4" w:space="0" w:color="auto"/>
            </w:tcBorders>
            <w:shd w:val="clear" w:color="auto" w:fill="auto"/>
            <w:vAlign w:val="center"/>
          </w:tcPr>
          <w:p w14:paraId="748B157A" w14:textId="77777777" w:rsidR="00592AAE" w:rsidRPr="006067C0" w:rsidRDefault="00726A45" w:rsidP="00B66A9E">
            <w:pPr>
              <w:jc w:val="center"/>
              <w:rPr>
                <w:rFonts w:ascii="Arial" w:hAnsi="Arial" w:cs="Arial"/>
                <w:sz w:val="20"/>
                <w:szCs w:val="20"/>
              </w:rPr>
            </w:pPr>
            <w:r>
              <w:rPr>
                <w:rFonts w:ascii="Arial" w:hAnsi="Arial" w:cs="Arial"/>
                <w:sz w:val="20"/>
                <w:szCs w:val="20"/>
              </w:rPr>
              <w:t>10%</w:t>
            </w:r>
          </w:p>
        </w:tc>
        <w:tc>
          <w:tcPr>
            <w:tcW w:w="1042" w:type="dxa"/>
            <w:tcBorders>
              <w:bottom w:val="single" w:sz="4" w:space="0" w:color="auto"/>
            </w:tcBorders>
            <w:shd w:val="clear" w:color="auto" w:fill="auto"/>
            <w:vAlign w:val="center"/>
          </w:tcPr>
          <w:p w14:paraId="16C3DFEF" w14:textId="77777777" w:rsidR="00592AAE" w:rsidRPr="006067C0" w:rsidRDefault="00726A45" w:rsidP="00B66A9E">
            <w:pPr>
              <w:jc w:val="center"/>
              <w:rPr>
                <w:rFonts w:ascii="Arial" w:hAnsi="Arial" w:cs="Arial"/>
                <w:sz w:val="20"/>
                <w:szCs w:val="20"/>
              </w:rPr>
            </w:pPr>
            <w:r>
              <w:rPr>
                <w:rFonts w:ascii="Arial" w:hAnsi="Arial" w:cs="Arial"/>
                <w:sz w:val="20"/>
                <w:szCs w:val="20"/>
              </w:rPr>
              <w:t>64%</w:t>
            </w:r>
          </w:p>
        </w:tc>
        <w:tc>
          <w:tcPr>
            <w:tcW w:w="1042" w:type="dxa"/>
            <w:tcBorders>
              <w:bottom w:val="single" w:sz="4" w:space="0" w:color="auto"/>
            </w:tcBorders>
            <w:shd w:val="clear" w:color="auto" w:fill="auto"/>
            <w:vAlign w:val="center"/>
          </w:tcPr>
          <w:p w14:paraId="73729BFA" w14:textId="77777777" w:rsidR="00592AAE" w:rsidRPr="006067C0" w:rsidRDefault="00726A45" w:rsidP="00B66A9E">
            <w:pPr>
              <w:jc w:val="center"/>
              <w:rPr>
                <w:rFonts w:ascii="Arial" w:hAnsi="Arial" w:cs="Arial"/>
                <w:sz w:val="20"/>
                <w:szCs w:val="20"/>
              </w:rPr>
            </w:pPr>
            <w:r>
              <w:rPr>
                <w:rFonts w:ascii="Arial" w:hAnsi="Arial" w:cs="Arial"/>
                <w:sz w:val="20"/>
                <w:szCs w:val="20"/>
              </w:rPr>
              <w:t>24%</w:t>
            </w:r>
          </w:p>
        </w:tc>
        <w:tc>
          <w:tcPr>
            <w:tcW w:w="1042" w:type="dxa"/>
            <w:tcBorders>
              <w:bottom w:val="single" w:sz="4" w:space="0" w:color="auto"/>
            </w:tcBorders>
            <w:shd w:val="clear" w:color="auto" w:fill="auto"/>
            <w:vAlign w:val="center"/>
          </w:tcPr>
          <w:p w14:paraId="0ED6C2F4" w14:textId="77777777" w:rsidR="00592AAE" w:rsidRPr="006067C0" w:rsidRDefault="00726A45" w:rsidP="00B66A9E">
            <w:pPr>
              <w:jc w:val="center"/>
              <w:rPr>
                <w:rFonts w:ascii="Arial" w:hAnsi="Arial" w:cs="Arial"/>
                <w:sz w:val="20"/>
                <w:szCs w:val="20"/>
              </w:rPr>
            </w:pPr>
            <w:r>
              <w:rPr>
                <w:rFonts w:ascii="Arial" w:hAnsi="Arial" w:cs="Arial"/>
                <w:sz w:val="20"/>
                <w:szCs w:val="20"/>
              </w:rPr>
              <w:t>2%</w:t>
            </w:r>
          </w:p>
        </w:tc>
      </w:tr>
    </w:tbl>
    <w:p w14:paraId="3FE13FCF" w14:textId="77777777" w:rsidR="00592AAE" w:rsidRPr="00CF115D" w:rsidRDefault="00592AAE" w:rsidP="00CF115D">
      <w:pPr>
        <w:rPr>
          <w:rFonts w:ascii="Arial" w:hAnsi="Arial" w:cs="Arial"/>
          <w:sz w:val="24"/>
          <w:szCs w:val="24"/>
        </w:rPr>
      </w:pPr>
    </w:p>
    <w:p w14:paraId="3F59C530" w14:textId="77777777" w:rsidR="00CF115D" w:rsidRPr="00CF115D" w:rsidRDefault="00CF115D" w:rsidP="00CF115D">
      <w:pPr>
        <w:rPr>
          <w:rFonts w:ascii="Arial" w:hAnsi="Arial" w:cs="Arial"/>
          <w:b/>
          <w:sz w:val="24"/>
          <w:szCs w:val="24"/>
        </w:rPr>
      </w:pPr>
      <w:r w:rsidRPr="00CF115D">
        <w:rPr>
          <w:rFonts w:ascii="Arial" w:hAnsi="Arial" w:cs="Arial"/>
          <w:b/>
          <w:sz w:val="24"/>
          <w:szCs w:val="24"/>
        </w:rPr>
        <w:lastRenderedPageBreak/>
        <w:t>Service Providers:</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041"/>
        <w:gridCol w:w="1042"/>
        <w:gridCol w:w="1042"/>
        <w:gridCol w:w="1042"/>
      </w:tblGrid>
      <w:tr w:rsidR="006067C0" w:rsidRPr="006067C0" w14:paraId="4524F1E9" w14:textId="77777777" w:rsidTr="006067C0">
        <w:trPr>
          <w:jc w:val="center"/>
        </w:trPr>
        <w:tc>
          <w:tcPr>
            <w:tcW w:w="5125" w:type="dxa"/>
            <w:tcBorders>
              <w:bottom w:val="single" w:sz="4" w:space="0" w:color="auto"/>
            </w:tcBorders>
            <w:shd w:val="clear" w:color="auto" w:fill="CCFFFF"/>
          </w:tcPr>
          <w:p w14:paraId="71EE85DF" w14:textId="77777777" w:rsidR="006067C0" w:rsidRPr="006067C0" w:rsidRDefault="006067C0" w:rsidP="00B66A9E">
            <w:pPr>
              <w:jc w:val="center"/>
              <w:rPr>
                <w:rFonts w:ascii="Arial" w:hAnsi="Arial" w:cs="Arial"/>
                <w:sz w:val="20"/>
                <w:szCs w:val="20"/>
              </w:rPr>
            </w:pPr>
          </w:p>
        </w:tc>
        <w:tc>
          <w:tcPr>
            <w:tcW w:w="1041" w:type="dxa"/>
            <w:tcBorders>
              <w:bottom w:val="single" w:sz="4" w:space="0" w:color="auto"/>
            </w:tcBorders>
            <w:shd w:val="clear" w:color="auto" w:fill="CCFFFF"/>
          </w:tcPr>
          <w:p w14:paraId="6692A822"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Excellent</w:t>
            </w:r>
          </w:p>
        </w:tc>
        <w:tc>
          <w:tcPr>
            <w:tcW w:w="1042" w:type="dxa"/>
            <w:tcBorders>
              <w:bottom w:val="single" w:sz="4" w:space="0" w:color="auto"/>
            </w:tcBorders>
            <w:shd w:val="clear" w:color="auto" w:fill="CCFFFF"/>
          </w:tcPr>
          <w:p w14:paraId="2348FE63"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Good</w:t>
            </w:r>
          </w:p>
        </w:tc>
        <w:tc>
          <w:tcPr>
            <w:tcW w:w="1042" w:type="dxa"/>
            <w:tcBorders>
              <w:bottom w:val="single" w:sz="4" w:space="0" w:color="auto"/>
            </w:tcBorders>
            <w:shd w:val="clear" w:color="auto" w:fill="CCFFFF"/>
          </w:tcPr>
          <w:p w14:paraId="4253F43B"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Fair</w:t>
            </w:r>
          </w:p>
        </w:tc>
        <w:tc>
          <w:tcPr>
            <w:tcW w:w="1042" w:type="dxa"/>
            <w:tcBorders>
              <w:bottom w:val="single" w:sz="4" w:space="0" w:color="auto"/>
            </w:tcBorders>
            <w:shd w:val="clear" w:color="auto" w:fill="CCFFFF"/>
          </w:tcPr>
          <w:p w14:paraId="29CD543A" w14:textId="77777777" w:rsidR="006067C0" w:rsidRPr="006067C0" w:rsidRDefault="006067C0" w:rsidP="00B66A9E">
            <w:pPr>
              <w:jc w:val="center"/>
              <w:rPr>
                <w:rFonts w:ascii="Arial" w:hAnsi="Arial" w:cs="Arial"/>
                <w:sz w:val="20"/>
                <w:szCs w:val="20"/>
              </w:rPr>
            </w:pPr>
            <w:r w:rsidRPr="006067C0">
              <w:rPr>
                <w:rFonts w:ascii="Arial" w:hAnsi="Arial" w:cs="Arial"/>
                <w:sz w:val="20"/>
                <w:szCs w:val="20"/>
              </w:rPr>
              <w:t>Poor</w:t>
            </w:r>
          </w:p>
        </w:tc>
      </w:tr>
      <w:tr w:rsidR="006067C0" w:rsidRPr="006067C0" w14:paraId="5183BB1D" w14:textId="77777777" w:rsidTr="006067C0">
        <w:trPr>
          <w:jc w:val="center"/>
        </w:trPr>
        <w:tc>
          <w:tcPr>
            <w:tcW w:w="5125" w:type="dxa"/>
            <w:shd w:val="clear" w:color="auto" w:fill="auto"/>
          </w:tcPr>
          <w:p w14:paraId="3561645E" w14:textId="77777777" w:rsidR="006067C0" w:rsidRPr="006067C0" w:rsidRDefault="006067C0" w:rsidP="006067C0">
            <w:pPr>
              <w:rPr>
                <w:rFonts w:ascii="Arial" w:hAnsi="Arial" w:cs="Arial"/>
                <w:sz w:val="20"/>
                <w:szCs w:val="20"/>
              </w:rPr>
            </w:pPr>
            <w:r w:rsidRPr="006067C0">
              <w:rPr>
                <w:rFonts w:ascii="Arial" w:hAnsi="Arial" w:cs="Arial"/>
                <w:sz w:val="20"/>
                <w:szCs w:val="20"/>
              </w:rPr>
              <w:t xml:space="preserve">Rate the DFCS referral information provided to your agency. Are you provided with </w:t>
            </w:r>
            <w:r w:rsidR="004645A0" w:rsidRPr="006067C0">
              <w:rPr>
                <w:rFonts w:ascii="Arial" w:hAnsi="Arial" w:cs="Arial"/>
                <w:sz w:val="20"/>
                <w:szCs w:val="20"/>
              </w:rPr>
              <w:t>the information</w:t>
            </w:r>
            <w:r w:rsidRPr="006067C0">
              <w:rPr>
                <w:rFonts w:ascii="Arial" w:hAnsi="Arial" w:cs="Arial"/>
                <w:sz w:val="20"/>
                <w:szCs w:val="20"/>
              </w:rPr>
              <w:t xml:space="preserve"> needed to understand the case situation</w:t>
            </w:r>
            <w:r w:rsidR="00986EA7">
              <w:rPr>
                <w:rFonts w:ascii="Arial" w:hAnsi="Arial" w:cs="Arial"/>
                <w:sz w:val="20"/>
                <w:szCs w:val="20"/>
              </w:rPr>
              <w:t>?</w:t>
            </w:r>
            <w:r w:rsidRPr="006067C0">
              <w:rPr>
                <w:rFonts w:ascii="Arial" w:hAnsi="Arial" w:cs="Arial"/>
                <w:sz w:val="20"/>
                <w:szCs w:val="20"/>
              </w:rPr>
              <w:t xml:space="preserve"> </w:t>
            </w:r>
          </w:p>
        </w:tc>
        <w:tc>
          <w:tcPr>
            <w:tcW w:w="1041" w:type="dxa"/>
            <w:shd w:val="clear" w:color="auto" w:fill="auto"/>
            <w:vAlign w:val="center"/>
          </w:tcPr>
          <w:p w14:paraId="74543320" w14:textId="77777777" w:rsidR="006067C0" w:rsidRPr="006067C0" w:rsidRDefault="00726A45" w:rsidP="00B66A9E">
            <w:pPr>
              <w:jc w:val="center"/>
              <w:rPr>
                <w:rFonts w:ascii="Arial" w:hAnsi="Arial" w:cs="Arial"/>
                <w:sz w:val="20"/>
                <w:szCs w:val="20"/>
              </w:rPr>
            </w:pPr>
            <w:r>
              <w:rPr>
                <w:rFonts w:ascii="Arial" w:hAnsi="Arial" w:cs="Arial"/>
                <w:sz w:val="20"/>
                <w:szCs w:val="20"/>
              </w:rPr>
              <w:t>16%</w:t>
            </w:r>
          </w:p>
        </w:tc>
        <w:tc>
          <w:tcPr>
            <w:tcW w:w="1042" w:type="dxa"/>
            <w:shd w:val="clear" w:color="auto" w:fill="auto"/>
            <w:vAlign w:val="center"/>
          </w:tcPr>
          <w:p w14:paraId="5D3A4FAE" w14:textId="77777777" w:rsidR="006067C0" w:rsidRPr="006067C0" w:rsidRDefault="00726A45" w:rsidP="00B66A9E">
            <w:pPr>
              <w:jc w:val="center"/>
              <w:rPr>
                <w:rFonts w:ascii="Arial" w:hAnsi="Arial" w:cs="Arial"/>
                <w:sz w:val="20"/>
                <w:szCs w:val="20"/>
              </w:rPr>
            </w:pPr>
            <w:r>
              <w:rPr>
                <w:rFonts w:ascii="Arial" w:hAnsi="Arial" w:cs="Arial"/>
                <w:sz w:val="20"/>
                <w:szCs w:val="20"/>
              </w:rPr>
              <w:t>41%</w:t>
            </w:r>
          </w:p>
        </w:tc>
        <w:tc>
          <w:tcPr>
            <w:tcW w:w="1042" w:type="dxa"/>
            <w:shd w:val="clear" w:color="auto" w:fill="auto"/>
            <w:vAlign w:val="center"/>
          </w:tcPr>
          <w:p w14:paraId="210FA632" w14:textId="77777777" w:rsidR="006067C0" w:rsidRPr="006067C0" w:rsidRDefault="00726A45" w:rsidP="00B66A9E">
            <w:pPr>
              <w:jc w:val="center"/>
              <w:rPr>
                <w:rFonts w:ascii="Arial" w:hAnsi="Arial" w:cs="Arial"/>
                <w:sz w:val="20"/>
                <w:szCs w:val="20"/>
              </w:rPr>
            </w:pPr>
            <w:r>
              <w:rPr>
                <w:rFonts w:ascii="Arial" w:hAnsi="Arial" w:cs="Arial"/>
                <w:sz w:val="20"/>
                <w:szCs w:val="20"/>
              </w:rPr>
              <w:t>29%</w:t>
            </w:r>
          </w:p>
        </w:tc>
        <w:tc>
          <w:tcPr>
            <w:tcW w:w="1042" w:type="dxa"/>
            <w:shd w:val="clear" w:color="auto" w:fill="auto"/>
            <w:vAlign w:val="center"/>
          </w:tcPr>
          <w:p w14:paraId="706799CA" w14:textId="77777777" w:rsidR="006067C0" w:rsidRPr="006067C0" w:rsidRDefault="00726A45" w:rsidP="00B66A9E">
            <w:pPr>
              <w:jc w:val="center"/>
              <w:rPr>
                <w:rFonts w:ascii="Arial" w:hAnsi="Arial" w:cs="Arial"/>
                <w:sz w:val="20"/>
                <w:szCs w:val="20"/>
              </w:rPr>
            </w:pPr>
            <w:r>
              <w:rPr>
                <w:rFonts w:ascii="Arial" w:hAnsi="Arial" w:cs="Arial"/>
                <w:sz w:val="20"/>
                <w:szCs w:val="20"/>
              </w:rPr>
              <w:t>14%</w:t>
            </w:r>
          </w:p>
        </w:tc>
      </w:tr>
      <w:tr w:rsidR="006067C0" w:rsidRPr="006067C0" w14:paraId="359642EE" w14:textId="77777777" w:rsidTr="006067C0">
        <w:trPr>
          <w:jc w:val="center"/>
        </w:trPr>
        <w:tc>
          <w:tcPr>
            <w:tcW w:w="5125" w:type="dxa"/>
            <w:shd w:val="clear" w:color="auto" w:fill="auto"/>
          </w:tcPr>
          <w:p w14:paraId="45AE348E" w14:textId="77777777" w:rsidR="006067C0" w:rsidRPr="006067C0" w:rsidRDefault="006067C0" w:rsidP="006067C0">
            <w:pPr>
              <w:rPr>
                <w:rFonts w:ascii="Arial" w:hAnsi="Arial" w:cs="Arial"/>
                <w:sz w:val="20"/>
                <w:szCs w:val="20"/>
              </w:rPr>
            </w:pPr>
            <w:r w:rsidRPr="006067C0">
              <w:rPr>
                <w:rFonts w:ascii="Arial" w:hAnsi="Arial" w:cs="Arial"/>
                <w:sz w:val="20"/>
                <w:szCs w:val="20"/>
              </w:rPr>
              <w:t>DFCS referrals to our program are timely (based on family’s situation and the types of services needed)</w:t>
            </w:r>
          </w:p>
        </w:tc>
        <w:tc>
          <w:tcPr>
            <w:tcW w:w="1041" w:type="dxa"/>
            <w:shd w:val="clear" w:color="auto" w:fill="auto"/>
            <w:vAlign w:val="center"/>
          </w:tcPr>
          <w:p w14:paraId="47231070" w14:textId="77777777" w:rsidR="006067C0" w:rsidRPr="006067C0" w:rsidRDefault="00726A45" w:rsidP="00B66A9E">
            <w:pPr>
              <w:jc w:val="center"/>
              <w:rPr>
                <w:rFonts w:ascii="Arial" w:hAnsi="Arial" w:cs="Arial"/>
                <w:sz w:val="20"/>
                <w:szCs w:val="20"/>
              </w:rPr>
            </w:pPr>
            <w:r>
              <w:rPr>
                <w:rFonts w:ascii="Arial" w:hAnsi="Arial" w:cs="Arial"/>
                <w:sz w:val="20"/>
                <w:szCs w:val="20"/>
              </w:rPr>
              <w:t>20%</w:t>
            </w:r>
          </w:p>
        </w:tc>
        <w:tc>
          <w:tcPr>
            <w:tcW w:w="1042" w:type="dxa"/>
            <w:shd w:val="clear" w:color="auto" w:fill="auto"/>
            <w:vAlign w:val="center"/>
          </w:tcPr>
          <w:p w14:paraId="273A8543" w14:textId="77777777" w:rsidR="006067C0" w:rsidRPr="006067C0" w:rsidRDefault="00726A45" w:rsidP="00B66A9E">
            <w:pPr>
              <w:jc w:val="center"/>
              <w:rPr>
                <w:rFonts w:ascii="Arial" w:hAnsi="Arial" w:cs="Arial"/>
                <w:sz w:val="20"/>
                <w:szCs w:val="20"/>
              </w:rPr>
            </w:pPr>
            <w:r>
              <w:rPr>
                <w:rFonts w:ascii="Arial" w:hAnsi="Arial" w:cs="Arial"/>
                <w:sz w:val="20"/>
                <w:szCs w:val="20"/>
              </w:rPr>
              <w:t>60%</w:t>
            </w:r>
          </w:p>
        </w:tc>
        <w:tc>
          <w:tcPr>
            <w:tcW w:w="1042" w:type="dxa"/>
            <w:shd w:val="clear" w:color="auto" w:fill="auto"/>
            <w:vAlign w:val="center"/>
          </w:tcPr>
          <w:p w14:paraId="0B171663" w14:textId="77777777" w:rsidR="006067C0" w:rsidRPr="006067C0" w:rsidRDefault="00726A45" w:rsidP="00B66A9E">
            <w:pPr>
              <w:jc w:val="center"/>
              <w:rPr>
                <w:rFonts w:ascii="Arial" w:hAnsi="Arial" w:cs="Arial"/>
                <w:sz w:val="20"/>
                <w:szCs w:val="20"/>
              </w:rPr>
            </w:pPr>
            <w:r>
              <w:rPr>
                <w:rFonts w:ascii="Arial" w:hAnsi="Arial" w:cs="Arial"/>
                <w:sz w:val="20"/>
                <w:szCs w:val="20"/>
              </w:rPr>
              <w:t>18%</w:t>
            </w:r>
          </w:p>
        </w:tc>
        <w:tc>
          <w:tcPr>
            <w:tcW w:w="1042" w:type="dxa"/>
            <w:shd w:val="clear" w:color="auto" w:fill="auto"/>
            <w:vAlign w:val="center"/>
          </w:tcPr>
          <w:p w14:paraId="0FC28C8A" w14:textId="77777777" w:rsidR="006067C0" w:rsidRPr="006067C0" w:rsidRDefault="00726A45" w:rsidP="00B66A9E">
            <w:pPr>
              <w:jc w:val="center"/>
              <w:rPr>
                <w:rFonts w:ascii="Arial" w:hAnsi="Arial" w:cs="Arial"/>
                <w:sz w:val="20"/>
                <w:szCs w:val="20"/>
              </w:rPr>
            </w:pPr>
            <w:r>
              <w:rPr>
                <w:rFonts w:ascii="Arial" w:hAnsi="Arial" w:cs="Arial"/>
                <w:sz w:val="20"/>
                <w:szCs w:val="20"/>
              </w:rPr>
              <w:t>2%</w:t>
            </w:r>
          </w:p>
        </w:tc>
      </w:tr>
      <w:tr w:rsidR="006067C0" w:rsidRPr="006067C0" w14:paraId="5CA18156" w14:textId="77777777" w:rsidTr="006067C0">
        <w:trPr>
          <w:jc w:val="center"/>
        </w:trPr>
        <w:tc>
          <w:tcPr>
            <w:tcW w:w="5125" w:type="dxa"/>
            <w:shd w:val="clear" w:color="auto" w:fill="auto"/>
          </w:tcPr>
          <w:p w14:paraId="60927229" w14:textId="77777777" w:rsidR="006067C0" w:rsidRPr="006067C0" w:rsidRDefault="006067C0" w:rsidP="006067C0">
            <w:pPr>
              <w:rPr>
                <w:rFonts w:ascii="Arial" w:hAnsi="Arial" w:cs="Arial"/>
                <w:sz w:val="20"/>
                <w:szCs w:val="20"/>
              </w:rPr>
            </w:pPr>
            <w:r w:rsidRPr="006067C0">
              <w:rPr>
                <w:rFonts w:ascii="Arial" w:hAnsi="Arial" w:cs="Arial"/>
                <w:sz w:val="20"/>
                <w:szCs w:val="20"/>
              </w:rPr>
              <w:t>Rate the Ongoing follow up by DFCS  with your agency to determine whether the services were initiated timely and are effective in meeting the needs of the families and children</w:t>
            </w:r>
          </w:p>
        </w:tc>
        <w:tc>
          <w:tcPr>
            <w:tcW w:w="1041" w:type="dxa"/>
            <w:shd w:val="clear" w:color="auto" w:fill="auto"/>
            <w:vAlign w:val="center"/>
          </w:tcPr>
          <w:p w14:paraId="6D327698" w14:textId="77777777" w:rsidR="006067C0" w:rsidRPr="006067C0" w:rsidRDefault="00726A45" w:rsidP="00B66A9E">
            <w:pPr>
              <w:jc w:val="center"/>
              <w:rPr>
                <w:rFonts w:ascii="Arial" w:hAnsi="Arial" w:cs="Arial"/>
                <w:sz w:val="20"/>
                <w:szCs w:val="20"/>
              </w:rPr>
            </w:pPr>
            <w:r>
              <w:rPr>
                <w:rFonts w:ascii="Arial" w:hAnsi="Arial" w:cs="Arial"/>
                <w:sz w:val="20"/>
                <w:szCs w:val="20"/>
              </w:rPr>
              <w:t>17%</w:t>
            </w:r>
          </w:p>
        </w:tc>
        <w:tc>
          <w:tcPr>
            <w:tcW w:w="1042" w:type="dxa"/>
            <w:shd w:val="clear" w:color="auto" w:fill="auto"/>
            <w:vAlign w:val="center"/>
          </w:tcPr>
          <w:p w14:paraId="43FC8E0B" w14:textId="77777777" w:rsidR="006067C0" w:rsidRPr="006067C0" w:rsidRDefault="00726A45" w:rsidP="00B66A9E">
            <w:pPr>
              <w:jc w:val="center"/>
              <w:rPr>
                <w:rFonts w:ascii="Arial" w:hAnsi="Arial" w:cs="Arial"/>
                <w:sz w:val="20"/>
                <w:szCs w:val="20"/>
              </w:rPr>
            </w:pPr>
            <w:r>
              <w:rPr>
                <w:rFonts w:ascii="Arial" w:hAnsi="Arial" w:cs="Arial"/>
                <w:sz w:val="20"/>
                <w:szCs w:val="20"/>
              </w:rPr>
              <w:t>50%</w:t>
            </w:r>
          </w:p>
        </w:tc>
        <w:tc>
          <w:tcPr>
            <w:tcW w:w="1042" w:type="dxa"/>
            <w:shd w:val="clear" w:color="auto" w:fill="auto"/>
            <w:vAlign w:val="center"/>
          </w:tcPr>
          <w:p w14:paraId="4AE21A55" w14:textId="77777777" w:rsidR="006067C0" w:rsidRPr="006067C0" w:rsidRDefault="00726A45" w:rsidP="00B66A9E">
            <w:pPr>
              <w:jc w:val="center"/>
              <w:rPr>
                <w:rFonts w:ascii="Arial" w:hAnsi="Arial" w:cs="Arial"/>
                <w:sz w:val="20"/>
                <w:szCs w:val="20"/>
              </w:rPr>
            </w:pPr>
            <w:r>
              <w:rPr>
                <w:rFonts w:ascii="Arial" w:hAnsi="Arial" w:cs="Arial"/>
                <w:sz w:val="20"/>
                <w:szCs w:val="20"/>
              </w:rPr>
              <w:t>25%</w:t>
            </w:r>
          </w:p>
        </w:tc>
        <w:tc>
          <w:tcPr>
            <w:tcW w:w="1042" w:type="dxa"/>
            <w:shd w:val="clear" w:color="auto" w:fill="auto"/>
            <w:vAlign w:val="center"/>
          </w:tcPr>
          <w:p w14:paraId="5F18FCA7" w14:textId="77777777" w:rsidR="006067C0" w:rsidRPr="006067C0" w:rsidRDefault="00726A45" w:rsidP="00B66A9E">
            <w:pPr>
              <w:jc w:val="center"/>
              <w:rPr>
                <w:rFonts w:ascii="Arial" w:hAnsi="Arial" w:cs="Arial"/>
                <w:sz w:val="20"/>
                <w:szCs w:val="20"/>
              </w:rPr>
            </w:pPr>
            <w:r>
              <w:rPr>
                <w:rFonts w:ascii="Arial" w:hAnsi="Arial" w:cs="Arial"/>
                <w:sz w:val="20"/>
                <w:szCs w:val="20"/>
              </w:rPr>
              <w:t>8%</w:t>
            </w:r>
          </w:p>
        </w:tc>
      </w:tr>
      <w:tr w:rsidR="006067C0" w:rsidRPr="006067C0" w14:paraId="5C5FBFA9" w14:textId="77777777" w:rsidTr="006067C0">
        <w:trPr>
          <w:jc w:val="center"/>
        </w:trPr>
        <w:tc>
          <w:tcPr>
            <w:tcW w:w="5125" w:type="dxa"/>
            <w:shd w:val="clear" w:color="auto" w:fill="auto"/>
          </w:tcPr>
          <w:p w14:paraId="3AEBA4F2" w14:textId="77777777" w:rsidR="006067C0" w:rsidRPr="006067C0" w:rsidRDefault="006067C0" w:rsidP="006067C0">
            <w:pPr>
              <w:rPr>
                <w:rFonts w:ascii="Arial" w:hAnsi="Arial" w:cs="Arial"/>
                <w:sz w:val="20"/>
                <w:szCs w:val="20"/>
              </w:rPr>
            </w:pPr>
            <w:r w:rsidRPr="006067C0">
              <w:rPr>
                <w:rFonts w:ascii="Arial" w:hAnsi="Arial" w:cs="Arial"/>
                <w:sz w:val="20"/>
                <w:szCs w:val="20"/>
              </w:rPr>
              <w:t>Rate DFCS effectiveness in involving your agency in decision making on cases when appropriate</w:t>
            </w:r>
          </w:p>
        </w:tc>
        <w:tc>
          <w:tcPr>
            <w:tcW w:w="1041" w:type="dxa"/>
            <w:shd w:val="clear" w:color="auto" w:fill="auto"/>
            <w:vAlign w:val="center"/>
          </w:tcPr>
          <w:p w14:paraId="7D23B68C" w14:textId="77777777" w:rsidR="006067C0" w:rsidRPr="006067C0" w:rsidRDefault="00726A45" w:rsidP="00B66A9E">
            <w:pPr>
              <w:jc w:val="center"/>
              <w:rPr>
                <w:rFonts w:ascii="Arial" w:hAnsi="Arial" w:cs="Arial"/>
                <w:sz w:val="20"/>
                <w:szCs w:val="20"/>
              </w:rPr>
            </w:pPr>
            <w:r>
              <w:rPr>
                <w:rFonts w:ascii="Arial" w:hAnsi="Arial" w:cs="Arial"/>
                <w:sz w:val="20"/>
                <w:szCs w:val="20"/>
              </w:rPr>
              <w:t>31%</w:t>
            </w:r>
          </w:p>
        </w:tc>
        <w:tc>
          <w:tcPr>
            <w:tcW w:w="1042" w:type="dxa"/>
            <w:shd w:val="clear" w:color="auto" w:fill="auto"/>
            <w:vAlign w:val="center"/>
          </w:tcPr>
          <w:p w14:paraId="5E1F0282" w14:textId="77777777" w:rsidR="006067C0" w:rsidRPr="006067C0" w:rsidRDefault="00726A45" w:rsidP="00B66A9E">
            <w:pPr>
              <w:jc w:val="center"/>
              <w:rPr>
                <w:rFonts w:ascii="Arial" w:hAnsi="Arial" w:cs="Arial"/>
                <w:sz w:val="20"/>
                <w:szCs w:val="20"/>
              </w:rPr>
            </w:pPr>
            <w:r>
              <w:rPr>
                <w:rFonts w:ascii="Arial" w:hAnsi="Arial" w:cs="Arial"/>
                <w:sz w:val="20"/>
                <w:szCs w:val="20"/>
              </w:rPr>
              <w:t>46%</w:t>
            </w:r>
          </w:p>
        </w:tc>
        <w:tc>
          <w:tcPr>
            <w:tcW w:w="1042" w:type="dxa"/>
            <w:shd w:val="clear" w:color="auto" w:fill="auto"/>
            <w:vAlign w:val="center"/>
          </w:tcPr>
          <w:p w14:paraId="66B0138F" w14:textId="77777777" w:rsidR="006067C0" w:rsidRPr="006067C0" w:rsidRDefault="00726A45" w:rsidP="00B66A9E">
            <w:pPr>
              <w:jc w:val="center"/>
              <w:rPr>
                <w:rFonts w:ascii="Arial" w:hAnsi="Arial" w:cs="Arial"/>
                <w:sz w:val="20"/>
                <w:szCs w:val="20"/>
              </w:rPr>
            </w:pPr>
            <w:r>
              <w:rPr>
                <w:rFonts w:ascii="Arial" w:hAnsi="Arial" w:cs="Arial"/>
                <w:sz w:val="20"/>
                <w:szCs w:val="20"/>
              </w:rPr>
              <w:t>15%</w:t>
            </w:r>
          </w:p>
        </w:tc>
        <w:tc>
          <w:tcPr>
            <w:tcW w:w="1042" w:type="dxa"/>
            <w:shd w:val="clear" w:color="auto" w:fill="auto"/>
            <w:vAlign w:val="center"/>
          </w:tcPr>
          <w:p w14:paraId="0BEB4917" w14:textId="77777777" w:rsidR="006067C0" w:rsidRPr="006067C0" w:rsidRDefault="00726A45" w:rsidP="00B66A9E">
            <w:pPr>
              <w:jc w:val="center"/>
              <w:rPr>
                <w:rFonts w:ascii="Arial" w:hAnsi="Arial" w:cs="Arial"/>
                <w:sz w:val="20"/>
                <w:szCs w:val="20"/>
              </w:rPr>
            </w:pPr>
            <w:r>
              <w:rPr>
                <w:rFonts w:ascii="Arial" w:hAnsi="Arial" w:cs="Arial"/>
                <w:sz w:val="20"/>
                <w:szCs w:val="20"/>
              </w:rPr>
              <w:t>8%</w:t>
            </w:r>
          </w:p>
        </w:tc>
      </w:tr>
      <w:tr w:rsidR="006067C0" w:rsidRPr="006067C0" w14:paraId="112971FD" w14:textId="77777777" w:rsidTr="006067C0">
        <w:trPr>
          <w:jc w:val="center"/>
        </w:trPr>
        <w:tc>
          <w:tcPr>
            <w:tcW w:w="5125" w:type="dxa"/>
            <w:tcBorders>
              <w:bottom w:val="single" w:sz="4" w:space="0" w:color="auto"/>
            </w:tcBorders>
            <w:shd w:val="clear" w:color="auto" w:fill="auto"/>
          </w:tcPr>
          <w:p w14:paraId="60489B19" w14:textId="77777777" w:rsidR="006067C0" w:rsidRPr="006067C0" w:rsidRDefault="006067C0" w:rsidP="006067C0">
            <w:pPr>
              <w:rPr>
                <w:rFonts w:ascii="Arial" w:hAnsi="Arial" w:cs="Arial"/>
                <w:sz w:val="20"/>
                <w:szCs w:val="20"/>
              </w:rPr>
            </w:pPr>
            <w:r w:rsidRPr="006067C0">
              <w:rPr>
                <w:rFonts w:ascii="Arial" w:hAnsi="Arial" w:cs="Arial"/>
                <w:sz w:val="20"/>
                <w:szCs w:val="20"/>
              </w:rPr>
              <w:t>Rate DFCS effectiveness in keeping your agency informed about mutual cases and notifying your agency before case closure or transfer</w:t>
            </w:r>
          </w:p>
        </w:tc>
        <w:tc>
          <w:tcPr>
            <w:tcW w:w="1041" w:type="dxa"/>
            <w:tcBorders>
              <w:bottom w:val="single" w:sz="4" w:space="0" w:color="auto"/>
            </w:tcBorders>
            <w:shd w:val="clear" w:color="auto" w:fill="auto"/>
            <w:vAlign w:val="center"/>
          </w:tcPr>
          <w:p w14:paraId="5C72ECB7" w14:textId="77777777" w:rsidR="006067C0" w:rsidRPr="006067C0" w:rsidRDefault="00726A45" w:rsidP="00B66A9E">
            <w:pPr>
              <w:jc w:val="center"/>
              <w:rPr>
                <w:rFonts w:ascii="Arial" w:hAnsi="Arial" w:cs="Arial"/>
                <w:sz w:val="20"/>
                <w:szCs w:val="20"/>
              </w:rPr>
            </w:pPr>
            <w:r>
              <w:rPr>
                <w:rFonts w:ascii="Arial" w:hAnsi="Arial" w:cs="Arial"/>
                <w:sz w:val="20"/>
                <w:szCs w:val="20"/>
              </w:rPr>
              <w:t>21%</w:t>
            </w:r>
          </w:p>
        </w:tc>
        <w:tc>
          <w:tcPr>
            <w:tcW w:w="1042" w:type="dxa"/>
            <w:tcBorders>
              <w:bottom w:val="single" w:sz="4" w:space="0" w:color="auto"/>
            </w:tcBorders>
            <w:shd w:val="clear" w:color="auto" w:fill="auto"/>
            <w:vAlign w:val="center"/>
          </w:tcPr>
          <w:p w14:paraId="3FF01221" w14:textId="77777777" w:rsidR="006067C0" w:rsidRPr="006067C0" w:rsidRDefault="00726A45" w:rsidP="00B66A9E">
            <w:pPr>
              <w:jc w:val="center"/>
              <w:rPr>
                <w:rFonts w:ascii="Arial" w:hAnsi="Arial" w:cs="Arial"/>
                <w:sz w:val="20"/>
                <w:szCs w:val="20"/>
              </w:rPr>
            </w:pPr>
            <w:r>
              <w:rPr>
                <w:rFonts w:ascii="Arial" w:hAnsi="Arial" w:cs="Arial"/>
                <w:sz w:val="20"/>
                <w:szCs w:val="20"/>
              </w:rPr>
              <w:t>33%</w:t>
            </w:r>
          </w:p>
        </w:tc>
        <w:tc>
          <w:tcPr>
            <w:tcW w:w="1042" w:type="dxa"/>
            <w:tcBorders>
              <w:bottom w:val="single" w:sz="4" w:space="0" w:color="auto"/>
            </w:tcBorders>
            <w:shd w:val="clear" w:color="auto" w:fill="auto"/>
            <w:vAlign w:val="center"/>
          </w:tcPr>
          <w:p w14:paraId="77F45A2C" w14:textId="77777777" w:rsidR="006067C0" w:rsidRPr="006067C0" w:rsidRDefault="00726A45" w:rsidP="00B66A9E">
            <w:pPr>
              <w:jc w:val="center"/>
              <w:rPr>
                <w:rFonts w:ascii="Arial" w:hAnsi="Arial" w:cs="Arial"/>
                <w:sz w:val="20"/>
                <w:szCs w:val="20"/>
              </w:rPr>
            </w:pPr>
            <w:r>
              <w:rPr>
                <w:rFonts w:ascii="Arial" w:hAnsi="Arial" w:cs="Arial"/>
                <w:sz w:val="20"/>
                <w:szCs w:val="20"/>
              </w:rPr>
              <w:t>29%</w:t>
            </w:r>
          </w:p>
        </w:tc>
        <w:tc>
          <w:tcPr>
            <w:tcW w:w="1042" w:type="dxa"/>
            <w:tcBorders>
              <w:bottom w:val="single" w:sz="4" w:space="0" w:color="auto"/>
            </w:tcBorders>
            <w:shd w:val="clear" w:color="auto" w:fill="auto"/>
            <w:vAlign w:val="center"/>
          </w:tcPr>
          <w:p w14:paraId="7434302F" w14:textId="77777777" w:rsidR="006067C0" w:rsidRPr="006067C0" w:rsidRDefault="00726A45" w:rsidP="00B66A9E">
            <w:pPr>
              <w:jc w:val="center"/>
              <w:rPr>
                <w:rFonts w:ascii="Arial" w:hAnsi="Arial" w:cs="Arial"/>
                <w:sz w:val="20"/>
                <w:szCs w:val="20"/>
              </w:rPr>
            </w:pPr>
            <w:r>
              <w:rPr>
                <w:rFonts w:ascii="Arial" w:hAnsi="Arial" w:cs="Arial"/>
                <w:sz w:val="20"/>
                <w:szCs w:val="20"/>
              </w:rPr>
              <w:t>17%</w:t>
            </w:r>
          </w:p>
        </w:tc>
      </w:tr>
    </w:tbl>
    <w:p w14:paraId="7E06B493" w14:textId="77777777" w:rsidR="003E7085" w:rsidRDefault="003E7085" w:rsidP="000F786E">
      <w:pPr>
        <w:pStyle w:val="Heading1"/>
        <w:rPr>
          <w:rFonts w:ascii="Arial" w:hAnsi="Arial" w:cs="Arial"/>
          <w:color w:val="auto"/>
          <w:sz w:val="24"/>
          <w:szCs w:val="24"/>
        </w:rPr>
      </w:pPr>
      <w:bookmarkStart w:id="26" w:name="_Toc456615338"/>
      <w:r>
        <w:rPr>
          <w:rFonts w:ascii="Arial" w:hAnsi="Arial" w:cs="Arial"/>
          <w:color w:val="auto"/>
          <w:sz w:val="24"/>
          <w:szCs w:val="24"/>
        </w:rPr>
        <w:t>Case Managers:</w:t>
      </w:r>
      <w:bookmarkEnd w:id="26"/>
    </w:p>
    <w:p w14:paraId="624A580C" w14:textId="77777777" w:rsidR="003E7085" w:rsidRPr="003E7085" w:rsidRDefault="003E7085" w:rsidP="003E7085"/>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7"/>
        <w:gridCol w:w="1028"/>
        <w:gridCol w:w="1029"/>
        <w:gridCol w:w="1029"/>
        <w:gridCol w:w="1029"/>
      </w:tblGrid>
      <w:tr w:rsidR="003E7085" w14:paraId="3CB117E2" w14:textId="77777777" w:rsidTr="003E7085">
        <w:tc>
          <w:tcPr>
            <w:tcW w:w="5177" w:type="dxa"/>
            <w:tcBorders>
              <w:bottom w:val="single" w:sz="4" w:space="0" w:color="auto"/>
            </w:tcBorders>
            <w:shd w:val="clear" w:color="auto" w:fill="CCFFFF"/>
          </w:tcPr>
          <w:p w14:paraId="5920ACE2" w14:textId="77777777" w:rsidR="003E7085" w:rsidRPr="003E7085" w:rsidRDefault="003E7085" w:rsidP="003E7085">
            <w:pPr>
              <w:rPr>
                <w:rFonts w:ascii="Arial" w:hAnsi="Arial" w:cs="Arial"/>
                <w:sz w:val="20"/>
                <w:szCs w:val="20"/>
              </w:rPr>
            </w:pPr>
          </w:p>
        </w:tc>
        <w:tc>
          <w:tcPr>
            <w:tcW w:w="1028" w:type="dxa"/>
            <w:tcBorders>
              <w:bottom w:val="single" w:sz="4" w:space="0" w:color="auto"/>
            </w:tcBorders>
            <w:shd w:val="clear" w:color="auto" w:fill="CCFFFF"/>
          </w:tcPr>
          <w:p w14:paraId="559542DA" w14:textId="77777777" w:rsidR="003E7085" w:rsidRPr="003E7085" w:rsidRDefault="003E7085" w:rsidP="003E7085">
            <w:pPr>
              <w:jc w:val="center"/>
              <w:rPr>
                <w:rFonts w:ascii="Arial" w:hAnsi="Arial" w:cs="Arial"/>
                <w:sz w:val="20"/>
                <w:szCs w:val="20"/>
              </w:rPr>
            </w:pPr>
            <w:r w:rsidRPr="003E7085">
              <w:rPr>
                <w:rFonts w:ascii="Arial" w:hAnsi="Arial" w:cs="Arial"/>
                <w:sz w:val="20"/>
                <w:szCs w:val="20"/>
              </w:rPr>
              <w:t>Excellent</w:t>
            </w:r>
          </w:p>
        </w:tc>
        <w:tc>
          <w:tcPr>
            <w:tcW w:w="1029" w:type="dxa"/>
            <w:tcBorders>
              <w:bottom w:val="single" w:sz="4" w:space="0" w:color="auto"/>
            </w:tcBorders>
            <w:shd w:val="clear" w:color="auto" w:fill="CCFFFF"/>
          </w:tcPr>
          <w:p w14:paraId="5A327C7C" w14:textId="77777777" w:rsidR="003E7085" w:rsidRPr="003E7085" w:rsidRDefault="003E7085" w:rsidP="003E7085">
            <w:pPr>
              <w:jc w:val="center"/>
              <w:rPr>
                <w:rFonts w:ascii="Arial" w:hAnsi="Arial" w:cs="Arial"/>
                <w:sz w:val="20"/>
                <w:szCs w:val="20"/>
              </w:rPr>
            </w:pPr>
            <w:r w:rsidRPr="003E7085">
              <w:rPr>
                <w:rFonts w:ascii="Arial" w:hAnsi="Arial" w:cs="Arial"/>
                <w:sz w:val="20"/>
                <w:szCs w:val="20"/>
              </w:rPr>
              <w:t>Good</w:t>
            </w:r>
          </w:p>
        </w:tc>
        <w:tc>
          <w:tcPr>
            <w:tcW w:w="1029" w:type="dxa"/>
            <w:tcBorders>
              <w:bottom w:val="single" w:sz="4" w:space="0" w:color="auto"/>
            </w:tcBorders>
            <w:shd w:val="clear" w:color="auto" w:fill="CCFFFF"/>
          </w:tcPr>
          <w:p w14:paraId="5DDE9256" w14:textId="77777777" w:rsidR="003E7085" w:rsidRPr="003E7085" w:rsidRDefault="003E7085" w:rsidP="003E7085">
            <w:pPr>
              <w:jc w:val="center"/>
              <w:rPr>
                <w:rFonts w:ascii="Arial" w:hAnsi="Arial" w:cs="Arial"/>
                <w:sz w:val="20"/>
                <w:szCs w:val="20"/>
              </w:rPr>
            </w:pPr>
            <w:r w:rsidRPr="003E7085">
              <w:rPr>
                <w:rFonts w:ascii="Arial" w:hAnsi="Arial" w:cs="Arial"/>
                <w:sz w:val="20"/>
                <w:szCs w:val="20"/>
              </w:rPr>
              <w:t>Fair</w:t>
            </w:r>
          </w:p>
        </w:tc>
        <w:tc>
          <w:tcPr>
            <w:tcW w:w="1029" w:type="dxa"/>
            <w:tcBorders>
              <w:bottom w:val="single" w:sz="4" w:space="0" w:color="auto"/>
            </w:tcBorders>
            <w:shd w:val="clear" w:color="auto" w:fill="CCFFFF"/>
          </w:tcPr>
          <w:p w14:paraId="3EA0DFA8" w14:textId="77777777" w:rsidR="003E7085" w:rsidRPr="003E7085" w:rsidRDefault="003E7085" w:rsidP="003E7085">
            <w:pPr>
              <w:jc w:val="center"/>
              <w:rPr>
                <w:rFonts w:ascii="Arial" w:hAnsi="Arial" w:cs="Arial"/>
                <w:sz w:val="20"/>
                <w:szCs w:val="20"/>
              </w:rPr>
            </w:pPr>
            <w:r w:rsidRPr="003E7085">
              <w:rPr>
                <w:rFonts w:ascii="Arial" w:hAnsi="Arial" w:cs="Arial"/>
                <w:sz w:val="20"/>
                <w:szCs w:val="20"/>
              </w:rPr>
              <w:t>Poor</w:t>
            </w:r>
          </w:p>
        </w:tc>
      </w:tr>
      <w:tr w:rsidR="003E7085" w:rsidRPr="00760ECE" w14:paraId="1C6BF5CD" w14:textId="77777777" w:rsidTr="003E7085">
        <w:tc>
          <w:tcPr>
            <w:tcW w:w="5177" w:type="dxa"/>
            <w:shd w:val="clear" w:color="auto" w:fill="auto"/>
          </w:tcPr>
          <w:p w14:paraId="70EE097F" w14:textId="77777777" w:rsidR="003E7085" w:rsidRPr="003E7085" w:rsidRDefault="003E7085" w:rsidP="003E7085">
            <w:pPr>
              <w:rPr>
                <w:rFonts w:ascii="Arial" w:hAnsi="Arial" w:cs="Arial"/>
                <w:sz w:val="20"/>
                <w:szCs w:val="20"/>
              </w:rPr>
            </w:pPr>
            <w:r w:rsidRPr="003E7085">
              <w:rPr>
                <w:rFonts w:ascii="Arial" w:hAnsi="Arial" w:cs="Arial"/>
                <w:sz w:val="20"/>
                <w:szCs w:val="20"/>
              </w:rPr>
              <w:t>How effective is your county in meeting the needs of the children you serve both in foster care cases and CPS cases?</w:t>
            </w:r>
          </w:p>
        </w:tc>
        <w:tc>
          <w:tcPr>
            <w:tcW w:w="1028" w:type="dxa"/>
            <w:shd w:val="clear" w:color="auto" w:fill="auto"/>
            <w:vAlign w:val="center"/>
          </w:tcPr>
          <w:p w14:paraId="76EF4984" w14:textId="77777777" w:rsidR="003E7085" w:rsidRPr="003E7085" w:rsidRDefault="00726A45" w:rsidP="00726A45">
            <w:pPr>
              <w:jc w:val="center"/>
              <w:rPr>
                <w:rFonts w:ascii="Arial" w:hAnsi="Arial" w:cs="Arial"/>
                <w:sz w:val="20"/>
                <w:szCs w:val="20"/>
              </w:rPr>
            </w:pPr>
            <w:r>
              <w:rPr>
                <w:rFonts w:ascii="Arial" w:hAnsi="Arial" w:cs="Arial"/>
                <w:sz w:val="20"/>
                <w:szCs w:val="20"/>
              </w:rPr>
              <w:t>14%</w:t>
            </w:r>
          </w:p>
        </w:tc>
        <w:tc>
          <w:tcPr>
            <w:tcW w:w="1029" w:type="dxa"/>
            <w:shd w:val="clear" w:color="auto" w:fill="auto"/>
            <w:vAlign w:val="center"/>
          </w:tcPr>
          <w:p w14:paraId="54E43ADF" w14:textId="77777777" w:rsidR="003E7085" w:rsidRPr="003E7085" w:rsidRDefault="00857968" w:rsidP="00726A45">
            <w:pPr>
              <w:jc w:val="center"/>
              <w:rPr>
                <w:rFonts w:ascii="Arial" w:hAnsi="Arial" w:cs="Arial"/>
                <w:sz w:val="20"/>
                <w:szCs w:val="20"/>
              </w:rPr>
            </w:pPr>
            <w:r>
              <w:rPr>
                <w:rFonts w:ascii="Arial" w:hAnsi="Arial" w:cs="Arial"/>
                <w:sz w:val="20"/>
                <w:szCs w:val="20"/>
              </w:rPr>
              <w:t>62%</w:t>
            </w:r>
          </w:p>
        </w:tc>
        <w:tc>
          <w:tcPr>
            <w:tcW w:w="1029" w:type="dxa"/>
            <w:shd w:val="clear" w:color="auto" w:fill="auto"/>
            <w:vAlign w:val="center"/>
          </w:tcPr>
          <w:p w14:paraId="52B368D5" w14:textId="77777777" w:rsidR="003E7085" w:rsidRPr="003E7085" w:rsidRDefault="00857968" w:rsidP="00726A45">
            <w:pPr>
              <w:jc w:val="center"/>
              <w:rPr>
                <w:rFonts w:ascii="Arial" w:hAnsi="Arial" w:cs="Arial"/>
                <w:sz w:val="20"/>
                <w:szCs w:val="20"/>
              </w:rPr>
            </w:pPr>
            <w:r>
              <w:rPr>
                <w:rFonts w:ascii="Arial" w:hAnsi="Arial" w:cs="Arial"/>
                <w:sz w:val="20"/>
                <w:szCs w:val="20"/>
              </w:rPr>
              <w:t>23%</w:t>
            </w:r>
          </w:p>
        </w:tc>
        <w:tc>
          <w:tcPr>
            <w:tcW w:w="1029" w:type="dxa"/>
            <w:shd w:val="clear" w:color="auto" w:fill="auto"/>
            <w:vAlign w:val="center"/>
          </w:tcPr>
          <w:p w14:paraId="47C99BD4" w14:textId="77777777" w:rsidR="003E7085" w:rsidRPr="003E7085" w:rsidRDefault="00857968" w:rsidP="00726A45">
            <w:pPr>
              <w:jc w:val="center"/>
              <w:rPr>
                <w:rFonts w:ascii="Arial" w:hAnsi="Arial" w:cs="Arial"/>
                <w:sz w:val="20"/>
                <w:szCs w:val="20"/>
              </w:rPr>
            </w:pPr>
            <w:r>
              <w:rPr>
                <w:rFonts w:ascii="Arial" w:hAnsi="Arial" w:cs="Arial"/>
                <w:sz w:val="20"/>
                <w:szCs w:val="20"/>
              </w:rPr>
              <w:t>1%</w:t>
            </w:r>
          </w:p>
        </w:tc>
      </w:tr>
      <w:tr w:rsidR="003E7085" w:rsidRPr="00760ECE" w14:paraId="344A1335" w14:textId="77777777" w:rsidTr="003E7085">
        <w:tc>
          <w:tcPr>
            <w:tcW w:w="5177" w:type="dxa"/>
            <w:shd w:val="clear" w:color="auto" w:fill="auto"/>
          </w:tcPr>
          <w:p w14:paraId="74C16E85" w14:textId="77777777" w:rsidR="003E7085" w:rsidRPr="003E7085" w:rsidRDefault="003E7085" w:rsidP="003E7085">
            <w:pPr>
              <w:rPr>
                <w:rFonts w:ascii="Arial" w:hAnsi="Arial" w:cs="Arial"/>
                <w:sz w:val="20"/>
                <w:szCs w:val="20"/>
              </w:rPr>
            </w:pPr>
            <w:r w:rsidRPr="003E7085">
              <w:rPr>
                <w:rFonts w:ascii="Arial" w:hAnsi="Arial" w:cs="Arial"/>
                <w:sz w:val="20"/>
                <w:szCs w:val="20"/>
              </w:rPr>
              <w:t>Rate the availability of services to meet the needs of children and families in your county/region</w:t>
            </w:r>
          </w:p>
        </w:tc>
        <w:tc>
          <w:tcPr>
            <w:tcW w:w="1028" w:type="dxa"/>
            <w:shd w:val="clear" w:color="auto" w:fill="auto"/>
            <w:vAlign w:val="center"/>
          </w:tcPr>
          <w:p w14:paraId="3BB9D53C" w14:textId="77777777" w:rsidR="003E7085" w:rsidRPr="003E7085" w:rsidRDefault="00857968" w:rsidP="00726A45">
            <w:pPr>
              <w:jc w:val="center"/>
              <w:rPr>
                <w:rFonts w:ascii="Arial" w:hAnsi="Arial" w:cs="Arial"/>
                <w:sz w:val="20"/>
                <w:szCs w:val="20"/>
              </w:rPr>
            </w:pPr>
            <w:r>
              <w:rPr>
                <w:rFonts w:ascii="Arial" w:hAnsi="Arial" w:cs="Arial"/>
                <w:sz w:val="20"/>
                <w:szCs w:val="20"/>
              </w:rPr>
              <w:t>12%</w:t>
            </w:r>
          </w:p>
        </w:tc>
        <w:tc>
          <w:tcPr>
            <w:tcW w:w="1029" w:type="dxa"/>
            <w:shd w:val="clear" w:color="auto" w:fill="auto"/>
            <w:vAlign w:val="center"/>
          </w:tcPr>
          <w:p w14:paraId="63362E72" w14:textId="77777777" w:rsidR="003E7085" w:rsidRPr="003E7085" w:rsidRDefault="00857968" w:rsidP="00726A45">
            <w:pPr>
              <w:jc w:val="center"/>
              <w:rPr>
                <w:rFonts w:ascii="Arial" w:hAnsi="Arial" w:cs="Arial"/>
                <w:sz w:val="20"/>
                <w:szCs w:val="20"/>
              </w:rPr>
            </w:pPr>
            <w:r>
              <w:rPr>
                <w:rFonts w:ascii="Arial" w:hAnsi="Arial" w:cs="Arial"/>
                <w:sz w:val="20"/>
                <w:szCs w:val="20"/>
              </w:rPr>
              <w:t>44%</w:t>
            </w:r>
          </w:p>
        </w:tc>
        <w:tc>
          <w:tcPr>
            <w:tcW w:w="1029" w:type="dxa"/>
            <w:shd w:val="clear" w:color="auto" w:fill="auto"/>
            <w:vAlign w:val="center"/>
          </w:tcPr>
          <w:p w14:paraId="30A0A87A" w14:textId="77777777" w:rsidR="003E7085" w:rsidRPr="003E7085" w:rsidRDefault="00857968" w:rsidP="00726A45">
            <w:pPr>
              <w:jc w:val="center"/>
              <w:rPr>
                <w:rFonts w:ascii="Arial" w:hAnsi="Arial" w:cs="Arial"/>
                <w:sz w:val="20"/>
                <w:szCs w:val="20"/>
              </w:rPr>
            </w:pPr>
            <w:r>
              <w:rPr>
                <w:rFonts w:ascii="Arial" w:hAnsi="Arial" w:cs="Arial"/>
                <w:sz w:val="20"/>
                <w:szCs w:val="20"/>
              </w:rPr>
              <w:t>33%</w:t>
            </w:r>
          </w:p>
        </w:tc>
        <w:tc>
          <w:tcPr>
            <w:tcW w:w="1029" w:type="dxa"/>
            <w:shd w:val="clear" w:color="auto" w:fill="auto"/>
            <w:vAlign w:val="center"/>
          </w:tcPr>
          <w:p w14:paraId="1E6C1ABA" w14:textId="77777777" w:rsidR="003E7085" w:rsidRPr="003E7085" w:rsidRDefault="00857968" w:rsidP="00726A45">
            <w:pPr>
              <w:jc w:val="center"/>
              <w:rPr>
                <w:rFonts w:ascii="Arial" w:hAnsi="Arial" w:cs="Arial"/>
                <w:sz w:val="20"/>
                <w:szCs w:val="20"/>
              </w:rPr>
            </w:pPr>
            <w:r>
              <w:rPr>
                <w:rFonts w:ascii="Arial" w:hAnsi="Arial" w:cs="Arial"/>
                <w:sz w:val="20"/>
                <w:szCs w:val="20"/>
              </w:rPr>
              <w:t>11%</w:t>
            </w:r>
          </w:p>
        </w:tc>
      </w:tr>
      <w:tr w:rsidR="003E7085" w:rsidRPr="00760ECE" w14:paraId="66FB8D80" w14:textId="77777777" w:rsidTr="003E7085">
        <w:tc>
          <w:tcPr>
            <w:tcW w:w="5177" w:type="dxa"/>
            <w:shd w:val="clear" w:color="auto" w:fill="auto"/>
          </w:tcPr>
          <w:p w14:paraId="18CFB697" w14:textId="77777777" w:rsidR="003E7085" w:rsidRPr="003E7085" w:rsidRDefault="003E7085" w:rsidP="003E7085">
            <w:pPr>
              <w:rPr>
                <w:rFonts w:ascii="Arial" w:hAnsi="Arial" w:cs="Arial"/>
                <w:sz w:val="20"/>
                <w:szCs w:val="20"/>
              </w:rPr>
            </w:pPr>
            <w:r w:rsidRPr="003E7085">
              <w:rPr>
                <w:rFonts w:ascii="Arial" w:hAnsi="Arial" w:cs="Arial"/>
                <w:sz w:val="20"/>
                <w:szCs w:val="20"/>
              </w:rPr>
              <w:t>Rate the effectiveness of  initial training received and preparedness for your job responsibilities</w:t>
            </w:r>
          </w:p>
        </w:tc>
        <w:tc>
          <w:tcPr>
            <w:tcW w:w="1028" w:type="dxa"/>
            <w:shd w:val="clear" w:color="auto" w:fill="auto"/>
            <w:vAlign w:val="center"/>
          </w:tcPr>
          <w:p w14:paraId="739C8CA1" w14:textId="77777777" w:rsidR="003E7085" w:rsidRPr="003E7085" w:rsidRDefault="00857968" w:rsidP="00726A45">
            <w:pPr>
              <w:jc w:val="center"/>
              <w:rPr>
                <w:rFonts w:ascii="Arial" w:hAnsi="Arial" w:cs="Arial"/>
                <w:sz w:val="20"/>
                <w:szCs w:val="20"/>
              </w:rPr>
            </w:pPr>
            <w:r>
              <w:rPr>
                <w:rFonts w:ascii="Arial" w:hAnsi="Arial" w:cs="Arial"/>
                <w:sz w:val="20"/>
                <w:szCs w:val="20"/>
              </w:rPr>
              <w:t>3%</w:t>
            </w:r>
          </w:p>
        </w:tc>
        <w:tc>
          <w:tcPr>
            <w:tcW w:w="1029" w:type="dxa"/>
            <w:shd w:val="clear" w:color="auto" w:fill="auto"/>
            <w:vAlign w:val="center"/>
          </w:tcPr>
          <w:p w14:paraId="57CBEB28" w14:textId="77777777" w:rsidR="003E7085" w:rsidRPr="003E7085" w:rsidRDefault="00857968" w:rsidP="00726A45">
            <w:pPr>
              <w:jc w:val="center"/>
              <w:rPr>
                <w:rFonts w:ascii="Arial" w:hAnsi="Arial" w:cs="Arial"/>
                <w:sz w:val="20"/>
                <w:szCs w:val="20"/>
              </w:rPr>
            </w:pPr>
            <w:r>
              <w:rPr>
                <w:rFonts w:ascii="Arial" w:hAnsi="Arial" w:cs="Arial"/>
                <w:sz w:val="20"/>
                <w:szCs w:val="20"/>
              </w:rPr>
              <w:t>42%</w:t>
            </w:r>
          </w:p>
        </w:tc>
        <w:tc>
          <w:tcPr>
            <w:tcW w:w="1029" w:type="dxa"/>
            <w:shd w:val="clear" w:color="auto" w:fill="auto"/>
            <w:vAlign w:val="center"/>
          </w:tcPr>
          <w:p w14:paraId="4509424F" w14:textId="77777777" w:rsidR="003E7085" w:rsidRPr="003E7085" w:rsidRDefault="00857968" w:rsidP="00726A45">
            <w:pPr>
              <w:jc w:val="center"/>
              <w:rPr>
                <w:rFonts w:ascii="Arial" w:hAnsi="Arial" w:cs="Arial"/>
                <w:sz w:val="20"/>
                <w:szCs w:val="20"/>
              </w:rPr>
            </w:pPr>
            <w:r>
              <w:rPr>
                <w:rFonts w:ascii="Arial" w:hAnsi="Arial" w:cs="Arial"/>
                <w:sz w:val="20"/>
                <w:szCs w:val="20"/>
              </w:rPr>
              <w:t>38%</w:t>
            </w:r>
          </w:p>
        </w:tc>
        <w:tc>
          <w:tcPr>
            <w:tcW w:w="1029" w:type="dxa"/>
            <w:shd w:val="clear" w:color="auto" w:fill="auto"/>
            <w:vAlign w:val="center"/>
          </w:tcPr>
          <w:p w14:paraId="0F41B64E" w14:textId="77777777" w:rsidR="003E7085" w:rsidRPr="003E7085" w:rsidRDefault="00857968" w:rsidP="00726A45">
            <w:pPr>
              <w:jc w:val="center"/>
              <w:rPr>
                <w:rFonts w:ascii="Arial" w:hAnsi="Arial" w:cs="Arial"/>
                <w:sz w:val="20"/>
                <w:szCs w:val="20"/>
              </w:rPr>
            </w:pPr>
            <w:r>
              <w:rPr>
                <w:rFonts w:ascii="Arial" w:hAnsi="Arial" w:cs="Arial"/>
                <w:sz w:val="20"/>
                <w:szCs w:val="20"/>
              </w:rPr>
              <w:t>17%</w:t>
            </w:r>
          </w:p>
        </w:tc>
      </w:tr>
      <w:tr w:rsidR="003E7085" w:rsidRPr="00760ECE" w14:paraId="4590CDA7" w14:textId="77777777" w:rsidTr="003E7085">
        <w:tc>
          <w:tcPr>
            <w:tcW w:w="5177" w:type="dxa"/>
            <w:tcBorders>
              <w:bottom w:val="single" w:sz="4" w:space="0" w:color="auto"/>
            </w:tcBorders>
            <w:shd w:val="clear" w:color="auto" w:fill="auto"/>
          </w:tcPr>
          <w:p w14:paraId="5B70460F" w14:textId="77777777" w:rsidR="003E7085" w:rsidRPr="003E7085" w:rsidRDefault="003E7085" w:rsidP="003E7085">
            <w:pPr>
              <w:rPr>
                <w:rFonts w:ascii="Arial" w:hAnsi="Arial" w:cs="Arial"/>
                <w:sz w:val="20"/>
                <w:szCs w:val="20"/>
              </w:rPr>
            </w:pPr>
            <w:r w:rsidRPr="003E7085">
              <w:rPr>
                <w:rFonts w:ascii="Arial" w:hAnsi="Arial" w:cs="Arial"/>
                <w:sz w:val="20"/>
                <w:szCs w:val="20"/>
              </w:rPr>
              <w:t>Rate the effectiveness of ongoing training for your continued job responsibilities</w:t>
            </w:r>
          </w:p>
        </w:tc>
        <w:tc>
          <w:tcPr>
            <w:tcW w:w="1028" w:type="dxa"/>
            <w:tcBorders>
              <w:bottom w:val="single" w:sz="4" w:space="0" w:color="auto"/>
            </w:tcBorders>
            <w:shd w:val="clear" w:color="auto" w:fill="auto"/>
            <w:vAlign w:val="center"/>
          </w:tcPr>
          <w:p w14:paraId="7D3C9020" w14:textId="77777777" w:rsidR="003E7085" w:rsidRPr="003E7085" w:rsidRDefault="00857968" w:rsidP="00726A45">
            <w:pPr>
              <w:jc w:val="center"/>
              <w:rPr>
                <w:rFonts w:ascii="Arial" w:hAnsi="Arial" w:cs="Arial"/>
                <w:sz w:val="20"/>
                <w:szCs w:val="20"/>
              </w:rPr>
            </w:pPr>
            <w:r>
              <w:rPr>
                <w:rFonts w:ascii="Arial" w:hAnsi="Arial" w:cs="Arial"/>
                <w:sz w:val="20"/>
                <w:szCs w:val="20"/>
              </w:rPr>
              <w:t>11%</w:t>
            </w:r>
          </w:p>
        </w:tc>
        <w:tc>
          <w:tcPr>
            <w:tcW w:w="1029" w:type="dxa"/>
            <w:tcBorders>
              <w:bottom w:val="single" w:sz="4" w:space="0" w:color="auto"/>
            </w:tcBorders>
            <w:shd w:val="clear" w:color="auto" w:fill="auto"/>
            <w:vAlign w:val="center"/>
          </w:tcPr>
          <w:p w14:paraId="1772244C" w14:textId="77777777" w:rsidR="003E7085" w:rsidRPr="003E7085" w:rsidRDefault="00857968" w:rsidP="00726A45">
            <w:pPr>
              <w:jc w:val="center"/>
              <w:rPr>
                <w:rFonts w:ascii="Arial" w:hAnsi="Arial" w:cs="Arial"/>
                <w:sz w:val="20"/>
                <w:szCs w:val="20"/>
              </w:rPr>
            </w:pPr>
            <w:r>
              <w:rPr>
                <w:rFonts w:ascii="Arial" w:hAnsi="Arial" w:cs="Arial"/>
                <w:sz w:val="20"/>
                <w:szCs w:val="20"/>
              </w:rPr>
              <w:t>60%</w:t>
            </w:r>
          </w:p>
        </w:tc>
        <w:tc>
          <w:tcPr>
            <w:tcW w:w="1029" w:type="dxa"/>
            <w:tcBorders>
              <w:bottom w:val="single" w:sz="4" w:space="0" w:color="auto"/>
            </w:tcBorders>
            <w:shd w:val="clear" w:color="auto" w:fill="auto"/>
            <w:vAlign w:val="center"/>
          </w:tcPr>
          <w:p w14:paraId="10E73714" w14:textId="77777777" w:rsidR="003E7085" w:rsidRPr="003E7085" w:rsidRDefault="00857968" w:rsidP="00726A45">
            <w:pPr>
              <w:jc w:val="center"/>
              <w:rPr>
                <w:rFonts w:ascii="Arial" w:hAnsi="Arial" w:cs="Arial"/>
                <w:sz w:val="20"/>
                <w:szCs w:val="20"/>
              </w:rPr>
            </w:pPr>
            <w:r>
              <w:rPr>
                <w:rFonts w:ascii="Arial" w:hAnsi="Arial" w:cs="Arial"/>
                <w:sz w:val="20"/>
                <w:szCs w:val="20"/>
              </w:rPr>
              <w:t>19%</w:t>
            </w:r>
          </w:p>
        </w:tc>
        <w:tc>
          <w:tcPr>
            <w:tcW w:w="1029" w:type="dxa"/>
            <w:tcBorders>
              <w:bottom w:val="single" w:sz="4" w:space="0" w:color="auto"/>
            </w:tcBorders>
            <w:shd w:val="clear" w:color="auto" w:fill="auto"/>
            <w:vAlign w:val="center"/>
          </w:tcPr>
          <w:p w14:paraId="1138A7FA" w14:textId="77777777" w:rsidR="003E7085" w:rsidRPr="003E7085" w:rsidRDefault="00857968" w:rsidP="00726A45">
            <w:pPr>
              <w:jc w:val="center"/>
              <w:rPr>
                <w:rFonts w:ascii="Arial" w:hAnsi="Arial" w:cs="Arial"/>
                <w:sz w:val="20"/>
                <w:szCs w:val="20"/>
              </w:rPr>
            </w:pPr>
            <w:r>
              <w:rPr>
                <w:rFonts w:ascii="Arial" w:hAnsi="Arial" w:cs="Arial"/>
                <w:sz w:val="20"/>
                <w:szCs w:val="20"/>
              </w:rPr>
              <w:t>10%</w:t>
            </w:r>
          </w:p>
        </w:tc>
      </w:tr>
      <w:tr w:rsidR="003E7085" w:rsidRPr="00760ECE" w14:paraId="7A7D0CE9" w14:textId="77777777" w:rsidTr="003E7085">
        <w:tc>
          <w:tcPr>
            <w:tcW w:w="5177" w:type="dxa"/>
            <w:tcBorders>
              <w:bottom w:val="single" w:sz="4" w:space="0" w:color="auto"/>
            </w:tcBorders>
            <w:shd w:val="clear" w:color="auto" w:fill="auto"/>
          </w:tcPr>
          <w:p w14:paraId="5F2E6379" w14:textId="77777777" w:rsidR="003E7085" w:rsidRPr="003E7085" w:rsidRDefault="003E7085" w:rsidP="003E7085">
            <w:pPr>
              <w:rPr>
                <w:rFonts w:ascii="Arial" w:hAnsi="Arial" w:cs="Arial"/>
                <w:sz w:val="20"/>
                <w:szCs w:val="20"/>
              </w:rPr>
            </w:pPr>
            <w:r w:rsidRPr="003E7085">
              <w:rPr>
                <w:rFonts w:ascii="Arial" w:hAnsi="Arial" w:cs="Arial"/>
                <w:sz w:val="20"/>
                <w:szCs w:val="20"/>
              </w:rPr>
              <w:t>Rate your overall experience and/or support you have received regarding critical case management decisions</w:t>
            </w:r>
          </w:p>
        </w:tc>
        <w:tc>
          <w:tcPr>
            <w:tcW w:w="1028" w:type="dxa"/>
            <w:tcBorders>
              <w:bottom w:val="single" w:sz="4" w:space="0" w:color="auto"/>
            </w:tcBorders>
            <w:shd w:val="clear" w:color="auto" w:fill="auto"/>
            <w:vAlign w:val="center"/>
          </w:tcPr>
          <w:p w14:paraId="11AAF0B4" w14:textId="77777777" w:rsidR="003E7085" w:rsidRPr="003E7085" w:rsidRDefault="00857968" w:rsidP="00726A45">
            <w:pPr>
              <w:jc w:val="center"/>
              <w:rPr>
                <w:rFonts w:ascii="Arial" w:hAnsi="Arial" w:cs="Arial"/>
                <w:sz w:val="20"/>
                <w:szCs w:val="20"/>
              </w:rPr>
            </w:pPr>
            <w:r>
              <w:rPr>
                <w:rFonts w:ascii="Arial" w:hAnsi="Arial" w:cs="Arial"/>
                <w:sz w:val="20"/>
                <w:szCs w:val="20"/>
              </w:rPr>
              <w:t>27%</w:t>
            </w:r>
          </w:p>
        </w:tc>
        <w:tc>
          <w:tcPr>
            <w:tcW w:w="1029" w:type="dxa"/>
            <w:tcBorders>
              <w:bottom w:val="single" w:sz="4" w:space="0" w:color="auto"/>
            </w:tcBorders>
            <w:shd w:val="clear" w:color="auto" w:fill="auto"/>
            <w:vAlign w:val="center"/>
          </w:tcPr>
          <w:p w14:paraId="65E0D166" w14:textId="77777777" w:rsidR="003E7085" w:rsidRPr="003E7085" w:rsidRDefault="00857968" w:rsidP="00726A45">
            <w:pPr>
              <w:jc w:val="center"/>
              <w:rPr>
                <w:rFonts w:ascii="Arial" w:hAnsi="Arial" w:cs="Arial"/>
                <w:sz w:val="20"/>
                <w:szCs w:val="20"/>
              </w:rPr>
            </w:pPr>
            <w:r>
              <w:rPr>
                <w:rFonts w:ascii="Arial" w:hAnsi="Arial" w:cs="Arial"/>
                <w:sz w:val="20"/>
                <w:szCs w:val="20"/>
              </w:rPr>
              <w:t>50%</w:t>
            </w:r>
          </w:p>
        </w:tc>
        <w:tc>
          <w:tcPr>
            <w:tcW w:w="1029" w:type="dxa"/>
            <w:tcBorders>
              <w:bottom w:val="single" w:sz="4" w:space="0" w:color="auto"/>
            </w:tcBorders>
            <w:shd w:val="clear" w:color="auto" w:fill="auto"/>
            <w:vAlign w:val="center"/>
          </w:tcPr>
          <w:p w14:paraId="7CCE361B" w14:textId="77777777" w:rsidR="003E7085" w:rsidRPr="003E7085" w:rsidRDefault="00857968" w:rsidP="00726A45">
            <w:pPr>
              <w:jc w:val="center"/>
              <w:rPr>
                <w:rFonts w:ascii="Arial" w:hAnsi="Arial" w:cs="Arial"/>
                <w:sz w:val="20"/>
                <w:szCs w:val="20"/>
              </w:rPr>
            </w:pPr>
            <w:r>
              <w:rPr>
                <w:rFonts w:ascii="Arial" w:hAnsi="Arial" w:cs="Arial"/>
                <w:sz w:val="20"/>
                <w:szCs w:val="20"/>
              </w:rPr>
              <w:t>17%</w:t>
            </w:r>
          </w:p>
        </w:tc>
        <w:tc>
          <w:tcPr>
            <w:tcW w:w="1029" w:type="dxa"/>
            <w:tcBorders>
              <w:bottom w:val="single" w:sz="4" w:space="0" w:color="auto"/>
            </w:tcBorders>
            <w:shd w:val="clear" w:color="auto" w:fill="auto"/>
            <w:vAlign w:val="center"/>
          </w:tcPr>
          <w:p w14:paraId="0DFE93E9" w14:textId="77777777" w:rsidR="003E7085" w:rsidRPr="003E7085" w:rsidRDefault="00857968" w:rsidP="00726A45">
            <w:pPr>
              <w:jc w:val="center"/>
              <w:rPr>
                <w:rFonts w:ascii="Arial" w:hAnsi="Arial" w:cs="Arial"/>
                <w:sz w:val="20"/>
                <w:szCs w:val="20"/>
              </w:rPr>
            </w:pPr>
            <w:r>
              <w:rPr>
                <w:rFonts w:ascii="Arial" w:hAnsi="Arial" w:cs="Arial"/>
                <w:sz w:val="20"/>
                <w:szCs w:val="20"/>
              </w:rPr>
              <w:t>6%</w:t>
            </w:r>
          </w:p>
        </w:tc>
      </w:tr>
    </w:tbl>
    <w:p w14:paraId="2A653A7C" w14:textId="77777777" w:rsidR="001A29DD" w:rsidRDefault="001A29DD" w:rsidP="000F786E">
      <w:pPr>
        <w:pStyle w:val="Heading1"/>
        <w:rPr>
          <w:rFonts w:ascii="Arial" w:hAnsi="Arial" w:cs="Arial"/>
          <w:color w:val="auto"/>
          <w:sz w:val="24"/>
          <w:szCs w:val="24"/>
        </w:rPr>
      </w:pPr>
      <w:bookmarkStart w:id="27" w:name="_Toc456615339"/>
    </w:p>
    <w:p w14:paraId="088179FF" w14:textId="77777777" w:rsidR="003E7085" w:rsidRDefault="003E7085" w:rsidP="000F786E">
      <w:pPr>
        <w:pStyle w:val="Heading1"/>
        <w:rPr>
          <w:rFonts w:ascii="Arial" w:hAnsi="Arial" w:cs="Arial"/>
          <w:color w:val="auto"/>
          <w:sz w:val="24"/>
          <w:szCs w:val="24"/>
        </w:rPr>
      </w:pPr>
      <w:r>
        <w:rPr>
          <w:rFonts w:ascii="Arial" w:hAnsi="Arial" w:cs="Arial"/>
          <w:color w:val="auto"/>
          <w:sz w:val="24"/>
          <w:szCs w:val="24"/>
        </w:rPr>
        <w:t>Supervisors:</w:t>
      </w:r>
      <w:bookmarkEnd w:id="27"/>
      <w:r>
        <w:rPr>
          <w:rFonts w:ascii="Arial" w:hAnsi="Arial" w:cs="Arial"/>
          <w:color w:val="auto"/>
          <w:sz w:val="24"/>
          <w:szCs w:val="24"/>
        </w:rPr>
        <w:t xml:space="preserve"> </w:t>
      </w:r>
    </w:p>
    <w:p w14:paraId="6A31E208" w14:textId="77777777" w:rsidR="00E61DF7" w:rsidRPr="00E61DF7" w:rsidRDefault="00E61DF7" w:rsidP="00E61DF7"/>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5"/>
        <w:gridCol w:w="1049"/>
        <w:gridCol w:w="1049"/>
        <w:gridCol w:w="1049"/>
        <w:gridCol w:w="1050"/>
      </w:tblGrid>
      <w:tr w:rsidR="003E7085" w14:paraId="5633A81A" w14:textId="77777777" w:rsidTr="00E61DF7">
        <w:tc>
          <w:tcPr>
            <w:tcW w:w="5215" w:type="dxa"/>
            <w:tcBorders>
              <w:bottom w:val="single" w:sz="4" w:space="0" w:color="auto"/>
            </w:tcBorders>
            <w:shd w:val="clear" w:color="auto" w:fill="CCFFFF"/>
          </w:tcPr>
          <w:p w14:paraId="16B9482B" w14:textId="77777777" w:rsidR="003E7085" w:rsidRPr="003E7085" w:rsidRDefault="003E7085" w:rsidP="00B66A9E">
            <w:pPr>
              <w:jc w:val="center"/>
              <w:rPr>
                <w:rFonts w:ascii="Arial" w:hAnsi="Arial" w:cs="Arial"/>
                <w:sz w:val="20"/>
                <w:szCs w:val="20"/>
              </w:rPr>
            </w:pPr>
          </w:p>
        </w:tc>
        <w:tc>
          <w:tcPr>
            <w:tcW w:w="1049" w:type="dxa"/>
            <w:tcBorders>
              <w:bottom w:val="single" w:sz="4" w:space="0" w:color="auto"/>
            </w:tcBorders>
            <w:shd w:val="clear" w:color="auto" w:fill="CCFFFF"/>
          </w:tcPr>
          <w:p w14:paraId="5D124561" w14:textId="77777777" w:rsidR="003E7085" w:rsidRPr="003E7085" w:rsidRDefault="003E7085" w:rsidP="00B66A9E">
            <w:pPr>
              <w:jc w:val="center"/>
              <w:rPr>
                <w:rFonts w:ascii="Arial" w:hAnsi="Arial" w:cs="Arial"/>
                <w:sz w:val="20"/>
                <w:szCs w:val="20"/>
              </w:rPr>
            </w:pPr>
            <w:r w:rsidRPr="003E7085">
              <w:rPr>
                <w:rFonts w:ascii="Arial" w:hAnsi="Arial" w:cs="Arial"/>
                <w:sz w:val="20"/>
                <w:szCs w:val="20"/>
              </w:rPr>
              <w:t>Excellent</w:t>
            </w:r>
          </w:p>
        </w:tc>
        <w:tc>
          <w:tcPr>
            <w:tcW w:w="1049" w:type="dxa"/>
            <w:tcBorders>
              <w:bottom w:val="single" w:sz="4" w:space="0" w:color="auto"/>
            </w:tcBorders>
            <w:shd w:val="clear" w:color="auto" w:fill="CCFFFF"/>
          </w:tcPr>
          <w:p w14:paraId="20FC7714" w14:textId="77777777" w:rsidR="003E7085" w:rsidRPr="003E7085" w:rsidRDefault="003E7085" w:rsidP="00B66A9E">
            <w:pPr>
              <w:jc w:val="center"/>
              <w:rPr>
                <w:rFonts w:ascii="Arial" w:hAnsi="Arial" w:cs="Arial"/>
                <w:sz w:val="20"/>
                <w:szCs w:val="20"/>
              </w:rPr>
            </w:pPr>
            <w:r w:rsidRPr="003E7085">
              <w:rPr>
                <w:rFonts w:ascii="Arial" w:hAnsi="Arial" w:cs="Arial"/>
                <w:sz w:val="20"/>
                <w:szCs w:val="20"/>
              </w:rPr>
              <w:t>Good</w:t>
            </w:r>
          </w:p>
        </w:tc>
        <w:tc>
          <w:tcPr>
            <w:tcW w:w="1049" w:type="dxa"/>
            <w:tcBorders>
              <w:bottom w:val="single" w:sz="4" w:space="0" w:color="auto"/>
            </w:tcBorders>
            <w:shd w:val="clear" w:color="auto" w:fill="CCFFFF"/>
          </w:tcPr>
          <w:p w14:paraId="1070EFC5" w14:textId="77777777" w:rsidR="003E7085" w:rsidRPr="003E7085" w:rsidRDefault="003E7085" w:rsidP="00B66A9E">
            <w:pPr>
              <w:jc w:val="center"/>
              <w:rPr>
                <w:rFonts w:ascii="Arial" w:hAnsi="Arial" w:cs="Arial"/>
                <w:sz w:val="20"/>
                <w:szCs w:val="20"/>
              </w:rPr>
            </w:pPr>
            <w:r w:rsidRPr="003E7085">
              <w:rPr>
                <w:rFonts w:ascii="Arial" w:hAnsi="Arial" w:cs="Arial"/>
                <w:sz w:val="20"/>
                <w:szCs w:val="20"/>
              </w:rPr>
              <w:t>Fair</w:t>
            </w:r>
          </w:p>
        </w:tc>
        <w:tc>
          <w:tcPr>
            <w:tcW w:w="1050" w:type="dxa"/>
            <w:tcBorders>
              <w:bottom w:val="single" w:sz="4" w:space="0" w:color="auto"/>
            </w:tcBorders>
            <w:shd w:val="clear" w:color="auto" w:fill="CCFFFF"/>
          </w:tcPr>
          <w:p w14:paraId="57AB0034" w14:textId="77777777" w:rsidR="003E7085" w:rsidRPr="003E7085" w:rsidRDefault="003E7085" w:rsidP="00B66A9E">
            <w:pPr>
              <w:jc w:val="center"/>
              <w:rPr>
                <w:rFonts w:ascii="Arial" w:hAnsi="Arial" w:cs="Arial"/>
                <w:sz w:val="20"/>
                <w:szCs w:val="20"/>
              </w:rPr>
            </w:pPr>
            <w:r w:rsidRPr="003E7085">
              <w:rPr>
                <w:rFonts w:ascii="Arial" w:hAnsi="Arial" w:cs="Arial"/>
                <w:sz w:val="20"/>
                <w:szCs w:val="20"/>
              </w:rPr>
              <w:t xml:space="preserve">Poor </w:t>
            </w:r>
          </w:p>
        </w:tc>
      </w:tr>
      <w:tr w:rsidR="003E7085" w:rsidRPr="00760ECE" w14:paraId="4882D588" w14:textId="77777777" w:rsidTr="00E61DF7">
        <w:trPr>
          <w:trHeight w:val="818"/>
        </w:trPr>
        <w:tc>
          <w:tcPr>
            <w:tcW w:w="5215" w:type="dxa"/>
            <w:shd w:val="clear" w:color="auto" w:fill="auto"/>
          </w:tcPr>
          <w:p w14:paraId="16C4C5CA" w14:textId="77777777" w:rsidR="003E7085" w:rsidRPr="003E7085" w:rsidRDefault="003E7085" w:rsidP="003E7085">
            <w:pPr>
              <w:rPr>
                <w:rFonts w:ascii="Arial" w:hAnsi="Arial" w:cs="Arial"/>
                <w:sz w:val="20"/>
                <w:szCs w:val="20"/>
              </w:rPr>
            </w:pPr>
            <w:r w:rsidRPr="003E7085">
              <w:rPr>
                <w:rFonts w:ascii="Arial" w:hAnsi="Arial" w:cs="Arial"/>
                <w:sz w:val="20"/>
                <w:szCs w:val="20"/>
              </w:rPr>
              <w:t>How effective is your county in meeting the needs of the children you serve both in foster care cases and CPS cases?</w:t>
            </w:r>
          </w:p>
        </w:tc>
        <w:tc>
          <w:tcPr>
            <w:tcW w:w="1049" w:type="dxa"/>
            <w:shd w:val="clear" w:color="auto" w:fill="auto"/>
            <w:vAlign w:val="center"/>
          </w:tcPr>
          <w:p w14:paraId="15E48FC8" w14:textId="77777777" w:rsidR="003E7085" w:rsidRPr="003E7085" w:rsidRDefault="00857968" w:rsidP="00B66A9E">
            <w:pPr>
              <w:jc w:val="center"/>
              <w:rPr>
                <w:rFonts w:ascii="Arial" w:hAnsi="Arial" w:cs="Arial"/>
                <w:sz w:val="20"/>
                <w:szCs w:val="20"/>
              </w:rPr>
            </w:pPr>
            <w:r>
              <w:rPr>
                <w:rFonts w:ascii="Arial" w:hAnsi="Arial" w:cs="Arial"/>
                <w:sz w:val="20"/>
                <w:szCs w:val="20"/>
              </w:rPr>
              <w:t>0%</w:t>
            </w:r>
          </w:p>
        </w:tc>
        <w:tc>
          <w:tcPr>
            <w:tcW w:w="1049" w:type="dxa"/>
            <w:shd w:val="clear" w:color="auto" w:fill="auto"/>
            <w:vAlign w:val="center"/>
          </w:tcPr>
          <w:p w14:paraId="7C6CA460" w14:textId="77777777" w:rsidR="003E7085" w:rsidRPr="003E7085" w:rsidRDefault="00857968" w:rsidP="00B66A9E">
            <w:pPr>
              <w:jc w:val="center"/>
              <w:rPr>
                <w:rFonts w:ascii="Arial" w:hAnsi="Arial" w:cs="Arial"/>
                <w:sz w:val="20"/>
                <w:szCs w:val="20"/>
              </w:rPr>
            </w:pPr>
            <w:r>
              <w:rPr>
                <w:rFonts w:ascii="Arial" w:hAnsi="Arial" w:cs="Arial"/>
                <w:sz w:val="20"/>
                <w:szCs w:val="20"/>
              </w:rPr>
              <w:t>67%</w:t>
            </w:r>
          </w:p>
        </w:tc>
        <w:tc>
          <w:tcPr>
            <w:tcW w:w="1049" w:type="dxa"/>
            <w:shd w:val="clear" w:color="auto" w:fill="auto"/>
            <w:vAlign w:val="center"/>
          </w:tcPr>
          <w:p w14:paraId="6EEAE3F8" w14:textId="77777777" w:rsidR="003E7085" w:rsidRPr="003E7085" w:rsidRDefault="00C305B8" w:rsidP="00B66A9E">
            <w:pPr>
              <w:jc w:val="center"/>
              <w:rPr>
                <w:rFonts w:ascii="Arial" w:hAnsi="Arial" w:cs="Arial"/>
                <w:sz w:val="20"/>
                <w:szCs w:val="20"/>
              </w:rPr>
            </w:pPr>
            <w:r>
              <w:rPr>
                <w:rFonts w:ascii="Arial" w:hAnsi="Arial" w:cs="Arial"/>
                <w:sz w:val="20"/>
                <w:szCs w:val="20"/>
              </w:rPr>
              <w:t>30%</w:t>
            </w:r>
          </w:p>
        </w:tc>
        <w:tc>
          <w:tcPr>
            <w:tcW w:w="1050" w:type="dxa"/>
            <w:shd w:val="clear" w:color="auto" w:fill="auto"/>
            <w:vAlign w:val="center"/>
          </w:tcPr>
          <w:p w14:paraId="44388CEA" w14:textId="77777777" w:rsidR="003E7085" w:rsidRPr="003E7085" w:rsidRDefault="00C305B8" w:rsidP="00B66A9E">
            <w:pPr>
              <w:jc w:val="center"/>
              <w:rPr>
                <w:rFonts w:ascii="Arial" w:hAnsi="Arial" w:cs="Arial"/>
                <w:sz w:val="20"/>
                <w:szCs w:val="20"/>
              </w:rPr>
            </w:pPr>
            <w:r>
              <w:rPr>
                <w:rFonts w:ascii="Arial" w:hAnsi="Arial" w:cs="Arial"/>
                <w:sz w:val="20"/>
                <w:szCs w:val="20"/>
              </w:rPr>
              <w:t>3%</w:t>
            </w:r>
          </w:p>
        </w:tc>
      </w:tr>
      <w:tr w:rsidR="003E7085" w:rsidRPr="00760ECE" w14:paraId="78C8E1B5" w14:textId="77777777" w:rsidTr="00E61DF7">
        <w:tc>
          <w:tcPr>
            <w:tcW w:w="5215" w:type="dxa"/>
            <w:shd w:val="clear" w:color="auto" w:fill="auto"/>
          </w:tcPr>
          <w:p w14:paraId="5E46AB28" w14:textId="77777777" w:rsidR="003E7085" w:rsidRPr="003E7085" w:rsidRDefault="003E7085" w:rsidP="003E7085">
            <w:pPr>
              <w:rPr>
                <w:rFonts w:ascii="Arial" w:hAnsi="Arial" w:cs="Arial"/>
                <w:sz w:val="20"/>
                <w:szCs w:val="20"/>
              </w:rPr>
            </w:pPr>
            <w:r w:rsidRPr="003E7085">
              <w:rPr>
                <w:rFonts w:ascii="Arial" w:hAnsi="Arial" w:cs="Arial"/>
                <w:sz w:val="20"/>
                <w:szCs w:val="20"/>
              </w:rPr>
              <w:t>Rate the availability of services to meet the needs of children and families in your county/region</w:t>
            </w:r>
          </w:p>
        </w:tc>
        <w:tc>
          <w:tcPr>
            <w:tcW w:w="1049" w:type="dxa"/>
            <w:shd w:val="clear" w:color="auto" w:fill="auto"/>
            <w:vAlign w:val="center"/>
          </w:tcPr>
          <w:p w14:paraId="5820F4D2" w14:textId="77777777" w:rsidR="003E7085" w:rsidRPr="003E7085" w:rsidRDefault="00C305B8" w:rsidP="00B66A9E">
            <w:pPr>
              <w:jc w:val="center"/>
              <w:rPr>
                <w:rFonts w:ascii="Arial" w:hAnsi="Arial" w:cs="Arial"/>
                <w:sz w:val="20"/>
                <w:szCs w:val="20"/>
              </w:rPr>
            </w:pPr>
            <w:r>
              <w:rPr>
                <w:rFonts w:ascii="Arial" w:hAnsi="Arial" w:cs="Arial"/>
                <w:sz w:val="20"/>
                <w:szCs w:val="20"/>
              </w:rPr>
              <w:t>15%</w:t>
            </w:r>
          </w:p>
        </w:tc>
        <w:tc>
          <w:tcPr>
            <w:tcW w:w="1049" w:type="dxa"/>
            <w:shd w:val="clear" w:color="auto" w:fill="auto"/>
            <w:vAlign w:val="center"/>
          </w:tcPr>
          <w:p w14:paraId="035D0D96" w14:textId="77777777" w:rsidR="003E7085" w:rsidRPr="003E7085" w:rsidRDefault="00C305B8" w:rsidP="00B66A9E">
            <w:pPr>
              <w:jc w:val="center"/>
              <w:rPr>
                <w:rFonts w:ascii="Arial" w:hAnsi="Arial" w:cs="Arial"/>
                <w:sz w:val="20"/>
                <w:szCs w:val="20"/>
              </w:rPr>
            </w:pPr>
            <w:r>
              <w:rPr>
                <w:rFonts w:ascii="Arial" w:hAnsi="Arial" w:cs="Arial"/>
                <w:sz w:val="20"/>
                <w:szCs w:val="20"/>
              </w:rPr>
              <w:t>33%</w:t>
            </w:r>
          </w:p>
        </w:tc>
        <w:tc>
          <w:tcPr>
            <w:tcW w:w="1049" w:type="dxa"/>
            <w:shd w:val="clear" w:color="auto" w:fill="auto"/>
            <w:vAlign w:val="center"/>
          </w:tcPr>
          <w:p w14:paraId="23DED92F" w14:textId="77777777" w:rsidR="003E7085" w:rsidRPr="003E7085" w:rsidRDefault="00C305B8" w:rsidP="00B66A9E">
            <w:pPr>
              <w:jc w:val="center"/>
              <w:rPr>
                <w:rFonts w:ascii="Arial" w:hAnsi="Arial" w:cs="Arial"/>
                <w:sz w:val="20"/>
                <w:szCs w:val="20"/>
              </w:rPr>
            </w:pPr>
            <w:r>
              <w:rPr>
                <w:rFonts w:ascii="Arial" w:hAnsi="Arial" w:cs="Arial"/>
                <w:sz w:val="20"/>
                <w:szCs w:val="20"/>
              </w:rPr>
              <w:t>41%</w:t>
            </w:r>
          </w:p>
        </w:tc>
        <w:tc>
          <w:tcPr>
            <w:tcW w:w="1050" w:type="dxa"/>
            <w:shd w:val="clear" w:color="auto" w:fill="auto"/>
            <w:vAlign w:val="center"/>
          </w:tcPr>
          <w:p w14:paraId="373EA190" w14:textId="77777777" w:rsidR="003E7085" w:rsidRPr="003E7085" w:rsidRDefault="00C305B8" w:rsidP="00B66A9E">
            <w:pPr>
              <w:jc w:val="center"/>
              <w:rPr>
                <w:rFonts w:ascii="Arial" w:hAnsi="Arial" w:cs="Arial"/>
                <w:sz w:val="20"/>
                <w:szCs w:val="20"/>
              </w:rPr>
            </w:pPr>
            <w:r>
              <w:rPr>
                <w:rFonts w:ascii="Arial" w:hAnsi="Arial" w:cs="Arial"/>
                <w:sz w:val="20"/>
                <w:szCs w:val="20"/>
              </w:rPr>
              <w:t>11%</w:t>
            </w:r>
          </w:p>
        </w:tc>
      </w:tr>
      <w:tr w:rsidR="003E7085" w:rsidRPr="00760ECE" w14:paraId="3E1AEF86" w14:textId="77777777" w:rsidTr="00E61DF7">
        <w:tc>
          <w:tcPr>
            <w:tcW w:w="5215" w:type="dxa"/>
            <w:shd w:val="clear" w:color="auto" w:fill="auto"/>
          </w:tcPr>
          <w:p w14:paraId="4D87D922" w14:textId="77777777" w:rsidR="003E7085" w:rsidRPr="003E7085" w:rsidRDefault="003E7085" w:rsidP="003E7085">
            <w:pPr>
              <w:rPr>
                <w:rFonts w:ascii="Arial" w:hAnsi="Arial" w:cs="Arial"/>
                <w:sz w:val="20"/>
                <w:szCs w:val="20"/>
              </w:rPr>
            </w:pPr>
            <w:r w:rsidRPr="003E7085">
              <w:rPr>
                <w:rFonts w:ascii="Arial" w:hAnsi="Arial" w:cs="Arial"/>
                <w:sz w:val="20"/>
                <w:szCs w:val="20"/>
              </w:rPr>
              <w:t>Rate the effectiveness of  initial training provided to new case managers</w:t>
            </w:r>
          </w:p>
        </w:tc>
        <w:tc>
          <w:tcPr>
            <w:tcW w:w="1049" w:type="dxa"/>
            <w:shd w:val="clear" w:color="auto" w:fill="auto"/>
            <w:vAlign w:val="center"/>
          </w:tcPr>
          <w:p w14:paraId="6FA1DB45" w14:textId="77777777" w:rsidR="003E7085" w:rsidRPr="003E7085" w:rsidRDefault="00C305B8" w:rsidP="00B66A9E">
            <w:pPr>
              <w:jc w:val="center"/>
              <w:rPr>
                <w:rFonts w:ascii="Arial" w:hAnsi="Arial" w:cs="Arial"/>
                <w:sz w:val="20"/>
                <w:szCs w:val="20"/>
              </w:rPr>
            </w:pPr>
            <w:r>
              <w:rPr>
                <w:rFonts w:ascii="Arial" w:hAnsi="Arial" w:cs="Arial"/>
                <w:sz w:val="20"/>
                <w:szCs w:val="20"/>
              </w:rPr>
              <w:t>5%</w:t>
            </w:r>
          </w:p>
        </w:tc>
        <w:tc>
          <w:tcPr>
            <w:tcW w:w="1049" w:type="dxa"/>
            <w:shd w:val="clear" w:color="auto" w:fill="auto"/>
            <w:vAlign w:val="center"/>
          </w:tcPr>
          <w:p w14:paraId="2F65D1D1" w14:textId="77777777" w:rsidR="003E7085" w:rsidRPr="003E7085" w:rsidRDefault="00C305B8" w:rsidP="00B66A9E">
            <w:pPr>
              <w:jc w:val="center"/>
              <w:rPr>
                <w:rFonts w:ascii="Arial" w:hAnsi="Arial" w:cs="Arial"/>
                <w:sz w:val="20"/>
                <w:szCs w:val="20"/>
              </w:rPr>
            </w:pPr>
            <w:r>
              <w:rPr>
                <w:rFonts w:ascii="Arial" w:hAnsi="Arial" w:cs="Arial"/>
                <w:sz w:val="20"/>
                <w:szCs w:val="20"/>
              </w:rPr>
              <w:t>44%</w:t>
            </w:r>
          </w:p>
        </w:tc>
        <w:tc>
          <w:tcPr>
            <w:tcW w:w="1049" w:type="dxa"/>
            <w:shd w:val="clear" w:color="auto" w:fill="auto"/>
            <w:vAlign w:val="center"/>
          </w:tcPr>
          <w:p w14:paraId="702EFA31" w14:textId="77777777" w:rsidR="003E7085" w:rsidRPr="003E7085" w:rsidRDefault="00C305B8" w:rsidP="00B66A9E">
            <w:pPr>
              <w:jc w:val="center"/>
              <w:rPr>
                <w:rFonts w:ascii="Arial" w:hAnsi="Arial" w:cs="Arial"/>
                <w:sz w:val="20"/>
                <w:szCs w:val="20"/>
              </w:rPr>
            </w:pPr>
            <w:r>
              <w:rPr>
                <w:rFonts w:ascii="Arial" w:hAnsi="Arial" w:cs="Arial"/>
                <w:sz w:val="20"/>
                <w:szCs w:val="20"/>
              </w:rPr>
              <w:t>44%</w:t>
            </w:r>
          </w:p>
        </w:tc>
        <w:tc>
          <w:tcPr>
            <w:tcW w:w="1050" w:type="dxa"/>
            <w:shd w:val="clear" w:color="auto" w:fill="auto"/>
            <w:vAlign w:val="center"/>
          </w:tcPr>
          <w:p w14:paraId="55411DA4" w14:textId="77777777" w:rsidR="003E7085" w:rsidRPr="003E7085" w:rsidRDefault="00C305B8" w:rsidP="00B66A9E">
            <w:pPr>
              <w:jc w:val="center"/>
              <w:rPr>
                <w:rFonts w:ascii="Arial" w:hAnsi="Arial" w:cs="Arial"/>
                <w:sz w:val="20"/>
                <w:szCs w:val="20"/>
              </w:rPr>
            </w:pPr>
            <w:r>
              <w:rPr>
                <w:rFonts w:ascii="Arial" w:hAnsi="Arial" w:cs="Arial"/>
                <w:sz w:val="20"/>
                <w:szCs w:val="20"/>
              </w:rPr>
              <w:t>7%</w:t>
            </w:r>
          </w:p>
        </w:tc>
      </w:tr>
      <w:tr w:rsidR="003E7085" w:rsidRPr="00760ECE" w14:paraId="32CDFA7C" w14:textId="77777777" w:rsidTr="00E61DF7">
        <w:tc>
          <w:tcPr>
            <w:tcW w:w="5215" w:type="dxa"/>
            <w:tcBorders>
              <w:bottom w:val="single" w:sz="4" w:space="0" w:color="auto"/>
            </w:tcBorders>
            <w:shd w:val="clear" w:color="auto" w:fill="auto"/>
          </w:tcPr>
          <w:p w14:paraId="2A63C471" w14:textId="77777777" w:rsidR="003E7085" w:rsidRPr="003E7085" w:rsidRDefault="003E7085" w:rsidP="003E7085">
            <w:pPr>
              <w:rPr>
                <w:rFonts w:ascii="Arial" w:hAnsi="Arial" w:cs="Arial"/>
                <w:sz w:val="20"/>
                <w:szCs w:val="20"/>
              </w:rPr>
            </w:pPr>
            <w:r w:rsidRPr="003E7085">
              <w:rPr>
                <w:rFonts w:ascii="Arial" w:hAnsi="Arial" w:cs="Arial"/>
                <w:sz w:val="20"/>
                <w:szCs w:val="20"/>
              </w:rPr>
              <w:t>Rate the effectiveness of ongoing training for case managers</w:t>
            </w:r>
          </w:p>
        </w:tc>
        <w:tc>
          <w:tcPr>
            <w:tcW w:w="1049" w:type="dxa"/>
            <w:tcBorders>
              <w:bottom w:val="single" w:sz="4" w:space="0" w:color="auto"/>
            </w:tcBorders>
            <w:shd w:val="clear" w:color="auto" w:fill="auto"/>
            <w:vAlign w:val="center"/>
          </w:tcPr>
          <w:p w14:paraId="5073F7F2" w14:textId="77777777" w:rsidR="003E7085" w:rsidRPr="003E7085" w:rsidRDefault="00C305B8" w:rsidP="00B66A9E">
            <w:pPr>
              <w:jc w:val="center"/>
              <w:rPr>
                <w:rFonts w:ascii="Arial" w:hAnsi="Arial" w:cs="Arial"/>
                <w:sz w:val="20"/>
                <w:szCs w:val="20"/>
              </w:rPr>
            </w:pPr>
            <w:r>
              <w:rPr>
                <w:rFonts w:ascii="Arial" w:hAnsi="Arial" w:cs="Arial"/>
                <w:sz w:val="20"/>
                <w:szCs w:val="20"/>
              </w:rPr>
              <w:t>0%</w:t>
            </w:r>
          </w:p>
        </w:tc>
        <w:tc>
          <w:tcPr>
            <w:tcW w:w="1049" w:type="dxa"/>
            <w:tcBorders>
              <w:bottom w:val="single" w:sz="4" w:space="0" w:color="auto"/>
            </w:tcBorders>
            <w:shd w:val="clear" w:color="auto" w:fill="auto"/>
            <w:vAlign w:val="center"/>
          </w:tcPr>
          <w:p w14:paraId="0BFBD10A" w14:textId="77777777" w:rsidR="003E7085" w:rsidRPr="003E7085" w:rsidRDefault="00C305B8" w:rsidP="00B66A9E">
            <w:pPr>
              <w:jc w:val="center"/>
              <w:rPr>
                <w:rFonts w:ascii="Arial" w:hAnsi="Arial" w:cs="Arial"/>
                <w:sz w:val="20"/>
                <w:szCs w:val="20"/>
              </w:rPr>
            </w:pPr>
            <w:r>
              <w:rPr>
                <w:rFonts w:ascii="Arial" w:hAnsi="Arial" w:cs="Arial"/>
                <w:sz w:val="20"/>
                <w:szCs w:val="20"/>
              </w:rPr>
              <w:t>42%</w:t>
            </w:r>
          </w:p>
        </w:tc>
        <w:tc>
          <w:tcPr>
            <w:tcW w:w="1049" w:type="dxa"/>
            <w:tcBorders>
              <w:bottom w:val="single" w:sz="4" w:space="0" w:color="auto"/>
            </w:tcBorders>
            <w:shd w:val="clear" w:color="auto" w:fill="auto"/>
            <w:vAlign w:val="center"/>
          </w:tcPr>
          <w:p w14:paraId="568F231B" w14:textId="77777777" w:rsidR="003E7085" w:rsidRPr="003E7085" w:rsidRDefault="00C305B8" w:rsidP="00B66A9E">
            <w:pPr>
              <w:jc w:val="center"/>
              <w:rPr>
                <w:rFonts w:ascii="Arial" w:hAnsi="Arial" w:cs="Arial"/>
                <w:sz w:val="20"/>
                <w:szCs w:val="20"/>
              </w:rPr>
            </w:pPr>
            <w:r>
              <w:rPr>
                <w:rFonts w:ascii="Arial" w:hAnsi="Arial" w:cs="Arial"/>
                <w:sz w:val="20"/>
                <w:szCs w:val="20"/>
              </w:rPr>
              <w:t>50%</w:t>
            </w:r>
          </w:p>
        </w:tc>
        <w:tc>
          <w:tcPr>
            <w:tcW w:w="1050" w:type="dxa"/>
            <w:tcBorders>
              <w:bottom w:val="single" w:sz="4" w:space="0" w:color="auto"/>
            </w:tcBorders>
            <w:shd w:val="clear" w:color="auto" w:fill="auto"/>
            <w:vAlign w:val="center"/>
          </w:tcPr>
          <w:p w14:paraId="4C429EAC" w14:textId="77777777" w:rsidR="003E7085" w:rsidRPr="003E7085" w:rsidRDefault="00C305B8" w:rsidP="00B66A9E">
            <w:pPr>
              <w:jc w:val="center"/>
              <w:rPr>
                <w:rFonts w:ascii="Arial" w:hAnsi="Arial" w:cs="Arial"/>
                <w:sz w:val="20"/>
                <w:szCs w:val="20"/>
              </w:rPr>
            </w:pPr>
            <w:r>
              <w:rPr>
                <w:rFonts w:ascii="Arial" w:hAnsi="Arial" w:cs="Arial"/>
                <w:sz w:val="20"/>
                <w:szCs w:val="20"/>
              </w:rPr>
              <w:t>8%</w:t>
            </w:r>
          </w:p>
        </w:tc>
      </w:tr>
      <w:tr w:rsidR="003E7085" w:rsidRPr="00760ECE" w14:paraId="7D657DF2" w14:textId="77777777" w:rsidTr="00E61DF7">
        <w:tc>
          <w:tcPr>
            <w:tcW w:w="5215" w:type="dxa"/>
            <w:tcBorders>
              <w:bottom w:val="single" w:sz="4" w:space="0" w:color="auto"/>
            </w:tcBorders>
            <w:shd w:val="clear" w:color="auto" w:fill="auto"/>
          </w:tcPr>
          <w:p w14:paraId="230F4442" w14:textId="77777777" w:rsidR="003E7085" w:rsidRPr="003E7085" w:rsidRDefault="003E7085" w:rsidP="003E7085">
            <w:pPr>
              <w:rPr>
                <w:rFonts w:ascii="Arial" w:hAnsi="Arial" w:cs="Arial"/>
                <w:sz w:val="20"/>
                <w:szCs w:val="20"/>
              </w:rPr>
            </w:pPr>
            <w:r w:rsidRPr="003E7085">
              <w:rPr>
                <w:rFonts w:ascii="Arial" w:hAnsi="Arial" w:cs="Arial"/>
                <w:sz w:val="20"/>
                <w:szCs w:val="20"/>
              </w:rPr>
              <w:t>Rate your overall experience and/or support you have received regarding critical case management decisions</w:t>
            </w:r>
          </w:p>
        </w:tc>
        <w:tc>
          <w:tcPr>
            <w:tcW w:w="1049" w:type="dxa"/>
            <w:tcBorders>
              <w:bottom w:val="single" w:sz="4" w:space="0" w:color="auto"/>
            </w:tcBorders>
            <w:shd w:val="clear" w:color="auto" w:fill="auto"/>
            <w:vAlign w:val="center"/>
          </w:tcPr>
          <w:p w14:paraId="1BBA7052" w14:textId="77777777" w:rsidR="003E7085" w:rsidRPr="003E7085" w:rsidRDefault="00C305B8" w:rsidP="00B66A9E">
            <w:pPr>
              <w:jc w:val="center"/>
              <w:rPr>
                <w:rFonts w:ascii="Arial" w:hAnsi="Arial" w:cs="Arial"/>
                <w:sz w:val="20"/>
                <w:szCs w:val="20"/>
              </w:rPr>
            </w:pPr>
            <w:r>
              <w:rPr>
                <w:rFonts w:ascii="Arial" w:hAnsi="Arial" w:cs="Arial"/>
                <w:sz w:val="20"/>
                <w:szCs w:val="20"/>
              </w:rPr>
              <w:t>26%</w:t>
            </w:r>
          </w:p>
        </w:tc>
        <w:tc>
          <w:tcPr>
            <w:tcW w:w="1049" w:type="dxa"/>
            <w:tcBorders>
              <w:bottom w:val="single" w:sz="4" w:space="0" w:color="auto"/>
            </w:tcBorders>
            <w:shd w:val="clear" w:color="auto" w:fill="auto"/>
            <w:vAlign w:val="center"/>
          </w:tcPr>
          <w:p w14:paraId="5A73B32F" w14:textId="77777777" w:rsidR="003E7085" w:rsidRPr="003E7085" w:rsidRDefault="00C305B8" w:rsidP="00B66A9E">
            <w:pPr>
              <w:jc w:val="center"/>
              <w:rPr>
                <w:rFonts w:ascii="Arial" w:hAnsi="Arial" w:cs="Arial"/>
                <w:sz w:val="20"/>
                <w:szCs w:val="20"/>
              </w:rPr>
            </w:pPr>
            <w:r>
              <w:rPr>
                <w:rFonts w:ascii="Arial" w:hAnsi="Arial" w:cs="Arial"/>
                <w:sz w:val="20"/>
                <w:szCs w:val="20"/>
              </w:rPr>
              <w:t>52%</w:t>
            </w:r>
          </w:p>
        </w:tc>
        <w:tc>
          <w:tcPr>
            <w:tcW w:w="1049" w:type="dxa"/>
            <w:tcBorders>
              <w:bottom w:val="single" w:sz="4" w:space="0" w:color="auto"/>
            </w:tcBorders>
            <w:shd w:val="clear" w:color="auto" w:fill="auto"/>
            <w:vAlign w:val="center"/>
          </w:tcPr>
          <w:p w14:paraId="23ADF129" w14:textId="77777777" w:rsidR="003E7085" w:rsidRPr="003E7085" w:rsidRDefault="00C305B8" w:rsidP="00B66A9E">
            <w:pPr>
              <w:jc w:val="center"/>
              <w:rPr>
                <w:rFonts w:ascii="Arial" w:hAnsi="Arial" w:cs="Arial"/>
                <w:sz w:val="20"/>
                <w:szCs w:val="20"/>
              </w:rPr>
            </w:pPr>
            <w:r>
              <w:rPr>
                <w:rFonts w:ascii="Arial" w:hAnsi="Arial" w:cs="Arial"/>
                <w:sz w:val="20"/>
                <w:szCs w:val="20"/>
              </w:rPr>
              <w:t>15%</w:t>
            </w:r>
          </w:p>
        </w:tc>
        <w:tc>
          <w:tcPr>
            <w:tcW w:w="1050" w:type="dxa"/>
            <w:tcBorders>
              <w:bottom w:val="single" w:sz="4" w:space="0" w:color="auto"/>
            </w:tcBorders>
            <w:shd w:val="clear" w:color="auto" w:fill="auto"/>
            <w:vAlign w:val="center"/>
          </w:tcPr>
          <w:p w14:paraId="630978A0" w14:textId="77777777" w:rsidR="003E7085" w:rsidRPr="003E7085" w:rsidRDefault="00C305B8" w:rsidP="00B66A9E">
            <w:pPr>
              <w:jc w:val="center"/>
              <w:rPr>
                <w:rFonts w:ascii="Arial" w:hAnsi="Arial" w:cs="Arial"/>
                <w:sz w:val="20"/>
                <w:szCs w:val="20"/>
              </w:rPr>
            </w:pPr>
            <w:r>
              <w:rPr>
                <w:rFonts w:ascii="Arial" w:hAnsi="Arial" w:cs="Arial"/>
                <w:sz w:val="20"/>
                <w:szCs w:val="20"/>
              </w:rPr>
              <w:t>7%</w:t>
            </w:r>
          </w:p>
        </w:tc>
      </w:tr>
    </w:tbl>
    <w:p w14:paraId="399D955D" w14:textId="77777777" w:rsidR="000F786E" w:rsidRDefault="000F786E" w:rsidP="000F786E">
      <w:pPr>
        <w:pStyle w:val="Heading1"/>
        <w:rPr>
          <w:rFonts w:ascii="Arial" w:hAnsi="Arial" w:cs="Arial"/>
          <w:color w:val="auto"/>
          <w:sz w:val="24"/>
          <w:szCs w:val="24"/>
        </w:rPr>
      </w:pPr>
      <w:bookmarkStart w:id="28" w:name="_Toc456615340"/>
      <w:r w:rsidRPr="000B7A60">
        <w:rPr>
          <w:rFonts w:ascii="Arial" w:hAnsi="Arial" w:cs="Arial"/>
          <w:color w:val="auto"/>
          <w:sz w:val="24"/>
          <w:szCs w:val="24"/>
        </w:rPr>
        <w:t>VII.</w:t>
      </w:r>
      <w:r w:rsidRPr="000B7A60">
        <w:rPr>
          <w:rFonts w:ascii="Arial" w:hAnsi="Arial" w:cs="Arial"/>
          <w:color w:val="auto"/>
          <w:sz w:val="24"/>
          <w:szCs w:val="24"/>
        </w:rPr>
        <w:tab/>
      </w:r>
      <w:r>
        <w:rPr>
          <w:rFonts w:ascii="Arial" w:hAnsi="Arial" w:cs="Arial"/>
          <w:color w:val="auto"/>
          <w:sz w:val="24"/>
          <w:szCs w:val="24"/>
        </w:rPr>
        <w:t>Continuous Quality Improvement</w:t>
      </w:r>
      <w:bookmarkEnd w:id="28"/>
    </w:p>
    <w:p w14:paraId="6D77F2B7" w14:textId="77777777" w:rsidR="00545A37" w:rsidRDefault="00545A37" w:rsidP="004352EB">
      <w:pPr>
        <w:spacing w:after="0" w:line="240" w:lineRule="auto"/>
        <w:rPr>
          <w:rFonts w:ascii="Arial" w:hAnsi="Arial" w:cs="Arial"/>
          <w:sz w:val="24"/>
          <w:szCs w:val="24"/>
        </w:rPr>
      </w:pPr>
    </w:p>
    <w:p w14:paraId="2DA73FD5" w14:textId="77777777" w:rsidR="006821B5" w:rsidRPr="00EA3F0F" w:rsidRDefault="006821B5" w:rsidP="006821B5">
      <w:pPr>
        <w:spacing w:after="0" w:line="240" w:lineRule="auto"/>
        <w:rPr>
          <w:rFonts w:ascii="Arial" w:hAnsi="Arial" w:cs="Arial"/>
          <w:sz w:val="24"/>
          <w:szCs w:val="24"/>
        </w:rPr>
      </w:pPr>
      <w:r w:rsidRPr="00EA3F0F">
        <w:rPr>
          <w:rFonts w:ascii="Arial" w:hAnsi="Arial" w:cs="Arial"/>
          <w:sz w:val="24"/>
          <w:szCs w:val="24"/>
        </w:rPr>
        <w:t xml:space="preserve">The overall vision for Continuous Quality Improvement (CQI) is to be the catalyst that enables the Division to become the best child welfare agency in the world. The Division’s Quality Assurance </w:t>
      </w:r>
      <w:r>
        <w:rPr>
          <w:rFonts w:ascii="Arial" w:hAnsi="Arial" w:cs="Arial"/>
          <w:sz w:val="24"/>
          <w:szCs w:val="24"/>
        </w:rPr>
        <w:t>t</w:t>
      </w:r>
      <w:r w:rsidRPr="00EA3F0F">
        <w:rPr>
          <w:rFonts w:ascii="Arial" w:hAnsi="Arial" w:cs="Arial"/>
          <w:sz w:val="24"/>
          <w:szCs w:val="24"/>
        </w:rPr>
        <w:t>eam completed the on-site review portion of the third round of the Child and Families Service Review (CFSR). From this review and with the inclusion of members at all levels of the Division, including external stakeholders, a Performance Improvement Plan (PIP) was developed and submitted to the Administration for Children and Families Children’s Bureau for approval.  Over the next three years, implementation of the CFSR PIP will flow through the State and local CQI teams. The CQI Unit has been educating region teams of CFSR findings and preparing teams for meeting the PIP requirements and aligning Quality Improvement Plan (QIP) goals and interventions for improving performance outcomes.  The CQI Unit continues the work of improving the stability and functional capacity of region CQI teams through monthly CQI meetings, quarterly Statewide CQI Facilitators’ and C3 Coordinators’ (CQI, CFSR, Child and Family Services Plan-CFSP) meetings and ongoing CQI training.  Below is a brief status report on the work and ongoing efforts of CQI within the state:</w:t>
      </w:r>
    </w:p>
    <w:p w14:paraId="044890D8" w14:textId="77777777" w:rsidR="006821B5" w:rsidRPr="00EA3F0F" w:rsidRDefault="006821B5" w:rsidP="006821B5">
      <w:pPr>
        <w:spacing w:after="0" w:line="240" w:lineRule="auto"/>
        <w:rPr>
          <w:rFonts w:ascii="Arial" w:hAnsi="Arial" w:cs="Arial"/>
          <w:sz w:val="24"/>
          <w:szCs w:val="24"/>
        </w:rPr>
      </w:pPr>
    </w:p>
    <w:p w14:paraId="6EE9665D" w14:textId="77777777" w:rsidR="00D02ACF" w:rsidRDefault="00D02ACF" w:rsidP="006821B5">
      <w:pPr>
        <w:spacing w:after="0" w:line="240" w:lineRule="auto"/>
        <w:rPr>
          <w:rFonts w:ascii="Arial" w:hAnsi="Arial" w:cs="Arial"/>
          <w:b/>
          <w:sz w:val="24"/>
          <w:szCs w:val="24"/>
        </w:rPr>
      </w:pPr>
    </w:p>
    <w:p w14:paraId="0B08EAF6" w14:textId="77777777" w:rsidR="00D74A8B" w:rsidRDefault="00D74A8B" w:rsidP="006821B5">
      <w:pPr>
        <w:spacing w:after="0" w:line="240" w:lineRule="auto"/>
        <w:rPr>
          <w:rFonts w:ascii="Arial" w:hAnsi="Arial" w:cs="Arial"/>
          <w:b/>
          <w:sz w:val="24"/>
          <w:szCs w:val="24"/>
        </w:rPr>
      </w:pPr>
    </w:p>
    <w:p w14:paraId="702A8581" w14:textId="77777777" w:rsidR="00D74A8B" w:rsidRDefault="00D74A8B" w:rsidP="006821B5">
      <w:pPr>
        <w:spacing w:after="0" w:line="240" w:lineRule="auto"/>
        <w:rPr>
          <w:rFonts w:ascii="Arial" w:hAnsi="Arial" w:cs="Arial"/>
          <w:b/>
          <w:sz w:val="24"/>
          <w:szCs w:val="24"/>
        </w:rPr>
      </w:pPr>
    </w:p>
    <w:p w14:paraId="2A50912A" w14:textId="77777777" w:rsidR="00D74A8B" w:rsidRDefault="00D74A8B" w:rsidP="006821B5">
      <w:pPr>
        <w:spacing w:after="0" w:line="240" w:lineRule="auto"/>
        <w:rPr>
          <w:rFonts w:ascii="Arial" w:hAnsi="Arial" w:cs="Arial"/>
          <w:b/>
          <w:sz w:val="24"/>
          <w:szCs w:val="24"/>
        </w:rPr>
      </w:pPr>
    </w:p>
    <w:p w14:paraId="6FDDAFED" w14:textId="77777777" w:rsidR="00D74A8B" w:rsidRDefault="00D74A8B" w:rsidP="006821B5">
      <w:pPr>
        <w:spacing w:after="0" w:line="240" w:lineRule="auto"/>
        <w:rPr>
          <w:rFonts w:ascii="Arial" w:hAnsi="Arial" w:cs="Arial"/>
          <w:b/>
          <w:sz w:val="24"/>
          <w:szCs w:val="24"/>
        </w:rPr>
      </w:pPr>
    </w:p>
    <w:p w14:paraId="26B315BA" w14:textId="77777777" w:rsidR="006821B5" w:rsidRDefault="006821B5" w:rsidP="006821B5">
      <w:pPr>
        <w:spacing w:after="0" w:line="240" w:lineRule="auto"/>
        <w:rPr>
          <w:rFonts w:ascii="Arial" w:hAnsi="Arial" w:cs="Arial"/>
          <w:b/>
          <w:sz w:val="24"/>
          <w:szCs w:val="24"/>
        </w:rPr>
      </w:pPr>
      <w:r w:rsidRPr="00EA3F0F">
        <w:rPr>
          <w:rFonts w:ascii="Arial" w:hAnsi="Arial" w:cs="Arial"/>
          <w:b/>
          <w:sz w:val="24"/>
          <w:szCs w:val="24"/>
        </w:rPr>
        <w:lastRenderedPageBreak/>
        <w:t>Tr</w:t>
      </w:r>
      <w:r w:rsidRPr="009B357B">
        <w:rPr>
          <w:rFonts w:ascii="Arial" w:hAnsi="Arial" w:cs="Arial"/>
          <w:b/>
          <w:sz w:val="24"/>
          <w:szCs w:val="24"/>
        </w:rPr>
        <w:t>aining and Education</w:t>
      </w:r>
    </w:p>
    <w:p w14:paraId="3F555983" w14:textId="77777777" w:rsidR="006821B5" w:rsidRDefault="006821B5" w:rsidP="006821B5">
      <w:pPr>
        <w:spacing w:after="0" w:line="240" w:lineRule="auto"/>
        <w:rPr>
          <w:rFonts w:ascii="Arial" w:hAnsi="Arial" w:cs="Arial"/>
          <w:b/>
          <w:sz w:val="24"/>
          <w:szCs w:val="24"/>
        </w:rPr>
      </w:pPr>
    </w:p>
    <w:p w14:paraId="4857C15E" w14:textId="77777777" w:rsidR="006821B5" w:rsidRPr="00EA3F0F" w:rsidRDefault="006821B5" w:rsidP="006821B5">
      <w:pPr>
        <w:spacing w:after="0" w:line="240" w:lineRule="auto"/>
        <w:rPr>
          <w:rFonts w:ascii="Arial" w:hAnsi="Arial" w:cs="Arial"/>
          <w:sz w:val="24"/>
          <w:szCs w:val="24"/>
        </w:rPr>
      </w:pPr>
      <w:r w:rsidRPr="00EA3F0F">
        <w:rPr>
          <w:rFonts w:ascii="Arial" w:hAnsi="Arial" w:cs="Arial"/>
          <w:sz w:val="24"/>
          <w:szCs w:val="24"/>
        </w:rPr>
        <w:t xml:space="preserve">The CQI Unit Specialists received formal training and professional development for developing a strong state CQI system and process as well as for increasing the capacity of region CQI facilitators and team members.  To promote continued team growth and development, the CQI unit provided ongoing CQI training throughout the State. Within the past six months, the CQI Unit Specialists conducted CQI and Performance Improvement training in Region 12 to accommodate members in the Southeastern regions of the State and training was conducted with our State Office of Family Independence counterparts. The CQI unit will provide CQI training in the middle Region of the State as of August 2016 with plans to continue in the Northern and Metro Regions within the next 6 to 12 months.  </w:t>
      </w:r>
    </w:p>
    <w:p w14:paraId="69A217A0" w14:textId="77777777" w:rsidR="006821B5" w:rsidRPr="00EA3F0F" w:rsidRDefault="006821B5" w:rsidP="006821B5">
      <w:pPr>
        <w:spacing w:after="0" w:line="240" w:lineRule="auto"/>
        <w:rPr>
          <w:rFonts w:ascii="Arial" w:hAnsi="Arial" w:cs="Arial"/>
          <w:sz w:val="24"/>
          <w:szCs w:val="24"/>
        </w:rPr>
      </w:pPr>
    </w:p>
    <w:p w14:paraId="0A714539" w14:textId="77777777" w:rsidR="006821B5" w:rsidRPr="00EA3F0F" w:rsidRDefault="006821B5" w:rsidP="006821B5">
      <w:pPr>
        <w:spacing w:after="0" w:line="240" w:lineRule="auto"/>
        <w:rPr>
          <w:rFonts w:ascii="Arial" w:hAnsi="Arial" w:cs="Arial"/>
          <w:sz w:val="24"/>
          <w:szCs w:val="24"/>
        </w:rPr>
      </w:pPr>
      <w:r w:rsidRPr="00EA3F0F">
        <w:rPr>
          <w:rFonts w:ascii="Arial" w:hAnsi="Arial" w:cs="Arial"/>
          <w:sz w:val="24"/>
          <w:szCs w:val="24"/>
        </w:rPr>
        <w:t xml:space="preserve">Quarterly Statewide CQI Facilitators’ meetings are conducted with the region CQI team facilitators and C3 Coordinators.  This meeting provides opportunities for training and capacity building in areas such as CQI, Performance Improvement, Quality Assurance review process, data collection, QIP development, Program Improvement Plan process, Child and Family Service Plan process, annual reporting, etc.  </w:t>
      </w:r>
    </w:p>
    <w:p w14:paraId="367944FE" w14:textId="77777777" w:rsidR="00885FA6" w:rsidRDefault="00885FA6" w:rsidP="006821B5">
      <w:pPr>
        <w:spacing w:after="0" w:line="240" w:lineRule="auto"/>
        <w:rPr>
          <w:rFonts w:ascii="Arial" w:hAnsi="Arial" w:cs="Arial"/>
          <w:b/>
          <w:sz w:val="24"/>
          <w:szCs w:val="24"/>
        </w:rPr>
      </w:pPr>
    </w:p>
    <w:p w14:paraId="6558A155" w14:textId="77777777" w:rsidR="006821B5" w:rsidRDefault="006821B5" w:rsidP="006821B5">
      <w:pPr>
        <w:spacing w:after="0" w:line="240" w:lineRule="auto"/>
        <w:rPr>
          <w:rFonts w:ascii="Arial" w:hAnsi="Arial" w:cs="Arial"/>
          <w:b/>
          <w:sz w:val="24"/>
          <w:szCs w:val="24"/>
        </w:rPr>
      </w:pPr>
      <w:r w:rsidRPr="005D25BE">
        <w:rPr>
          <w:rFonts w:ascii="Arial" w:hAnsi="Arial" w:cs="Arial"/>
          <w:b/>
          <w:sz w:val="24"/>
          <w:szCs w:val="24"/>
        </w:rPr>
        <w:t>Performance Improvement Collaboration</w:t>
      </w:r>
    </w:p>
    <w:p w14:paraId="14322AA6" w14:textId="77777777" w:rsidR="006821B5" w:rsidRPr="00EA3F0F" w:rsidRDefault="006821B5" w:rsidP="006821B5">
      <w:pPr>
        <w:spacing w:after="0" w:line="240" w:lineRule="auto"/>
        <w:rPr>
          <w:rFonts w:ascii="Arial" w:hAnsi="Arial" w:cs="Arial"/>
          <w:b/>
          <w:sz w:val="24"/>
          <w:szCs w:val="24"/>
        </w:rPr>
      </w:pPr>
    </w:p>
    <w:p w14:paraId="639AE3F1" w14:textId="77777777" w:rsidR="006821B5" w:rsidRPr="00EA3F0F" w:rsidRDefault="006821B5" w:rsidP="006821B5">
      <w:pPr>
        <w:spacing w:after="0" w:line="240" w:lineRule="auto"/>
        <w:rPr>
          <w:rFonts w:ascii="Arial" w:hAnsi="Arial" w:cs="Arial"/>
          <w:sz w:val="24"/>
          <w:szCs w:val="24"/>
        </w:rPr>
      </w:pPr>
      <w:r w:rsidRPr="00EA3F0F">
        <w:rPr>
          <w:rFonts w:ascii="Arial" w:hAnsi="Arial" w:cs="Arial"/>
          <w:sz w:val="24"/>
          <w:szCs w:val="24"/>
        </w:rPr>
        <w:t>The CQI and Quality Assurance units have partnered to assist the regions and their CQI teams with identifying and improving practice areas that impact overall performance outcomes. CFSR Specialists have been matched with CQI Specialists and their regions as an additional support.   Once a Regional QA review is completed, the CFSR and CQI Specialists, CQI Facilitators/C3 Coordinators and team members meet to review and discuss QA outcomes and to identify performance practices and changes needed to positively impact the work within the region.  A Performance Improvement Collaboration (PIC) is then conducted within each region in which State leadership, Region leadership and other staff, Region CQI teams, community stakeholders, etc. are invited to provide feedback and input related to current practice and changes needed for improving overall performance.  Once the PIC is completed, Region CQI teams take the information and input provided and continue to apply the CQI and Performance Improvement process for identifying</w:t>
      </w:r>
      <w:r>
        <w:rPr>
          <w:rFonts w:ascii="Arial" w:hAnsi="Arial" w:cs="Arial"/>
          <w:sz w:val="24"/>
          <w:szCs w:val="24"/>
        </w:rPr>
        <w:t xml:space="preserve"> problems</w:t>
      </w:r>
      <w:r w:rsidRPr="00EA3F0F">
        <w:rPr>
          <w:rFonts w:ascii="Arial" w:hAnsi="Arial" w:cs="Arial"/>
          <w:sz w:val="24"/>
          <w:szCs w:val="24"/>
        </w:rPr>
        <w:t xml:space="preserve"> and implementing QIP goals and interventions for improving overall performance and meeting PIP requirements.  During this six month reporting period, Performance Improvement Collaborations have been conducted in Region 14 and Region 5. </w:t>
      </w:r>
    </w:p>
    <w:p w14:paraId="482772E3" w14:textId="77777777" w:rsidR="006821B5" w:rsidRPr="005D25BE" w:rsidRDefault="006821B5" w:rsidP="006821B5">
      <w:pPr>
        <w:spacing w:after="0" w:line="240" w:lineRule="auto"/>
        <w:rPr>
          <w:rFonts w:ascii="Arial" w:hAnsi="Arial" w:cs="Arial"/>
          <w:b/>
          <w:sz w:val="24"/>
          <w:szCs w:val="24"/>
        </w:rPr>
      </w:pPr>
      <w:r w:rsidRPr="00EA3F0F">
        <w:rPr>
          <w:rFonts w:ascii="Arial" w:hAnsi="Arial" w:cs="Arial"/>
          <w:sz w:val="24"/>
          <w:szCs w:val="24"/>
        </w:rPr>
        <w:t xml:space="preserve"> </w:t>
      </w:r>
    </w:p>
    <w:p w14:paraId="2C6F3C3E" w14:textId="77777777" w:rsidR="00D02ACF" w:rsidRDefault="00D02ACF" w:rsidP="006821B5">
      <w:pPr>
        <w:spacing w:after="0" w:line="240" w:lineRule="auto"/>
        <w:rPr>
          <w:rFonts w:ascii="Arial" w:hAnsi="Arial" w:cs="Arial"/>
          <w:b/>
          <w:sz w:val="24"/>
          <w:szCs w:val="24"/>
        </w:rPr>
      </w:pPr>
    </w:p>
    <w:p w14:paraId="4266DED4" w14:textId="77777777" w:rsidR="00D74A8B" w:rsidRDefault="00D74A8B" w:rsidP="006821B5">
      <w:pPr>
        <w:spacing w:after="0" w:line="240" w:lineRule="auto"/>
        <w:rPr>
          <w:rFonts w:ascii="Arial" w:hAnsi="Arial" w:cs="Arial"/>
          <w:b/>
          <w:sz w:val="24"/>
          <w:szCs w:val="24"/>
        </w:rPr>
      </w:pPr>
    </w:p>
    <w:p w14:paraId="7F7F4FB7" w14:textId="77777777" w:rsidR="00D74A8B" w:rsidRDefault="00D74A8B" w:rsidP="006821B5">
      <w:pPr>
        <w:spacing w:after="0" w:line="240" w:lineRule="auto"/>
        <w:rPr>
          <w:rFonts w:ascii="Arial" w:hAnsi="Arial" w:cs="Arial"/>
          <w:b/>
          <w:sz w:val="24"/>
          <w:szCs w:val="24"/>
        </w:rPr>
      </w:pPr>
    </w:p>
    <w:p w14:paraId="5222247A" w14:textId="77777777" w:rsidR="00D74A8B" w:rsidRDefault="00D74A8B" w:rsidP="006821B5">
      <w:pPr>
        <w:spacing w:after="0" w:line="240" w:lineRule="auto"/>
        <w:rPr>
          <w:rFonts w:ascii="Arial" w:hAnsi="Arial" w:cs="Arial"/>
          <w:b/>
          <w:sz w:val="24"/>
          <w:szCs w:val="24"/>
        </w:rPr>
      </w:pPr>
    </w:p>
    <w:p w14:paraId="02DE460C" w14:textId="77777777" w:rsidR="00D74A8B" w:rsidRDefault="00D74A8B" w:rsidP="006821B5">
      <w:pPr>
        <w:spacing w:after="0" w:line="240" w:lineRule="auto"/>
        <w:rPr>
          <w:rFonts w:ascii="Arial" w:hAnsi="Arial" w:cs="Arial"/>
          <w:b/>
          <w:sz w:val="24"/>
          <w:szCs w:val="24"/>
        </w:rPr>
      </w:pPr>
    </w:p>
    <w:p w14:paraId="2431F927" w14:textId="77777777" w:rsidR="00D74A8B" w:rsidRDefault="00D74A8B" w:rsidP="006821B5">
      <w:pPr>
        <w:spacing w:after="0" w:line="240" w:lineRule="auto"/>
        <w:rPr>
          <w:rFonts w:ascii="Arial" w:hAnsi="Arial" w:cs="Arial"/>
          <w:b/>
          <w:sz w:val="24"/>
          <w:szCs w:val="24"/>
        </w:rPr>
      </w:pPr>
    </w:p>
    <w:p w14:paraId="2C3008E4" w14:textId="77777777" w:rsidR="00D74A8B" w:rsidRDefault="00D74A8B" w:rsidP="006821B5">
      <w:pPr>
        <w:spacing w:after="0" w:line="240" w:lineRule="auto"/>
        <w:rPr>
          <w:rFonts w:ascii="Arial" w:hAnsi="Arial" w:cs="Arial"/>
          <w:b/>
          <w:sz w:val="24"/>
          <w:szCs w:val="24"/>
        </w:rPr>
      </w:pPr>
    </w:p>
    <w:p w14:paraId="49D1D464" w14:textId="77777777" w:rsidR="00D74A8B" w:rsidRDefault="00D74A8B" w:rsidP="006821B5">
      <w:pPr>
        <w:spacing w:after="0" w:line="240" w:lineRule="auto"/>
        <w:rPr>
          <w:rFonts w:ascii="Arial" w:hAnsi="Arial" w:cs="Arial"/>
          <w:b/>
          <w:sz w:val="24"/>
          <w:szCs w:val="24"/>
        </w:rPr>
      </w:pPr>
    </w:p>
    <w:p w14:paraId="11CDD7B3" w14:textId="77777777" w:rsidR="006821B5" w:rsidRDefault="006821B5" w:rsidP="006821B5">
      <w:pPr>
        <w:spacing w:after="0" w:line="240" w:lineRule="auto"/>
        <w:rPr>
          <w:rFonts w:ascii="Arial" w:hAnsi="Arial" w:cs="Arial"/>
          <w:b/>
          <w:sz w:val="24"/>
          <w:szCs w:val="24"/>
        </w:rPr>
      </w:pPr>
      <w:r>
        <w:rPr>
          <w:rFonts w:ascii="Arial" w:hAnsi="Arial" w:cs="Arial"/>
          <w:b/>
          <w:sz w:val="24"/>
          <w:szCs w:val="24"/>
        </w:rPr>
        <w:lastRenderedPageBreak/>
        <w:t>C3 - (</w:t>
      </w:r>
      <w:r w:rsidRPr="005D25BE">
        <w:rPr>
          <w:rFonts w:ascii="Arial" w:hAnsi="Arial" w:cs="Arial"/>
          <w:b/>
          <w:sz w:val="24"/>
          <w:szCs w:val="24"/>
        </w:rPr>
        <w:t>Child and Families Services Review, Child Family Services Plan, Continuous Quality Improvement</w:t>
      </w:r>
      <w:r>
        <w:rPr>
          <w:rFonts w:ascii="Arial" w:hAnsi="Arial" w:cs="Arial"/>
          <w:b/>
          <w:sz w:val="24"/>
          <w:szCs w:val="24"/>
        </w:rPr>
        <w:t>)</w:t>
      </w:r>
      <w:r w:rsidRPr="005D25BE">
        <w:rPr>
          <w:rFonts w:ascii="Arial" w:hAnsi="Arial" w:cs="Arial"/>
          <w:b/>
          <w:sz w:val="24"/>
          <w:szCs w:val="24"/>
        </w:rPr>
        <w:t xml:space="preserve"> </w:t>
      </w:r>
    </w:p>
    <w:p w14:paraId="20D89990" w14:textId="77777777" w:rsidR="006821B5" w:rsidRPr="00EA3F0F" w:rsidRDefault="006821B5" w:rsidP="006821B5">
      <w:pPr>
        <w:spacing w:after="0" w:line="240" w:lineRule="auto"/>
        <w:rPr>
          <w:rFonts w:ascii="Arial" w:hAnsi="Arial" w:cs="Arial"/>
          <w:b/>
          <w:sz w:val="24"/>
          <w:szCs w:val="24"/>
        </w:rPr>
      </w:pPr>
    </w:p>
    <w:p w14:paraId="3087F13F" w14:textId="77777777" w:rsidR="006821B5" w:rsidRPr="00EA3F0F" w:rsidRDefault="006821B5" w:rsidP="006821B5">
      <w:pPr>
        <w:spacing w:after="0" w:line="240" w:lineRule="auto"/>
        <w:rPr>
          <w:rFonts w:ascii="Arial" w:hAnsi="Arial" w:cs="Arial"/>
          <w:sz w:val="24"/>
          <w:szCs w:val="24"/>
        </w:rPr>
      </w:pPr>
      <w:r w:rsidRPr="00EA3F0F">
        <w:rPr>
          <w:rFonts w:ascii="Arial" w:hAnsi="Arial" w:cs="Arial"/>
          <w:sz w:val="24"/>
          <w:szCs w:val="24"/>
        </w:rPr>
        <w:t>Regular communication with internal and external stakeholders is continued through the C3 process.  This process helps to communicate the goals of Federal and State plans and the purpose and work of CQI for meeting the goals of these plans, as well as provide opportunity for stakeholders to have input and feedback.   The C3 Roadshows are conducted each year across the State and region CQI teams are gearing up to begin this process as of August 2016.</w:t>
      </w:r>
    </w:p>
    <w:p w14:paraId="6A3EBFBF" w14:textId="77777777" w:rsidR="000F786E" w:rsidRDefault="000F786E" w:rsidP="000F786E">
      <w:pPr>
        <w:pStyle w:val="Heading1"/>
        <w:rPr>
          <w:rFonts w:ascii="Arial" w:hAnsi="Arial" w:cs="Arial"/>
          <w:color w:val="auto"/>
          <w:sz w:val="24"/>
          <w:szCs w:val="24"/>
        </w:rPr>
      </w:pPr>
      <w:bookmarkStart w:id="29" w:name="_Toc456615341"/>
      <w:r w:rsidRPr="000B7A60">
        <w:rPr>
          <w:rFonts w:ascii="Arial" w:hAnsi="Arial" w:cs="Arial"/>
          <w:color w:val="auto"/>
          <w:sz w:val="24"/>
          <w:szCs w:val="24"/>
        </w:rPr>
        <w:t>VIII.</w:t>
      </w:r>
      <w:r w:rsidRPr="000B7A60">
        <w:rPr>
          <w:rFonts w:ascii="Arial" w:hAnsi="Arial" w:cs="Arial"/>
          <w:color w:val="auto"/>
          <w:sz w:val="24"/>
          <w:szCs w:val="24"/>
        </w:rPr>
        <w:tab/>
      </w:r>
      <w:r>
        <w:rPr>
          <w:rFonts w:ascii="Arial" w:hAnsi="Arial" w:cs="Arial"/>
          <w:color w:val="auto"/>
          <w:sz w:val="24"/>
          <w:szCs w:val="24"/>
        </w:rPr>
        <w:t>Appendix</w:t>
      </w:r>
      <w:bookmarkEnd w:id="29"/>
    </w:p>
    <w:p w14:paraId="044EF5A1" w14:textId="77777777" w:rsidR="000F786E" w:rsidRPr="00CF115D" w:rsidRDefault="007356FB" w:rsidP="00CF115D">
      <w:pPr>
        <w:rPr>
          <w:rFonts w:ascii="Arial" w:hAnsi="Arial" w:cs="Arial"/>
          <w:sz w:val="24"/>
          <w:szCs w:val="24"/>
        </w:rPr>
      </w:pPr>
      <w:r>
        <w:rPr>
          <w:rFonts w:ascii="Arial" w:hAnsi="Arial" w:cs="Arial"/>
          <w:sz w:val="24"/>
          <w:szCs w:val="24"/>
        </w:rPr>
        <w:t>The following charts and tables provide a further breakdown of the CFSR Outcomes and results discussed in this report.</w:t>
      </w:r>
    </w:p>
    <w:p w14:paraId="6431E2E6" w14:textId="77777777" w:rsidR="00CF115D" w:rsidRPr="00CF115D" w:rsidRDefault="00CF115D" w:rsidP="00CF115D">
      <w:pPr>
        <w:rPr>
          <w:rFonts w:ascii="Arial" w:hAnsi="Arial" w:cs="Arial"/>
          <w:b/>
          <w:sz w:val="24"/>
          <w:szCs w:val="24"/>
        </w:rPr>
      </w:pPr>
    </w:p>
    <w:p w14:paraId="68DA8158" w14:textId="77777777" w:rsidR="00C54959" w:rsidRDefault="00C54959" w:rsidP="00C54959">
      <w:pPr>
        <w:pStyle w:val="ListParagraph"/>
        <w:rPr>
          <w:rFonts w:ascii="Arial" w:hAnsi="Arial" w:cs="Arial"/>
          <w:sz w:val="24"/>
          <w:szCs w:val="24"/>
        </w:rPr>
      </w:pPr>
    </w:p>
    <w:p w14:paraId="21A10D79" w14:textId="77777777" w:rsidR="00CF5079" w:rsidRDefault="00CF5079" w:rsidP="00C54959">
      <w:pPr>
        <w:pStyle w:val="ListParagraph"/>
        <w:rPr>
          <w:rFonts w:ascii="Arial" w:hAnsi="Arial" w:cs="Arial"/>
          <w:sz w:val="24"/>
          <w:szCs w:val="24"/>
        </w:rPr>
      </w:pPr>
    </w:p>
    <w:p w14:paraId="3A8EA224" w14:textId="77777777" w:rsidR="00CF5079" w:rsidRDefault="00CF5079" w:rsidP="00C54959">
      <w:pPr>
        <w:pStyle w:val="ListParagraph"/>
        <w:rPr>
          <w:rFonts w:ascii="Arial" w:hAnsi="Arial" w:cs="Arial"/>
          <w:sz w:val="24"/>
          <w:szCs w:val="24"/>
        </w:rPr>
      </w:pPr>
    </w:p>
    <w:p w14:paraId="0CEF07FD" w14:textId="77777777" w:rsidR="00CF5079" w:rsidRDefault="00CF5079" w:rsidP="00C54959">
      <w:pPr>
        <w:pStyle w:val="ListParagraph"/>
        <w:rPr>
          <w:rFonts w:ascii="Arial" w:hAnsi="Arial" w:cs="Arial"/>
          <w:sz w:val="24"/>
          <w:szCs w:val="24"/>
        </w:rPr>
      </w:pPr>
    </w:p>
    <w:p w14:paraId="49121E45" w14:textId="77777777" w:rsidR="00A0497F" w:rsidRDefault="00A0497F" w:rsidP="00A0497F">
      <w:pPr>
        <w:jc w:val="center"/>
        <w:rPr>
          <w:rFonts w:ascii="Arial" w:hAnsi="Arial" w:cs="Arial"/>
          <w:b/>
          <w:sz w:val="20"/>
          <w:szCs w:val="20"/>
        </w:rPr>
      </w:pPr>
    </w:p>
    <w:p w14:paraId="540A2BCC" w14:textId="77777777" w:rsidR="005D13EB" w:rsidRPr="00592D41" w:rsidRDefault="005D13EB" w:rsidP="00A0497F">
      <w:pPr>
        <w:jc w:val="center"/>
        <w:rPr>
          <w:rFonts w:ascii="Arial" w:hAnsi="Arial" w:cs="Arial"/>
          <w:b/>
          <w:sz w:val="20"/>
          <w:szCs w:val="20"/>
        </w:rPr>
        <w:sectPr w:rsidR="005D13EB" w:rsidRPr="00592D41" w:rsidSect="003536C8">
          <w:headerReference w:type="even" r:id="rId73"/>
          <w:headerReference w:type="default" r:id="rId74"/>
          <w:footerReference w:type="even" r:id="rId75"/>
          <w:footerReference w:type="default" r:id="rId76"/>
          <w:headerReference w:type="first" r:id="rId77"/>
          <w:footerReference w:type="first" r:id="rId78"/>
          <w:pgSz w:w="12240" w:h="15840"/>
          <w:pgMar w:top="1440" w:right="1440" w:bottom="1440" w:left="144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pPr>
    </w:p>
    <w:p w14:paraId="253F0B2D" w14:textId="77777777" w:rsidR="00D74A8B" w:rsidRDefault="00387478" w:rsidP="00A0497F">
      <w:pPr>
        <w:jc w:val="center"/>
        <w:rPr>
          <w:rFonts w:ascii="Arial" w:hAnsi="Arial" w:cs="Arial"/>
          <w:b/>
          <w:sz w:val="28"/>
          <w:szCs w:val="28"/>
        </w:rPr>
      </w:pPr>
      <w:r w:rsidRPr="00D74A8B">
        <w:rPr>
          <w:rFonts w:ascii="Arial" w:hAnsi="Arial" w:cs="Arial"/>
          <w:b/>
          <w:sz w:val="28"/>
          <w:szCs w:val="28"/>
        </w:rPr>
        <w:lastRenderedPageBreak/>
        <w:t>Outcome Comparisons</w:t>
      </w:r>
      <w:r w:rsidR="00E14E26" w:rsidRPr="00D74A8B">
        <w:rPr>
          <w:rFonts w:ascii="Arial" w:hAnsi="Arial" w:cs="Arial"/>
          <w:b/>
          <w:sz w:val="28"/>
          <w:szCs w:val="28"/>
        </w:rPr>
        <w:t xml:space="preserve"> </w:t>
      </w:r>
      <w:r w:rsidR="0082424F" w:rsidRPr="00D74A8B">
        <w:rPr>
          <w:rFonts w:ascii="Arial" w:hAnsi="Arial" w:cs="Arial"/>
          <w:b/>
          <w:sz w:val="28"/>
          <w:szCs w:val="28"/>
        </w:rPr>
        <w:t>of</w:t>
      </w:r>
      <w:r w:rsidR="00E14E26" w:rsidRPr="00D74A8B">
        <w:rPr>
          <w:rFonts w:ascii="Arial" w:hAnsi="Arial" w:cs="Arial"/>
          <w:b/>
          <w:sz w:val="28"/>
          <w:szCs w:val="28"/>
        </w:rPr>
        <w:t xml:space="preserve"> 2015 CFSR Review (April 2015-September 2015)</w:t>
      </w:r>
      <w:r w:rsidR="0082424F" w:rsidRPr="00D74A8B">
        <w:rPr>
          <w:rFonts w:ascii="Arial" w:hAnsi="Arial" w:cs="Arial"/>
          <w:b/>
          <w:sz w:val="28"/>
          <w:szCs w:val="28"/>
        </w:rPr>
        <w:t xml:space="preserve"> </w:t>
      </w:r>
    </w:p>
    <w:p w14:paraId="7E9C7D8F" w14:textId="77777777" w:rsidR="00387478" w:rsidRPr="00D74A8B" w:rsidRDefault="00D74A8B" w:rsidP="00A0497F">
      <w:pPr>
        <w:jc w:val="center"/>
        <w:rPr>
          <w:rFonts w:ascii="Arial" w:hAnsi="Arial" w:cs="Arial"/>
          <w:b/>
          <w:sz w:val="28"/>
          <w:szCs w:val="28"/>
        </w:rPr>
      </w:pPr>
      <w:r w:rsidRPr="00D74A8B">
        <w:rPr>
          <w:rFonts w:ascii="Arial" w:hAnsi="Arial" w:cs="Arial"/>
          <w:b/>
          <w:sz w:val="28"/>
          <w:szCs w:val="28"/>
        </w:rPr>
        <w:t>to QA</w:t>
      </w:r>
      <w:r w:rsidR="002C494A" w:rsidRPr="00D74A8B">
        <w:rPr>
          <w:rFonts w:ascii="Arial" w:hAnsi="Arial" w:cs="Arial"/>
          <w:b/>
          <w:sz w:val="28"/>
          <w:szCs w:val="28"/>
        </w:rPr>
        <w:t xml:space="preserve"> Reviews </w:t>
      </w:r>
      <w:r w:rsidR="0082424F" w:rsidRPr="00D74A8B">
        <w:rPr>
          <w:rFonts w:ascii="Arial" w:hAnsi="Arial" w:cs="Arial"/>
          <w:b/>
          <w:sz w:val="28"/>
          <w:szCs w:val="28"/>
        </w:rPr>
        <w:t>January 2016-June 2016</w:t>
      </w:r>
    </w:p>
    <w:p w14:paraId="5489CA56" w14:textId="77777777" w:rsidR="002F5DDA" w:rsidRDefault="002F5DDA" w:rsidP="00A0497F">
      <w:pPr>
        <w:jc w:val="center"/>
        <w:rPr>
          <w:rFonts w:ascii="Arial" w:hAnsi="Arial" w:cs="Arial"/>
          <w:b/>
          <w:sz w:val="24"/>
          <w:szCs w:val="24"/>
        </w:rPr>
      </w:pPr>
    </w:p>
    <w:p w14:paraId="45243AF4" w14:textId="77777777" w:rsidR="002F5DDA" w:rsidRDefault="002F5DDA" w:rsidP="00A0497F">
      <w:pPr>
        <w:jc w:val="center"/>
        <w:rPr>
          <w:rFonts w:ascii="Arial" w:hAnsi="Arial" w:cs="Arial"/>
          <w:b/>
          <w:sz w:val="24"/>
          <w:szCs w:val="24"/>
        </w:rPr>
      </w:pPr>
    </w:p>
    <w:p w14:paraId="19F68A32" w14:textId="77777777" w:rsidR="00237A59" w:rsidRDefault="00DD3E43" w:rsidP="00237A59">
      <w:pPr>
        <w:keepNext/>
        <w:jc w:val="center"/>
      </w:pPr>
      <w:r>
        <w:rPr>
          <w:rFonts w:ascii="Arial" w:hAnsi="Arial" w:cs="Arial"/>
          <w:b/>
          <w:noProof/>
          <w:sz w:val="24"/>
          <w:szCs w:val="24"/>
        </w:rPr>
        <w:drawing>
          <wp:inline distT="0" distB="0" distL="0" distR="0" wp14:anchorId="751E20BF" wp14:editId="2B6C7FBD">
            <wp:extent cx="8362950" cy="4086225"/>
            <wp:effectExtent l="0" t="0" r="0"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22054B1" w14:textId="77777777" w:rsidR="00C472B1" w:rsidRDefault="00C472B1" w:rsidP="00A0497F">
      <w:pPr>
        <w:jc w:val="center"/>
        <w:rPr>
          <w:rFonts w:ascii="Arial" w:hAnsi="Arial" w:cs="Arial"/>
          <w:b/>
          <w:sz w:val="24"/>
          <w:szCs w:val="24"/>
        </w:rPr>
      </w:pPr>
    </w:p>
    <w:p w14:paraId="4D5DCA70" w14:textId="77777777" w:rsidR="009B6CBA" w:rsidRDefault="009B6CBA" w:rsidP="00A0497F">
      <w:pPr>
        <w:jc w:val="center"/>
        <w:rPr>
          <w:rFonts w:ascii="Arial" w:hAnsi="Arial" w:cs="Arial"/>
          <w:b/>
          <w:sz w:val="24"/>
          <w:szCs w:val="24"/>
        </w:rPr>
      </w:pPr>
    </w:p>
    <w:p w14:paraId="222C171C" w14:textId="77777777" w:rsidR="009B6CBA" w:rsidRDefault="009B6CBA" w:rsidP="00A0497F">
      <w:pPr>
        <w:jc w:val="center"/>
        <w:rPr>
          <w:rFonts w:ascii="Arial" w:hAnsi="Arial" w:cs="Arial"/>
          <w:b/>
          <w:sz w:val="24"/>
          <w:szCs w:val="24"/>
        </w:rPr>
      </w:pPr>
    </w:p>
    <w:p w14:paraId="107F60A5" w14:textId="77777777" w:rsidR="009B6CBA" w:rsidRDefault="009B6CBA" w:rsidP="00A0497F">
      <w:pPr>
        <w:jc w:val="center"/>
        <w:rPr>
          <w:rFonts w:ascii="Arial" w:hAnsi="Arial" w:cs="Arial"/>
          <w:b/>
          <w:sz w:val="24"/>
          <w:szCs w:val="24"/>
        </w:rPr>
      </w:pPr>
    </w:p>
    <w:p w14:paraId="01AB5AC2" w14:textId="77777777" w:rsidR="00D32ECA" w:rsidRDefault="00D32ECA" w:rsidP="00A0497F">
      <w:pPr>
        <w:jc w:val="center"/>
        <w:rPr>
          <w:rFonts w:ascii="Arial" w:hAnsi="Arial" w:cs="Arial"/>
          <w:b/>
          <w:sz w:val="24"/>
          <w:szCs w:val="24"/>
        </w:rPr>
      </w:pPr>
    </w:p>
    <w:p w14:paraId="25C57C86" w14:textId="77777777" w:rsidR="00A0497F" w:rsidRPr="00D020F3" w:rsidRDefault="00D020F3" w:rsidP="00A0497F">
      <w:pPr>
        <w:jc w:val="center"/>
        <w:rPr>
          <w:rFonts w:ascii="Arial" w:hAnsi="Arial" w:cs="Arial"/>
          <w:b/>
          <w:sz w:val="24"/>
          <w:szCs w:val="24"/>
        </w:rPr>
      </w:pPr>
      <w:r>
        <w:rPr>
          <w:rFonts w:ascii="Arial" w:hAnsi="Arial" w:cs="Arial"/>
          <w:b/>
          <w:sz w:val="24"/>
          <w:szCs w:val="24"/>
        </w:rPr>
        <w:t xml:space="preserve"> </w:t>
      </w:r>
      <w:r w:rsidR="00A0497F" w:rsidRPr="00D020F3">
        <w:rPr>
          <w:rFonts w:ascii="Arial" w:hAnsi="Arial" w:cs="Arial"/>
          <w:b/>
          <w:sz w:val="24"/>
          <w:szCs w:val="24"/>
        </w:rPr>
        <w:t>Regional Safety Outcomes Achievement</w:t>
      </w:r>
      <w:r w:rsidR="00F707CC">
        <w:rPr>
          <w:rFonts w:ascii="Arial" w:hAnsi="Arial" w:cs="Arial"/>
          <w:b/>
          <w:sz w:val="24"/>
          <w:szCs w:val="24"/>
        </w:rPr>
        <w:t xml:space="preserve"> (January 2016-June 2016)</w:t>
      </w:r>
    </w:p>
    <w:tbl>
      <w:tblPr>
        <w:tblpPr w:leftFromText="180" w:rightFromText="180" w:vertAnchor="text" w:horzAnchor="margin" w:tblpXSpec="center" w:tblpY="1742"/>
        <w:tblOverlap w:val="neve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107"/>
        <w:gridCol w:w="927"/>
        <w:gridCol w:w="927"/>
        <w:gridCol w:w="927"/>
        <w:gridCol w:w="927"/>
        <w:gridCol w:w="927"/>
        <w:gridCol w:w="927"/>
        <w:gridCol w:w="927"/>
        <w:gridCol w:w="927"/>
        <w:gridCol w:w="927"/>
        <w:gridCol w:w="927"/>
        <w:gridCol w:w="927"/>
        <w:gridCol w:w="927"/>
        <w:gridCol w:w="927"/>
      </w:tblGrid>
      <w:tr w:rsidR="00C35D47" w:rsidRPr="00D020F3" w14:paraId="5A69C28B" w14:textId="77777777" w:rsidTr="00BB21E5">
        <w:trPr>
          <w:trHeight w:val="645"/>
        </w:trPr>
        <w:tc>
          <w:tcPr>
            <w:tcW w:w="1458" w:type="dxa"/>
            <w:shd w:val="clear" w:color="000000" w:fill="538DD5"/>
            <w:noWrap/>
            <w:vAlign w:val="bottom"/>
            <w:hideMark/>
          </w:tcPr>
          <w:p w14:paraId="2446F56E" w14:textId="77777777" w:rsidR="00187784" w:rsidRPr="00D020F3" w:rsidRDefault="00187784" w:rsidP="00C35D47">
            <w:pPr>
              <w:spacing w:after="0" w:line="240" w:lineRule="auto"/>
              <w:jc w:val="center"/>
              <w:rPr>
                <w:rFonts w:ascii="Arial" w:eastAsia="Times New Roman" w:hAnsi="Arial" w:cs="Arial"/>
                <w:b/>
                <w:bCs/>
                <w:color w:val="FFFFFF"/>
                <w:sz w:val="28"/>
                <w:szCs w:val="28"/>
              </w:rPr>
            </w:pPr>
          </w:p>
        </w:tc>
        <w:tc>
          <w:tcPr>
            <w:tcW w:w="1268" w:type="dxa"/>
            <w:tcBorders>
              <w:bottom w:val="single" w:sz="4" w:space="0" w:color="auto"/>
            </w:tcBorders>
            <w:shd w:val="clear" w:color="FFCC99" w:fill="538DD5"/>
            <w:vAlign w:val="bottom"/>
          </w:tcPr>
          <w:p w14:paraId="514231C9"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 xml:space="preserve">REGION </w:t>
            </w:r>
          </w:p>
          <w:p w14:paraId="737CC807"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01</w:t>
            </w:r>
          </w:p>
        </w:tc>
        <w:tc>
          <w:tcPr>
            <w:tcW w:w="914" w:type="dxa"/>
            <w:tcBorders>
              <w:bottom w:val="single" w:sz="4" w:space="0" w:color="auto"/>
            </w:tcBorders>
            <w:shd w:val="clear" w:color="FFCC99" w:fill="538DD5"/>
            <w:vAlign w:val="bottom"/>
            <w:hideMark/>
          </w:tcPr>
          <w:p w14:paraId="1512B6D9"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02</w:t>
            </w:r>
          </w:p>
        </w:tc>
        <w:tc>
          <w:tcPr>
            <w:tcW w:w="914" w:type="dxa"/>
            <w:tcBorders>
              <w:bottom w:val="single" w:sz="4" w:space="0" w:color="auto"/>
            </w:tcBorders>
            <w:shd w:val="clear" w:color="FFCC99" w:fill="538DD5"/>
            <w:vAlign w:val="bottom"/>
          </w:tcPr>
          <w:p w14:paraId="09FD5184"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562CEEA6"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03</w:t>
            </w:r>
          </w:p>
        </w:tc>
        <w:tc>
          <w:tcPr>
            <w:tcW w:w="914" w:type="dxa"/>
            <w:tcBorders>
              <w:bottom w:val="single" w:sz="4" w:space="0" w:color="auto"/>
            </w:tcBorders>
            <w:shd w:val="clear" w:color="FFCC99" w:fill="538DD5"/>
            <w:vAlign w:val="bottom"/>
            <w:hideMark/>
          </w:tcPr>
          <w:p w14:paraId="14CC2AE7"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04</w:t>
            </w:r>
          </w:p>
        </w:tc>
        <w:tc>
          <w:tcPr>
            <w:tcW w:w="914" w:type="dxa"/>
            <w:tcBorders>
              <w:bottom w:val="single" w:sz="4" w:space="0" w:color="auto"/>
            </w:tcBorders>
            <w:shd w:val="clear" w:color="FFCC99" w:fill="538DD5"/>
            <w:vAlign w:val="bottom"/>
            <w:hideMark/>
          </w:tcPr>
          <w:p w14:paraId="7796962A"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670BB693"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05</w:t>
            </w:r>
          </w:p>
        </w:tc>
        <w:tc>
          <w:tcPr>
            <w:tcW w:w="914" w:type="dxa"/>
            <w:tcBorders>
              <w:bottom w:val="single" w:sz="4" w:space="0" w:color="auto"/>
            </w:tcBorders>
            <w:shd w:val="clear" w:color="FFCC99" w:fill="538DD5"/>
            <w:vAlign w:val="bottom"/>
          </w:tcPr>
          <w:p w14:paraId="47682634"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018E7BF3"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06</w:t>
            </w:r>
          </w:p>
        </w:tc>
        <w:tc>
          <w:tcPr>
            <w:tcW w:w="915" w:type="dxa"/>
            <w:tcBorders>
              <w:bottom w:val="single" w:sz="4" w:space="0" w:color="auto"/>
            </w:tcBorders>
            <w:shd w:val="clear" w:color="FFCC99" w:fill="538DD5"/>
            <w:vAlign w:val="bottom"/>
          </w:tcPr>
          <w:p w14:paraId="5235D1B3"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75BA913F"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07</w:t>
            </w:r>
          </w:p>
        </w:tc>
        <w:tc>
          <w:tcPr>
            <w:tcW w:w="915" w:type="dxa"/>
            <w:tcBorders>
              <w:bottom w:val="single" w:sz="4" w:space="0" w:color="auto"/>
            </w:tcBorders>
            <w:shd w:val="clear" w:color="FFCC99" w:fill="538DD5"/>
            <w:vAlign w:val="bottom"/>
            <w:hideMark/>
          </w:tcPr>
          <w:p w14:paraId="116325A9"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08</w:t>
            </w:r>
          </w:p>
        </w:tc>
        <w:tc>
          <w:tcPr>
            <w:tcW w:w="915" w:type="dxa"/>
            <w:tcBorders>
              <w:bottom w:val="single" w:sz="4" w:space="0" w:color="auto"/>
            </w:tcBorders>
            <w:shd w:val="clear" w:color="FFCC99" w:fill="538DD5"/>
            <w:vAlign w:val="bottom"/>
          </w:tcPr>
          <w:p w14:paraId="23A87CF8"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11CEEEE4"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09</w:t>
            </w:r>
          </w:p>
        </w:tc>
        <w:tc>
          <w:tcPr>
            <w:tcW w:w="915" w:type="dxa"/>
            <w:tcBorders>
              <w:bottom w:val="single" w:sz="4" w:space="0" w:color="auto"/>
            </w:tcBorders>
            <w:shd w:val="clear" w:color="FFCC99" w:fill="538DD5"/>
            <w:vAlign w:val="bottom"/>
            <w:hideMark/>
          </w:tcPr>
          <w:p w14:paraId="4AAF6E87"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10</w:t>
            </w:r>
          </w:p>
        </w:tc>
        <w:tc>
          <w:tcPr>
            <w:tcW w:w="915" w:type="dxa"/>
            <w:tcBorders>
              <w:bottom w:val="single" w:sz="4" w:space="0" w:color="auto"/>
            </w:tcBorders>
            <w:shd w:val="clear" w:color="FFCC99" w:fill="538DD5"/>
            <w:vAlign w:val="bottom"/>
            <w:hideMark/>
          </w:tcPr>
          <w:p w14:paraId="473018BE"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11</w:t>
            </w:r>
          </w:p>
        </w:tc>
        <w:tc>
          <w:tcPr>
            <w:tcW w:w="915" w:type="dxa"/>
            <w:tcBorders>
              <w:bottom w:val="single" w:sz="4" w:space="0" w:color="auto"/>
            </w:tcBorders>
            <w:shd w:val="clear" w:color="FFCC99" w:fill="538DD5"/>
            <w:vAlign w:val="bottom"/>
            <w:hideMark/>
          </w:tcPr>
          <w:p w14:paraId="1B3219DA"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12</w:t>
            </w:r>
          </w:p>
        </w:tc>
        <w:tc>
          <w:tcPr>
            <w:tcW w:w="915" w:type="dxa"/>
            <w:tcBorders>
              <w:bottom w:val="single" w:sz="4" w:space="0" w:color="auto"/>
            </w:tcBorders>
            <w:shd w:val="clear" w:color="FFCC99" w:fill="538DD5"/>
            <w:vAlign w:val="bottom"/>
            <w:hideMark/>
          </w:tcPr>
          <w:p w14:paraId="6C167817"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13</w:t>
            </w:r>
          </w:p>
        </w:tc>
        <w:tc>
          <w:tcPr>
            <w:tcW w:w="915" w:type="dxa"/>
            <w:tcBorders>
              <w:bottom w:val="single" w:sz="4" w:space="0" w:color="auto"/>
            </w:tcBorders>
            <w:shd w:val="clear" w:color="FFCC99" w:fill="538DD5"/>
            <w:vAlign w:val="bottom"/>
            <w:hideMark/>
          </w:tcPr>
          <w:p w14:paraId="3509F787"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14</w:t>
            </w:r>
          </w:p>
        </w:tc>
      </w:tr>
      <w:tr w:rsidR="00BB21E5" w:rsidRPr="00D020F3" w14:paraId="57F0437A" w14:textId="77777777" w:rsidTr="002F5DDA">
        <w:trPr>
          <w:trHeight w:val="600"/>
        </w:trPr>
        <w:tc>
          <w:tcPr>
            <w:tcW w:w="1458" w:type="dxa"/>
            <w:shd w:val="pct25" w:color="auto" w:fill="auto"/>
            <w:vAlign w:val="center"/>
            <w:hideMark/>
          </w:tcPr>
          <w:p w14:paraId="265939CC" w14:textId="77777777" w:rsidR="00187784" w:rsidRPr="00D020F3" w:rsidRDefault="00187784" w:rsidP="00ED26EA">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S1:</w:t>
            </w:r>
          </w:p>
        </w:tc>
        <w:tc>
          <w:tcPr>
            <w:tcW w:w="1268" w:type="dxa"/>
            <w:shd w:val="clear" w:color="auto" w:fill="FF0000"/>
            <w:vAlign w:val="bottom"/>
          </w:tcPr>
          <w:p w14:paraId="480AFEC8" w14:textId="77777777" w:rsidR="00187784" w:rsidRPr="00C35D47" w:rsidRDefault="007B2E37"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00B050"/>
            <w:noWrap/>
            <w:vAlign w:val="bottom"/>
          </w:tcPr>
          <w:p w14:paraId="68DD16EB"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FF0000"/>
            <w:vAlign w:val="bottom"/>
          </w:tcPr>
          <w:p w14:paraId="04C53487"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71%</w:t>
            </w:r>
          </w:p>
        </w:tc>
        <w:tc>
          <w:tcPr>
            <w:tcW w:w="914" w:type="dxa"/>
            <w:shd w:val="clear" w:color="auto" w:fill="FFFF00"/>
            <w:noWrap/>
            <w:vAlign w:val="bottom"/>
          </w:tcPr>
          <w:p w14:paraId="1C7CDBE3" w14:textId="77777777" w:rsidR="00187784" w:rsidRPr="00C35D47" w:rsidRDefault="003F316B" w:rsidP="00C35D47">
            <w:pPr>
              <w:spacing w:after="0" w:line="240" w:lineRule="auto"/>
              <w:jc w:val="center"/>
              <w:rPr>
                <w:rFonts w:ascii="Arial" w:eastAsia="Times New Roman" w:hAnsi="Arial" w:cs="Arial"/>
                <w:b/>
                <w:bCs/>
              </w:rPr>
            </w:pPr>
            <w:r>
              <w:rPr>
                <w:rFonts w:ascii="Arial" w:eastAsia="Times New Roman" w:hAnsi="Arial" w:cs="Arial"/>
                <w:b/>
                <w:bCs/>
              </w:rPr>
              <w:t>80%</w:t>
            </w:r>
          </w:p>
        </w:tc>
        <w:tc>
          <w:tcPr>
            <w:tcW w:w="914" w:type="dxa"/>
            <w:shd w:val="clear" w:color="auto" w:fill="FF0000"/>
            <w:noWrap/>
            <w:vAlign w:val="bottom"/>
          </w:tcPr>
          <w:p w14:paraId="7D0C59D2" w14:textId="77777777" w:rsidR="00187784" w:rsidRPr="00C35D47" w:rsidRDefault="0060132A" w:rsidP="00C35D47">
            <w:pPr>
              <w:spacing w:after="0" w:line="240" w:lineRule="auto"/>
              <w:jc w:val="center"/>
              <w:rPr>
                <w:rFonts w:ascii="Arial" w:eastAsia="Times New Roman" w:hAnsi="Arial" w:cs="Arial"/>
                <w:b/>
                <w:bCs/>
              </w:rPr>
            </w:pPr>
            <w:r>
              <w:rPr>
                <w:rFonts w:ascii="Arial" w:eastAsia="Times New Roman" w:hAnsi="Arial" w:cs="Arial"/>
                <w:b/>
                <w:bCs/>
              </w:rPr>
              <w:t>60%</w:t>
            </w:r>
          </w:p>
        </w:tc>
        <w:tc>
          <w:tcPr>
            <w:tcW w:w="914" w:type="dxa"/>
            <w:shd w:val="clear" w:color="auto" w:fill="00B050"/>
            <w:vAlign w:val="bottom"/>
          </w:tcPr>
          <w:p w14:paraId="5DDEBCA2" w14:textId="77777777" w:rsidR="00187784" w:rsidRPr="00C35D47" w:rsidRDefault="00CC1FBA"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00B050"/>
            <w:vAlign w:val="bottom"/>
          </w:tcPr>
          <w:p w14:paraId="44F769B2" w14:textId="77777777" w:rsidR="00187784" w:rsidRPr="00C35D47" w:rsidRDefault="005109AB"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629E9925" w14:textId="77777777" w:rsidR="00187784" w:rsidRPr="00C35D47" w:rsidRDefault="0056157B"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vAlign w:val="bottom"/>
          </w:tcPr>
          <w:p w14:paraId="79660537" w14:textId="77777777" w:rsidR="00187784" w:rsidRPr="00C35D47" w:rsidRDefault="000D0F3F"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00B050"/>
            <w:noWrap/>
            <w:vAlign w:val="bottom"/>
          </w:tcPr>
          <w:p w14:paraId="59E31AF2" w14:textId="77777777" w:rsidR="00187784" w:rsidRPr="00C35D47" w:rsidRDefault="004E411C"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788D9B70" w14:textId="77777777" w:rsidR="00187784" w:rsidRPr="00C35D47" w:rsidRDefault="00CB4BCA" w:rsidP="00C35D47">
            <w:pPr>
              <w:spacing w:after="0" w:line="240" w:lineRule="auto"/>
              <w:jc w:val="center"/>
              <w:rPr>
                <w:rFonts w:ascii="Arial" w:eastAsia="Times New Roman" w:hAnsi="Arial" w:cs="Arial"/>
                <w:b/>
                <w:bCs/>
              </w:rPr>
            </w:pPr>
            <w:r>
              <w:rPr>
                <w:rFonts w:ascii="Arial" w:eastAsia="Times New Roman" w:hAnsi="Arial" w:cs="Arial"/>
                <w:b/>
                <w:bCs/>
              </w:rPr>
              <w:t>75%</w:t>
            </w:r>
          </w:p>
        </w:tc>
        <w:tc>
          <w:tcPr>
            <w:tcW w:w="915" w:type="dxa"/>
            <w:shd w:val="clear" w:color="auto" w:fill="FF0000"/>
            <w:noWrap/>
            <w:vAlign w:val="bottom"/>
          </w:tcPr>
          <w:p w14:paraId="6B911C9C" w14:textId="77777777" w:rsidR="00187784" w:rsidRPr="00C35D47" w:rsidRDefault="0064361D" w:rsidP="00C35D47">
            <w:pPr>
              <w:spacing w:after="0" w:line="240" w:lineRule="auto"/>
              <w:jc w:val="center"/>
              <w:rPr>
                <w:rFonts w:ascii="Arial" w:eastAsia="Times New Roman" w:hAnsi="Arial" w:cs="Arial"/>
                <w:b/>
                <w:bCs/>
              </w:rPr>
            </w:pPr>
            <w:r>
              <w:rPr>
                <w:rFonts w:ascii="Arial" w:eastAsia="Times New Roman" w:hAnsi="Arial" w:cs="Arial"/>
                <w:b/>
                <w:bCs/>
              </w:rPr>
              <w:t>37%</w:t>
            </w:r>
          </w:p>
        </w:tc>
        <w:tc>
          <w:tcPr>
            <w:tcW w:w="915" w:type="dxa"/>
            <w:shd w:val="clear" w:color="auto" w:fill="FF0000"/>
            <w:noWrap/>
            <w:vAlign w:val="bottom"/>
          </w:tcPr>
          <w:p w14:paraId="39036F81" w14:textId="77777777" w:rsidR="00187784" w:rsidRPr="00C35D47" w:rsidRDefault="008319F0" w:rsidP="00C35D47">
            <w:pPr>
              <w:spacing w:after="0" w:line="240" w:lineRule="auto"/>
              <w:jc w:val="center"/>
              <w:rPr>
                <w:rFonts w:ascii="Arial" w:eastAsia="Times New Roman" w:hAnsi="Arial" w:cs="Arial"/>
                <w:b/>
                <w:bCs/>
              </w:rPr>
            </w:pPr>
            <w:r>
              <w:rPr>
                <w:rFonts w:ascii="Arial" w:eastAsia="Times New Roman" w:hAnsi="Arial" w:cs="Arial"/>
                <w:b/>
                <w:bCs/>
              </w:rPr>
              <w:t>64%</w:t>
            </w:r>
          </w:p>
        </w:tc>
        <w:tc>
          <w:tcPr>
            <w:tcW w:w="915" w:type="dxa"/>
            <w:shd w:val="clear" w:color="auto" w:fill="FFFF00"/>
            <w:noWrap/>
            <w:vAlign w:val="bottom"/>
          </w:tcPr>
          <w:p w14:paraId="53D971D1" w14:textId="77777777" w:rsidR="00187784" w:rsidRPr="00C35D47" w:rsidRDefault="00FC1495" w:rsidP="00C35D47">
            <w:pPr>
              <w:spacing w:after="0" w:line="240" w:lineRule="auto"/>
              <w:jc w:val="center"/>
              <w:rPr>
                <w:rFonts w:ascii="Arial" w:eastAsia="Times New Roman" w:hAnsi="Arial" w:cs="Arial"/>
                <w:b/>
                <w:bCs/>
              </w:rPr>
            </w:pPr>
            <w:r>
              <w:rPr>
                <w:rFonts w:ascii="Arial" w:eastAsia="Times New Roman" w:hAnsi="Arial" w:cs="Arial"/>
                <w:b/>
                <w:bCs/>
              </w:rPr>
              <w:t>87%</w:t>
            </w:r>
          </w:p>
        </w:tc>
      </w:tr>
      <w:tr w:rsidR="00BB21E5" w:rsidRPr="00D020F3" w14:paraId="177EEA9C" w14:textId="77777777" w:rsidTr="002F5DDA">
        <w:trPr>
          <w:trHeight w:val="600"/>
        </w:trPr>
        <w:tc>
          <w:tcPr>
            <w:tcW w:w="1458" w:type="dxa"/>
            <w:shd w:val="clear" w:color="auto" w:fill="auto"/>
            <w:vAlign w:val="center"/>
            <w:hideMark/>
          </w:tcPr>
          <w:p w14:paraId="37599662" w14:textId="77777777" w:rsidR="00187784" w:rsidRPr="00D020F3" w:rsidRDefault="00187784" w:rsidP="00ED26EA">
            <w:pPr>
              <w:spacing w:after="0" w:line="240" w:lineRule="auto"/>
              <w:rPr>
                <w:rFonts w:ascii="Arial" w:eastAsia="Times New Roman" w:hAnsi="Arial" w:cs="Arial"/>
                <w:sz w:val="20"/>
                <w:szCs w:val="20"/>
              </w:rPr>
            </w:pPr>
            <w:r w:rsidRPr="00D020F3">
              <w:rPr>
                <w:rFonts w:ascii="Arial" w:eastAsia="Times New Roman" w:hAnsi="Arial" w:cs="Arial"/>
                <w:sz w:val="20"/>
                <w:szCs w:val="20"/>
              </w:rPr>
              <w:t>Item 1:</w:t>
            </w:r>
          </w:p>
        </w:tc>
        <w:tc>
          <w:tcPr>
            <w:tcW w:w="1268" w:type="dxa"/>
            <w:shd w:val="clear" w:color="auto" w:fill="FF0000"/>
            <w:vAlign w:val="bottom"/>
          </w:tcPr>
          <w:p w14:paraId="02EAF922" w14:textId="77777777" w:rsidR="00187784" w:rsidRPr="00C35D47" w:rsidRDefault="007B2E37"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tcBorders>
              <w:bottom w:val="single" w:sz="4" w:space="0" w:color="auto"/>
            </w:tcBorders>
            <w:shd w:val="clear" w:color="auto" w:fill="00B050"/>
            <w:noWrap/>
            <w:vAlign w:val="bottom"/>
          </w:tcPr>
          <w:p w14:paraId="0B64446D"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FF0000"/>
            <w:vAlign w:val="bottom"/>
          </w:tcPr>
          <w:p w14:paraId="20A1D07C"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71%</w:t>
            </w:r>
          </w:p>
        </w:tc>
        <w:tc>
          <w:tcPr>
            <w:tcW w:w="914" w:type="dxa"/>
            <w:tcBorders>
              <w:bottom w:val="single" w:sz="4" w:space="0" w:color="auto"/>
            </w:tcBorders>
            <w:shd w:val="clear" w:color="auto" w:fill="FFFF00"/>
            <w:noWrap/>
            <w:vAlign w:val="bottom"/>
          </w:tcPr>
          <w:p w14:paraId="7AC7E912" w14:textId="77777777" w:rsidR="00187784" w:rsidRPr="00C35D47" w:rsidRDefault="003F316B" w:rsidP="00C35D47">
            <w:pPr>
              <w:spacing w:after="0" w:line="240" w:lineRule="auto"/>
              <w:jc w:val="center"/>
              <w:rPr>
                <w:rFonts w:ascii="Arial" w:eastAsia="Times New Roman" w:hAnsi="Arial" w:cs="Arial"/>
                <w:b/>
                <w:bCs/>
              </w:rPr>
            </w:pPr>
            <w:r>
              <w:rPr>
                <w:rFonts w:ascii="Arial" w:eastAsia="Times New Roman" w:hAnsi="Arial" w:cs="Arial"/>
                <w:b/>
                <w:bCs/>
              </w:rPr>
              <w:t>80%</w:t>
            </w:r>
          </w:p>
        </w:tc>
        <w:tc>
          <w:tcPr>
            <w:tcW w:w="914" w:type="dxa"/>
            <w:shd w:val="clear" w:color="auto" w:fill="FF0000"/>
            <w:noWrap/>
            <w:vAlign w:val="bottom"/>
          </w:tcPr>
          <w:p w14:paraId="624545CB" w14:textId="77777777" w:rsidR="00187784" w:rsidRPr="00C35D47" w:rsidRDefault="0060132A" w:rsidP="00C35D47">
            <w:pPr>
              <w:spacing w:after="0" w:line="240" w:lineRule="auto"/>
              <w:jc w:val="center"/>
              <w:rPr>
                <w:rFonts w:ascii="Arial" w:eastAsia="Times New Roman" w:hAnsi="Arial" w:cs="Arial"/>
                <w:b/>
                <w:bCs/>
              </w:rPr>
            </w:pPr>
            <w:r>
              <w:rPr>
                <w:rFonts w:ascii="Arial" w:eastAsia="Times New Roman" w:hAnsi="Arial" w:cs="Arial"/>
                <w:b/>
                <w:bCs/>
              </w:rPr>
              <w:t>60%</w:t>
            </w:r>
          </w:p>
        </w:tc>
        <w:tc>
          <w:tcPr>
            <w:tcW w:w="914" w:type="dxa"/>
            <w:shd w:val="clear" w:color="auto" w:fill="00B050"/>
            <w:vAlign w:val="bottom"/>
          </w:tcPr>
          <w:p w14:paraId="169374B6" w14:textId="77777777" w:rsidR="00187784" w:rsidRPr="00C35D47" w:rsidRDefault="00CC1FBA"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tcBorders>
              <w:bottom w:val="single" w:sz="4" w:space="0" w:color="auto"/>
            </w:tcBorders>
            <w:shd w:val="clear" w:color="auto" w:fill="00B050"/>
            <w:vAlign w:val="bottom"/>
          </w:tcPr>
          <w:p w14:paraId="31F1162D" w14:textId="77777777" w:rsidR="00187784" w:rsidRPr="00C35D47" w:rsidRDefault="005109AB"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08EC8EB3" w14:textId="77777777" w:rsidR="00187784" w:rsidRPr="00C35D47" w:rsidRDefault="0056157B"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vAlign w:val="bottom"/>
          </w:tcPr>
          <w:p w14:paraId="762B0E0A" w14:textId="77777777" w:rsidR="00187784" w:rsidRPr="00C35D47" w:rsidRDefault="000D0F3F"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00B050"/>
            <w:noWrap/>
            <w:vAlign w:val="bottom"/>
          </w:tcPr>
          <w:p w14:paraId="6CC68B7E" w14:textId="77777777" w:rsidR="00187784" w:rsidRPr="00C35D47" w:rsidRDefault="004E411C"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17E25657" w14:textId="77777777" w:rsidR="00187784" w:rsidRPr="00C35D47" w:rsidRDefault="00CB4BCA" w:rsidP="00C35D47">
            <w:pPr>
              <w:spacing w:after="0" w:line="240" w:lineRule="auto"/>
              <w:jc w:val="center"/>
              <w:rPr>
                <w:rFonts w:ascii="Arial" w:eastAsia="Times New Roman" w:hAnsi="Arial" w:cs="Arial"/>
                <w:b/>
                <w:bCs/>
              </w:rPr>
            </w:pPr>
            <w:r>
              <w:rPr>
                <w:rFonts w:ascii="Arial" w:eastAsia="Times New Roman" w:hAnsi="Arial" w:cs="Arial"/>
                <w:b/>
                <w:bCs/>
              </w:rPr>
              <w:t>75%</w:t>
            </w:r>
          </w:p>
        </w:tc>
        <w:tc>
          <w:tcPr>
            <w:tcW w:w="915" w:type="dxa"/>
            <w:shd w:val="clear" w:color="auto" w:fill="FF0000"/>
            <w:noWrap/>
            <w:vAlign w:val="bottom"/>
          </w:tcPr>
          <w:p w14:paraId="6116FAEE" w14:textId="77777777" w:rsidR="00187784" w:rsidRPr="00C35D47" w:rsidRDefault="0064361D" w:rsidP="00C35D47">
            <w:pPr>
              <w:spacing w:after="0" w:line="240" w:lineRule="auto"/>
              <w:jc w:val="center"/>
              <w:rPr>
                <w:rFonts w:ascii="Arial" w:eastAsia="Times New Roman" w:hAnsi="Arial" w:cs="Arial"/>
                <w:b/>
                <w:bCs/>
              </w:rPr>
            </w:pPr>
            <w:r>
              <w:rPr>
                <w:rFonts w:ascii="Arial" w:eastAsia="Times New Roman" w:hAnsi="Arial" w:cs="Arial"/>
                <w:b/>
                <w:bCs/>
              </w:rPr>
              <w:t>37%</w:t>
            </w:r>
          </w:p>
        </w:tc>
        <w:tc>
          <w:tcPr>
            <w:tcW w:w="915" w:type="dxa"/>
            <w:shd w:val="clear" w:color="auto" w:fill="FF0000"/>
            <w:noWrap/>
            <w:vAlign w:val="bottom"/>
          </w:tcPr>
          <w:p w14:paraId="49A5668F" w14:textId="77777777" w:rsidR="00187784" w:rsidRPr="00C35D47" w:rsidRDefault="008319F0" w:rsidP="00C35D47">
            <w:pPr>
              <w:spacing w:after="0" w:line="240" w:lineRule="auto"/>
              <w:jc w:val="center"/>
              <w:rPr>
                <w:rFonts w:ascii="Arial" w:eastAsia="Times New Roman" w:hAnsi="Arial" w:cs="Arial"/>
                <w:b/>
                <w:bCs/>
              </w:rPr>
            </w:pPr>
            <w:r>
              <w:rPr>
                <w:rFonts w:ascii="Arial" w:eastAsia="Times New Roman" w:hAnsi="Arial" w:cs="Arial"/>
                <w:b/>
                <w:bCs/>
              </w:rPr>
              <w:t>64%</w:t>
            </w:r>
          </w:p>
        </w:tc>
        <w:tc>
          <w:tcPr>
            <w:tcW w:w="915" w:type="dxa"/>
            <w:shd w:val="clear" w:color="auto" w:fill="FFFF00"/>
            <w:noWrap/>
            <w:vAlign w:val="bottom"/>
          </w:tcPr>
          <w:p w14:paraId="695C5D94" w14:textId="77777777" w:rsidR="00187784" w:rsidRPr="00C35D47" w:rsidRDefault="00FC1495" w:rsidP="00C35D47">
            <w:pPr>
              <w:spacing w:after="0" w:line="240" w:lineRule="auto"/>
              <w:jc w:val="center"/>
              <w:rPr>
                <w:rFonts w:ascii="Arial" w:eastAsia="Times New Roman" w:hAnsi="Arial" w:cs="Arial"/>
                <w:b/>
                <w:bCs/>
              </w:rPr>
            </w:pPr>
            <w:r>
              <w:rPr>
                <w:rFonts w:ascii="Arial" w:eastAsia="Times New Roman" w:hAnsi="Arial" w:cs="Arial"/>
                <w:b/>
                <w:bCs/>
              </w:rPr>
              <w:t>87%</w:t>
            </w:r>
          </w:p>
        </w:tc>
      </w:tr>
      <w:tr w:rsidR="00BB21E5" w:rsidRPr="00D020F3" w14:paraId="407B8BB8" w14:textId="77777777" w:rsidTr="002F5DDA">
        <w:trPr>
          <w:trHeight w:val="600"/>
        </w:trPr>
        <w:tc>
          <w:tcPr>
            <w:tcW w:w="1458" w:type="dxa"/>
            <w:shd w:val="pct25" w:color="auto" w:fill="auto"/>
            <w:vAlign w:val="center"/>
            <w:hideMark/>
          </w:tcPr>
          <w:p w14:paraId="7AFB0F1A" w14:textId="77777777" w:rsidR="00187784" w:rsidRPr="00D020F3" w:rsidRDefault="00187784" w:rsidP="00ED26EA">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S2:</w:t>
            </w:r>
          </w:p>
        </w:tc>
        <w:tc>
          <w:tcPr>
            <w:tcW w:w="1268" w:type="dxa"/>
            <w:shd w:val="clear" w:color="auto" w:fill="FF0000"/>
            <w:vAlign w:val="bottom"/>
          </w:tcPr>
          <w:p w14:paraId="0C7F4DA3" w14:textId="77777777" w:rsidR="00187784" w:rsidRPr="00C35D47" w:rsidRDefault="007B2E37" w:rsidP="00C35D47">
            <w:pPr>
              <w:spacing w:after="0" w:line="240" w:lineRule="auto"/>
              <w:jc w:val="center"/>
              <w:rPr>
                <w:rFonts w:ascii="Arial" w:eastAsia="Times New Roman" w:hAnsi="Arial" w:cs="Arial"/>
                <w:b/>
                <w:bCs/>
              </w:rPr>
            </w:pPr>
            <w:r>
              <w:rPr>
                <w:rFonts w:ascii="Arial" w:eastAsia="Times New Roman" w:hAnsi="Arial" w:cs="Arial"/>
                <w:b/>
                <w:bCs/>
              </w:rPr>
              <w:t>56%</w:t>
            </w:r>
          </w:p>
        </w:tc>
        <w:tc>
          <w:tcPr>
            <w:tcW w:w="914" w:type="dxa"/>
            <w:tcBorders>
              <w:bottom w:val="single" w:sz="4" w:space="0" w:color="auto"/>
            </w:tcBorders>
            <w:shd w:val="clear" w:color="auto" w:fill="00B050"/>
            <w:noWrap/>
            <w:vAlign w:val="bottom"/>
          </w:tcPr>
          <w:p w14:paraId="0AD21CFE"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tcBorders>
              <w:bottom w:val="single" w:sz="4" w:space="0" w:color="auto"/>
            </w:tcBorders>
            <w:shd w:val="clear" w:color="auto" w:fill="FF0000"/>
            <w:vAlign w:val="bottom"/>
          </w:tcPr>
          <w:p w14:paraId="39AEE748"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FF0000"/>
            <w:noWrap/>
            <w:vAlign w:val="bottom"/>
          </w:tcPr>
          <w:p w14:paraId="05EB990A" w14:textId="77777777" w:rsidR="00187784" w:rsidRPr="00C35D47" w:rsidRDefault="003F316B" w:rsidP="00C35D47">
            <w:pPr>
              <w:spacing w:after="0" w:line="240" w:lineRule="auto"/>
              <w:jc w:val="center"/>
              <w:rPr>
                <w:rFonts w:ascii="Arial" w:eastAsia="Times New Roman" w:hAnsi="Arial" w:cs="Arial"/>
                <w:b/>
                <w:bCs/>
              </w:rPr>
            </w:pPr>
            <w:r>
              <w:rPr>
                <w:rFonts w:ascii="Arial" w:eastAsia="Times New Roman" w:hAnsi="Arial" w:cs="Arial"/>
                <w:b/>
                <w:bCs/>
              </w:rPr>
              <w:t>27%</w:t>
            </w:r>
          </w:p>
        </w:tc>
        <w:tc>
          <w:tcPr>
            <w:tcW w:w="914" w:type="dxa"/>
            <w:shd w:val="clear" w:color="auto" w:fill="FF0000"/>
            <w:noWrap/>
            <w:vAlign w:val="bottom"/>
          </w:tcPr>
          <w:p w14:paraId="3A5ACCFB" w14:textId="77777777" w:rsidR="00187784" w:rsidRPr="00C35D47" w:rsidRDefault="0060132A" w:rsidP="00C35D47">
            <w:pPr>
              <w:spacing w:after="0" w:line="240" w:lineRule="auto"/>
              <w:jc w:val="center"/>
              <w:rPr>
                <w:rFonts w:ascii="Arial" w:eastAsia="Times New Roman" w:hAnsi="Arial" w:cs="Arial"/>
                <w:b/>
                <w:bCs/>
              </w:rPr>
            </w:pPr>
            <w:r>
              <w:rPr>
                <w:rFonts w:ascii="Arial" w:eastAsia="Times New Roman" w:hAnsi="Arial" w:cs="Arial"/>
                <w:b/>
                <w:bCs/>
              </w:rPr>
              <w:t>45%</w:t>
            </w:r>
          </w:p>
        </w:tc>
        <w:tc>
          <w:tcPr>
            <w:tcW w:w="914" w:type="dxa"/>
            <w:shd w:val="clear" w:color="auto" w:fill="FF0000"/>
            <w:vAlign w:val="bottom"/>
          </w:tcPr>
          <w:p w14:paraId="48768370" w14:textId="77777777" w:rsidR="00187784" w:rsidRPr="00C35D47" w:rsidRDefault="00CC1FBA" w:rsidP="00C35D47">
            <w:pPr>
              <w:spacing w:after="0" w:line="240" w:lineRule="auto"/>
              <w:jc w:val="center"/>
              <w:rPr>
                <w:rFonts w:ascii="Arial" w:eastAsia="Times New Roman" w:hAnsi="Arial" w:cs="Arial"/>
                <w:b/>
                <w:bCs/>
              </w:rPr>
            </w:pPr>
            <w:r>
              <w:rPr>
                <w:rFonts w:ascii="Arial" w:eastAsia="Times New Roman" w:hAnsi="Arial" w:cs="Arial"/>
                <w:b/>
                <w:bCs/>
              </w:rPr>
              <w:t>71%</w:t>
            </w:r>
          </w:p>
        </w:tc>
        <w:tc>
          <w:tcPr>
            <w:tcW w:w="915" w:type="dxa"/>
            <w:shd w:val="clear" w:color="auto" w:fill="FF0000"/>
            <w:vAlign w:val="bottom"/>
          </w:tcPr>
          <w:p w14:paraId="059D39C1" w14:textId="77777777" w:rsidR="00187784" w:rsidRPr="00C35D47" w:rsidRDefault="005109AB"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tcBorders>
              <w:bottom w:val="single" w:sz="4" w:space="0" w:color="auto"/>
            </w:tcBorders>
            <w:shd w:val="clear" w:color="auto" w:fill="FF0000"/>
            <w:noWrap/>
            <w:vAlign w:val="bottom"/>
          </w:tcPr>
          <w:p w14:paraId="7BBD6153" w14:textId="77777777" w:rsidR="00187784" w:rsidRPr="00C35D47" w:rsidRDefault="0056157B"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tcBorders>
              <w:bottom w:val="single" w:sz="4" w:space="0" w:color="auto"/>
            </w:tcBorders>
            <w:shd w:val="clear" w:color="auto" w:fill="FF0000"/>
            <w:vAlign w:val="bottom"/>
          </w:tcPr>
          <w:p w14:paraId="2B4BA08B" w14:textId="77777777" w:rsidR="00187784" w:rsidRPr="00C35D47" w:rsidRDefault="000D0F3F" w:rsidP="00C35D47">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0F5AC3D9" w14:textId="77777777" w:rsidR="00187784" w:rsidRPr="00C35D47" w:rsidRDefault="004E411C" w:rsidP="00C35D47">
            <w:pPr>
              <w:spacing w:after="0" w:line="240" w:lineRule="auto"/>
              <w:jc w:val="center"/>
              <w:rPr>
                <w:rFonts w:ascii="Arial" w:eastAsia="Times New Roman" w:hAnsi="Arial" w:cs="Arial"/>
                <w:b/>
                <w:bCs/>
              </w:rPr>
            </w:pPr>
            <w:r>
              <w:rPr>
                <w:rFonts w:ascii="Arial" w:eastAsia="Times New Roman" w:hAnsi="Arial" w:cs="Arial"/>
                <w:b/>
                <w:bCs/>
              </w:rPr>
              <w:t>70%</w:t>
            </w:r>
          </w:p>
        </w:tc>
        <w:tc>
          <w:tcPr>
            <w:tcW w:w="915" w:type="dxa"/>
            <w:shd w:val="clear" w:color="auto" w:fill="FF0000"/>
            <w:noWrap/>
            <w:vAlign w:val="bottom"/>
          </w:tcPr>
          <w:p w14:paraId="28181D05" w14:textId="77777777" w:rsidR="00187784" w:rsidRPr="00C35D47" w:rsidRDefault="00CB4BCA"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noWrap/>
            <w:vAlign w:val="bottom"/>
          </w:tcPr>
          <w:p w14:paraId="401E23B4" w14:textId="77777777" w:rsidR="00187784" w:rsidRPr="00C35D47" w:rsidRDefault="0064361D"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noWrap/>
            <w:vAlign w:val="bottom"/>
          </w:tcPr>
          <w:p w14:paraId="5F4C96E4" w14:textId="77777777" w:rsidR="00187784" w:rsidRPr="00C35D47" w:rsidRDefault="008319F0" w:rsidP="00C35D47">
            <w:pPr>
              <w:spacing w:after="0" w:line="240" w:lineRule="auto"/>
              <w:jc w:val="center"/>
              <w:rPr>
                <w:rFonts w:ascii="Arial" w:eastAsia="Times New Roman" w:hAnsi="Arial" w:cs="Arial"/>
                <w:b/>
                <w:bCs/>
              </w:rPr>
            </w:pPr>
            <w:r>
              <w:rPr>
                <w:rFonts w:ascii="Arial" w:eastAsia="Times New Roman" w:hAnsi="Arial" w:cs="Arial"/>
                <w:b/>
                <w:bCs/>
              </w:rPr>
              <w:t>43%</w:t>
            </w:r>
          </w:p>
        </w:tc>
        <w:tc>
          <w:tcPr>
            <w:tcW w:w="915" w:type="dxa"/>
            <w:shd w:val="clear" w:color="auto" w:fill="FF0000"/>
            <w:noWrap/>
            <w:vAlign w:val="bottom"/>
          </w:tcPr>
          <w:p w14:paraId="18459541" w14:textId="77777777" w:rsidR="00187784" w:rsidRPr="00C35D47" w:rsidRDefault="00FC1495" w:rsidP="00C35D47">
            <w:pPr>
              <w:spacing w:after="0" w:line="240" w:lineRule="auto"/>
              <w:jc w:val="center"/>
              <w:rPr>
                <w:rFonts w:ascii="Arial" w:eastAsia="Times New Roman" w:hAnsi="Arial" w:cs="Arial"/>
                <w:b/>
                <w:bCs/>
              </w:rPr>
            </w:pPr>
            <w:r>
              <w:rPr>
                <w:rFonts w:ascii="Arial" w:eastAsia="Times New Roman" w:hAnsi="Arial" w:cs="Arial"/>
                <w:b/>
                <w:bCs/>
              </w:rPr>
              <w:t>38%</w:t>
            </w:r>
          </w:p>
        </w:tc>
      </w:tr>
      <w:tr w:rsidR="00BB21E5" w:rsidRPr="00D020F3" w14:paraId="119CF074" w14:textId="77777777" w:rsidTr="0085437F">
        <w:trPr>
          <w:trHeight w:val="600"/>
        </w:trPr>
        <w:tc>
          <w:tcPr>
            <w:tcW w:w="1458" w:type="dxa"/>
            <w:shd w:val="clear" w:color="auto" w:fill="auto"/>
            <w:vAlign w:val="center"/>
            <w:hideMark/>
          </w:tcPr>
          <w:p w14:paraId="5EABF905" w14:textId="77777777" w:rsidR="00187784" w:rsidRPr="00D020F3" w:rsidRDefault="00187784" w:rsidP="00ED26EA">
            <w:pPr>
              <w:spacing w:after="0" w:line="240" w:lineRule="auto"/>
              <w:rPr>
                <w:rFonts w:ascii="Arial" w:eastAsia="Times New Roman" w:hAnsi="Arial" w:cs="Arial"/>
                <w:sz w:val="20"/>
                <w:szCs w:val="20"/>
              </w:rPr>
            </w:pPr>
            <w:r w:rsidRPr="00D020F3">
              <w:rPr>
                <w:rFonts w:ascii="Arial" w:eastAsia="Times New Roman" w:hAnsi="Arial" w:cs="Arial"/>
                <w:sz w:val="20"/>
                <w:szCs w:val="20"/>
              </w:rPr>
              <w:t>Item 2:</w:t>
            </w:r>
          </w:p>
        </w:tc>
        <w:tc>
          <w:tcPr>
            <w:tcW w:w="1268" w:type="dxa"/>
            <w:shd w:val="clear" w:color="auto" w:fill="00B050"/>
            <w:vAlign w:val="bottom"/>
          </w:tcPr>
          <w:p w14:paraId="067D133B" w14:textId="77777777" w:rsidR="00187784" w:rsidRPr="00C35D47" w:rsidRDefault="007B2E37"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tcBorders>
              <w:bottom w:val="single" w:sz="4" w:space="0" w:color="auto"/>
            </w:tcBorders>
            <w:shd w:val="clear" w:color="auto" w:fill="00B050"/>
            <w:noWrap/>
            <w:vAlign w:val="bottom"/>
          </w:tcPr>
          <w:p w14:paraId="07576CD1"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tcBorders>
              <w:bottom w:val="single" w:sz="4" w:space="0" w:color="auto"/>
            </w:tcBorders>
            <w:shd w:val="clear" w:color="auto" w:fill="00B050"/>
            <w:vAlign w:val="bottom"/>
          </w:tcPr>
          <w:p w14:paraId="3FF6521C"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00B050"/>
            <w:noWrap/>
            <w:vAlign w:val="bottom"/>
          </w:tcPr>
          <w:p w14:paraId="67B8E13F" w14:textId="77777777" w:rsidR="00187784" w:rsidRPr="00C35D47" w:rsidRDefault="003F316B"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00B050"/>
            <w:noWrap/>
            <w:vAlign w:val="bottom"/>
          </w:tcPr>
          <w:p w14:paraId="3AA62F5D" w14:textId="77777777" w:rsidR="00187784" w:rsidRPr="00C35D47" w:rsidRDefault="0060132A"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00B050"/>
            <w:vAlign w:val="bottom"/>
          </w:tcPr>
          <w:p w14:paraId="1473D7D5" w14:textId="77777777" w:rsidR="00187784" w:rsidRPr="00C35D47" w:rsidRDefault="00CC1FBA"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tcBorders>
              <w:bottom w:val="single" w:sz="4" w:space="0" w:color="auto"/>
            </w:tcBorders>
            <w:shd w:val="clear" w:color="auto" w:fill="00B050"/>
            <w:vAlign w:val="bottom"/>
          </w:tcPr>
          <w:p w14:paraId="3B2BC013" w14:textId="77777777" w:rsidR="00187784" w:rsidRPr="00C35D47" w:rsidRDefault="005109AB"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tcBorders>
              <w:bottom w:val="single" w:sz="4" w:space="0" w:color="auto"/>
            </w:tcBorders>
            <w:shd w:val="clear" w:color="auto" w:fill="FF0000"/>
            <w:noWrap/>
            <w:vAlign w:val="bottom"/>
          </w:tcPr>
          <w:p w14:paraId="18746D80" w14:textId="77777777" w:rsidR="00187784" w:rsidRPr="00C35D47" w:rsidRDefault="0056157B"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tcBorders>
              <w:bottom w:val="single" w:sz="4" w:space="0" w:color="auto"/>
            </w:tcBorders>
            <w:shd w:val="clear" w:color="auto" w:fill="00B050"/>
            <w:vAlign w:val="bottom"/>
          </w:tcPr>
          <w:p w14:paraId="45997DC0" w14:textId="77777777" w:rsidR="00187784" w:rsidRPr="00C35D47" w:rsidRDefault="0085437F" w:rsidP="00C35D47">
            <w:pPr>
              <w:spacing w:after="0" w:line="240" w:lineRule="auto"/>
              <w:jc w:val="center"/>
              <w:rPr>
                <w:rFonts w:ascii="Arial" w:eastAsia="Times New Roman" w:hAnsi="Arial" w:cs="Arial"/>
                <w:b/>
                <w:bCs/>
              </w:rPr>
            </w:pPr>
            <w:r>
              <w:rPr>
                <w:rFonts w:ascii="Arial" w:eastAsia="Times New Roman" w:hAnsi="Arial" w:cs="Arial"/>
                <w:b/>
                <w:bCs/>
              </w:rPr>
              <w:t>100</w:t>
            </w:r>
            <w:r w:rsidR="000D0F3F">
              <w:rPr>
                <w:rFonts w:ascii="Arial" w:eastAsia="Times New Roman" w:hAnsi="Arial" w:cs="Arial"/>
                <w:b/>
                <w:bCs/>
              </w:rPr>
              <w:t>%</w:t>
            </w:r>
          </w:p>
        </w:tc>
        <w:tc>
          <w:tcPr>
            <w:tcW w:w="915" w:type="dxa"/>
            <w:shd w:val="clear" w:color="auto" w:fill="00B050"/>
            <w:noWrap/>
            <w:vAlign w:val="bottom"/>
          </w:tcPr>
          <w:p w14:paraId="2C79F5B5" w14:textId="77777777" w:rsidR="00187784" w:rsidRPr="00C35D47" w:rsidRDefault="004E411C"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5DD3FB1E" w14:textId="77777777" w:rsidR="00187784" w:rsidRPr="00C35D47" w:rsidRDefault="00CB4BCA"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285589FD" w14:textId="77777777" w:rsidR="00187784" w:rsidRPr="00C35D47" w:rsidRDefault="0064361D" w:rsidP="00C35D47">
            <w:pPr>
              <w:spacing w:after="0" w:line="240" w:lineRule="auto"/>
              <w:jc w:val="center"/>
              <w:rPr>
                <w:rFonts w:ascii="Arial" w:eastAsia="Times New Roman" w:hAnsi="Arial" w:cs="Arial"/>
                <w:b/>
                <w:bCs/>
              </w:rPr>
            </w:pPr>
            <w:r>
              <w:rPr>
                <w:rFonts w:ascii="Arial" w:eastAsia="Times New Roman" w:hAnsi="Arial" w:cs="Arial"/>
                <w:b/>
                <w:bCs/>
              </w:rPr>
              <w:t>71%</w:t>
            </w:r>
          </w:p>
        </w:tc>
        <w:tc>
          <w:tcPr>
            <w:tcW w:w="915" w:type="dxa"/>
            <w:shd w:val="clear" w:color="auto" w:fill="00B050"/>
            <w:noWrap/>
            <w:vAlign w:val="bottom"/>
          </w:tcPr>
          <w:p w14:paraId="749B6B73" w14:textId="77777777" w:rsidR="00187784" w:rsidRPr="00C35D47" w:rsidRDefault="008319F0"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097611FE" w14:textId="77777777" w:rsidR="00187784" w:rsidRPr="00C35D47" w:rsidRDefault="00FC1495" w:rsidP="00C35D47">
            <w:pPr>
              <w:spacing w:after="0" w:line="240" w:lineRule="auto"/>
              <w:jc w:val="center"/>
              <w:rPr>
                <w:rFonts w:ascii="Arial" w:eastAsia="Times New Roman" w:hAnsi="Arial" w:cs="Arial"/>
                <w:b/>
                <w:bCs/>
              </w:rPr>
            </w:pPr>
            <w:r>
              <w:rPr>
                <w:rFonts w:ascii="Arial" w:eastAsia="Times New Roman" w:hAnsi="Arial" w:cs="Arial"/>
                <w:b/>
                <w:bCs/>
              </w:rPr>
              <w:t>67%</w:t>
            </w:r>
          </w:p>
        </w:tc>
      </w:tr>
      <w:tr w:rsidR="00BB21E5" w:rsidRPr="00D020F3" w14:paraId="3CBFE211" w14:textId="77777777" w:rsidTr="002F5DDA">
        <w:trPr>
          <w:trHeight w:val="600"/>
        </w:trPr>
        <w:tc>
          <w:tcPr>
            <w:tcW w:w="1458" w:type="dxa"/>
            <w:shd w:val="clear" w:color="auto" w:fill="auto"/>
            <w:noWrap/>
            <w:vAlign w:val="center"/>
            <w:hideMark/>
          </w:tcPr>
          <w:p w14:paraId="4CC147F0" w14:textId="77777777" w:rsidR="00187784" w:rsidRPr="00D020F3" w:rsidRDefault="00187784" w:rsidP="00ED26EA">
            <w:pPr>
              <w:spacing w:after="0" w:line="240" w:lineRule="auto"/>
              <w:rPr>
                <w:rFonts w:ascii="Arial" w:eastAsia="Times New Roman" w:hAnsi="Arial" w:cs="Arial"/>
                <w:sz w:val="20"/>
                <w:szCs w:val="20"/>
              </w:rPr>
            </w:pPr>
            <w:r w:rsidRPr="00D020F3">
              <w:rPr>
                <w:rFonts w:ascii="Arial" w:eastAsia="Times New Roman" w:hAnsi="Arial" w:cs="Arial"/>
                <w:sz w:val="20"/>
                <w:szCs w:val="20"/>
              </w:rPr>
              <w:t>Item 3:</w:t>
            </w:r>
          </w:p>
        </w:tc>
        <w:tc>
          <w:tcPr>
            <w:tcW w:w="1268" w:type="dxa"/>
            <w:shd w:val="clear" w:color="auto" w:fill="FF0000"/>
            <w:vAlign w:val="bottom"/>
          </w:tcPr>
          <w:p w14:paraId="2DF1AC10" w14:textId="77777777" w:rsidR="00187784" w:rsidRPr="00C35D47" w:rsidRDefault="007B2E37" w:rsidP="00C35D47">
            <w:pPr>
              <w:spacing w:after="0" w:line="240" w:lineRule="auto"/>
              <w:jc w:val="center"/>
              <w:rPr>
                <w:rFonts w:ascii="Arial" w:eastAsia="Times New Roman" w:hAnsi="Arial" w:cs="Arial"/>
                <w:b/>
                <w:bCs/>
              </w:rPr>
            </w:pPr>
            <w:r>
              <w:rPr>
                <w:rFonts w:ascii="Arial" w:eastAsia="Times New Roman" w:hAnsi="Arial" w:cs="Arial"/>
                <w:b/>
                <w:bCs/>
              </w:rPr>
              <w:t>56%</w:t>
            </w:r>
          </w:p>
        </w:tc>
        <w:tc>
          <w:tcPr>
            <w:tcW w:w="914" w:type="dxa"/>
            <w:shd w:val="clear" w:color="auto" w:fill="00B050"/>
            <w:noWrap/>
            <w:vAlign w:val="bottom"/>
          </w:tcPr>
          <w:p w14:paraId="2B62AE8A"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FF0000"/>
            <w:vAlign w:val="bottom"/>
          </w:tcPr>
          <w:p w14:paraId="03CEBDFA" w14:textId="77777777" w:rsidR="00187784" w:rsidRPr="00C35D47" w:rsidRDefault="00372E63" w:rsidP="00C35D47">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FF0000"/>
            <w:noWrap/>
            <w:vAlign w:val="bottom"/>
          </w:tcPr>
          <w:p w14:paraId="2D5ACB21" w14:textId="77777777" w:rsidR="00187784" w:rsidRPr="00C35D47" w:rsidRDefault="003F316B" w:rsidP="00C35D47">
            <w:pPr>
              <w:spacing w:after="0" w:line="240" w:lineRule="auto"/>
              <w:jc w:val="center"/>
              <w:rPr>
                <w:rFonts w:ascii="Arial" w:eastAsia="Times New Roman" w:hAnsi="Arial" w:cs="Arial"/>
                <w:b/>
                <w:bCs/>
              </w:rPr>
            </w:pPr>
            <w:r>
              <w:rPr>
                <w:rFonts w:ascii="Arial" w:eastAsia="Times New Roman" w:hAnsi="Arial" w:cs="Arial"/>
                <w:b/>
                <w:bCs/>
              </w:rPr>
              <w:t>27%</w:t>
            </w:r>
          </w:p>
        </w:tc>
        <w:tc>
          <w:tcPr>
            <w:tcW w:w="914" w:type="dxa"/>
            <w:shd w:val="clear" w:color="auto" w:fill="FF0000"/>
            <w:noWrap/>
            <w:vAlign w:val="bottom"/>
          </w:tcPr>
          <w:p w14:paraId="0F2F8A62" w14:textId="77777777" w:rsidR="00187784" w:rsidRPr="00C35D47" w:rsidRDefault="0060132A" w:rsidP="00C35D47">
            <w:pPr>
              <w:spacing w:after="0" w:line="240" w:lineRule="auto"/>
              <w:jc w:val="center"/>
              <w:rPr>
                <w:rFonts w:ascii="Arial" w:eastAsia="Times New Roman" w:hAnsi="Arial" w:cs="Arial"/>
                <w:b/>
                <w:bCs/>
              </w:rPr>
            </w:pPr>
            <w:r>
              <w:rPr>
                <w:rFonts w:ascii="Arial" w:eastAsia="Times New Roman" w:hAnsi="Arial" w:cs="Arial"/>
                <w:b/>
                <w:bCs/>
              </w:rPr>
              <w:t>45%</w:t>
            </w:r>
          </w:p>
        </w:tc>
        <w:tc>
          <w:tcPr>
            <w:tcW w:w="914" w:type="dxa"/>
            <w:shd w:val="clear" w:color="auto" w:fill="FF0000"/>
            <w:vAlign w:val="bottom"/>
          </w:tcPr>
          <w:p w14:paraId="2DDC7977" w14:textId="77777777" w:rsidR="00187784" w:rsidRPr="00C35D47" w:rsidRDefault="00CC1FBA" w:rsidP="00C35D47">
            <w:pPr>
              <w:spacing w:after="0" w:line="240" w:lineRule="auto"/>
              <w:jc w:val="center"/>
              <w:rPr>
                <w:rFonts w:ascii="Arial" w:eastAsia="Times New Roman" w:hAnsi="Arial" w:cs="Arial"/>
                <w:b/>
                <w:bCs/>
              </w:rPr>
            </w:pPr>
            <w:r>
              <w:rPr>
                <w:rFonts w:ascii="Arial" w:eastAsia="Times New Roman" w:hAnsi="Arial" w:cs="Arial"/>
                <w:b/>
                <w:bCs/>
              </w:rPr>
              <w:t>71%</w:t>
            </w:r>
          </w:p>
        </w:tc>
        <w:tc>
          <w:tcPr>
            <w:tcW w:w="915" w:type="dxa"/>
            <w:shd w:val="clear" w:color="auto" w:fill="FF0000"/>
            <w:vAlign w:val="bottom"/>
          </w:tcPr>
          <w:p w14:paraId="7E2C95FB" w14:textId="77777777" w:rsidR="00187784" w:rsidRPr="00C35D47" w:rsidRDefault="005109AB"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noWrap/>
            <w:vAlign w:val="bottom"/>
          </w:tcPr>
          <w:p w14:paraId="0F82B087" w14:textId="77777777" w:rsidR="00187784" w:rsidRPr="00C35D47" w:rsidRDefault="0056157B"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vAlign w:val="bottom"/>
          </w:tcPr>
          <w:p w14:paraId="23BAE5B7" w14:textId="77777777" w:rsidR="00187784" w:rsidRPr="00C35D47" w:rsidRDefault="000D0F3F" w:rsidP="00C35D47">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540B5992" w14:textId="77777777" w:rsidR="00187784" w:rsidRPr="00C35D47" w:rsidRDefault="004E411C" w:rsidP="00C35D47">
            <w:pPr>
              <w:spacing w:after="0" w:line="240" w:lineRule="auto"/>
              <w:jc w:val="center"/>
              <w:rPr>
                <w:rFonts w:ascii="Arial" w:eastAsia="Times New Roman" w:hAnsi="Arial" w:cs="Arial"/>
                <w:b/>
                <w:bCs/>
              </w:rPr>
            </w:pPr>
            <w:r>
              <w:rPr>
                <w:rFonts w:ascii="Arial" w:eastAsia="Times New Roman" w:hAnsi="Arial" w:cs="Arial"/>
                <w:b/>
                <w:bCs/>
              </w:rPr>
              <w:t>70%</w:t>
            </w:r>
          </w:p>
        </w:tc>
        <w:tc>
          <w:tcPr>
            <w:tcW w:w="915" w:type="dxa"/>
            <w:shd w:val="clear" w:color="auto" w:fill="FF0000"/>
            <w:noWrap/>
            <w:vAlign w:val="bottom"/>
          </w:tcPr>
          <w:p w14:paraId="527829CD" w14:textId="77777777" w:rsidR="00187784" w:rsidRPr="00C35D47" w:rsidRDefault="00CB4BCA"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noWrap/>
            <w:vAlign w:val="bottom"/>
          </w:tcPr>
          <w:p w14:paraId="66E88FA9" w14:textId="77777777" w:rsidR="00187784" w:rsidRPr="00C35D47" w:rsidRDefault="0064361D" w:rsidP="00C35D47">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noWrap/>
            <w:vAlign w:val="bottom"/>
          </w:tcPr>
          <w:p w14:paraId="02DC3FB5" w14:textId="77777777" w:rsidR="00187784" w:rsidRPr="00C35D47" w:rsidRDefault="008319F0" w:rsidP="00C35D47">
            <w:pPr>
              <w:spacing w:after="0" w:line="240" w:lineRule="auto"/>
              <w:jc w:val="center"/>
              <w:rPr>
                <w:rFonts w:ascii="Arial" w:eastAsia="Times New Roman" w:hAnsi="Arial" w:cs="Arial"/>
                <w:b/>
                <w:bCs/>
              </w:rPr>
            </w:pPr>
            <w:r>
              <w:rPr>
                <w:rFonts w:ascii="Arial" w:eastAsia="Times New Roman" w:hAnsi="Arial" w:cs="Arial"/>
                <w:b/>
                <w:bCs/>
              </w:rPr>
              <w:t>43%</w:t>
            </w:r>
          </w:p>
        </w:tc>
        <w:tc>
          <w:tcPr>
            <w:tcW w:w="915" w:type="dxa"/>
            <w:shd w:val="clear" w:color="auto" w:fill="FF0000"/>
            <w:noWrap/>
            <w:vAlign w:val="bottom"/>
          </w:tcPr>
          <w:p w14:paraId="5684B927" w14:textId="77777777" w:rsidR="00187784" w:rsidRPr="00C35D47" w:rsidRDefault="00FC1495" w:rsidP="00C35D47">
            <w:pPr>
              <w:spacing w:after="0" w:line="240" w:lineRule="auto"/>
              <w:jc w:val="center"/>
              <w:rPr>
                <w:rFonts w:ascii="Arial" w:eastAsia="Times New Roman" w:hAnsi="Arial" w:cs="Arial"/>
                <w:b/>
                <w:bCs/>
              </w:rPr>
            </w:pPr>
            <w:r>
              <w:rPr>
                <w:rFonts w:ascii="Arial" w:eastAsia="Times New Roman" w:hAnsi="Arial" w:cs="Arial"/>
                <w:b/>
                <w:bCs/>
              </w:rPr>
              <w:t>38%</w:t>
            </w:r>
          </w:p>
        </w:tc>
      </w:tr>
    </w:tbl>
    <w:p w14:paraId="285068F0" w14:textId="77777777" w:rsidR="00C372F6" w:rsidRPr="00C372F6" w:rsidRDefault="00C372F6" w:rsidP="00C372F6">
      <w:pPr>
        <w:pStyle w:val="Caption"/>
        <w:framePr w:w="10741" w:hSpace="180" w:wrap="around" w:vAnchor="text" w:hAnchor="page" w:x="2806" w:y="5582"/>
        <w:suppressOverlap/>
        <w:jc w:val="center"/>
        <w:rPr>
          <w:rFonts w:ascii="Arial" w:hAnsi="Arial" w:cs="Arial"/>
          <w:color w:val="auto"/>
        </w:rPr>
      </w:pPr>
      <w:r w:rsidRPr="00C372F6">
        <w:rPr>
          <w:rFonts w:ascii="Arial" w:hAnsi="Arial" w:cs="Arial"/>
          <w:color w:val="auto"/>
        </w:rPr>
        <w:t xml:space="preserve">Substantial Conformity for Outcomes: </w:t>
      </w:r>
      <w:r w:rsidRPr="00C372F6">
        <w:rPr>
          <w:rFonts w:ascii="Arial" w:hAnsi="Arial" w:cs="Arial"/>
          <w:color w:val="auto"/>
          <w:highlight w:val="darkGreen"/>
        </w:rPr>
        <w:t>95% or above</w:t>
      </w:r>
      <w:r w:rsidRPr="00C372F6">
        <w:rPr>
          <w:rFonts w:ascii="Arial" w:hAnsi="Arial" w:cs="Arial"/>
          <w:color w:val="auto"/>
          <w:highlight w:val="yellow"/>
        </w:rPr>
        <w:t>;   94%- 80%;</w:t>
      </w:r>
      <w:r w:rsidRPr="00C372F6">
        <w:rPr>
          <w:rFonts w:ascii="Arial" w:hAnsi="Arial" w:cs="Arial"/>
          <w:color w:val="auto"/>
        </w:rPr>
        <w:t xml:space="preserve"> </w:t>
      </w:r>
      <w:r w:rsidRPr="00C372F6">
        <w:rPr>
          <w:rFonts w:ascii="Arial" w:hAnsi="Arial" w:cs="Arial"/>
          <w:color w:val="auto"/>
          <w:highlight w:val="red"/>
        </w:rPr>
        <w:t>Below 80%</w:t>
      </w:r>
    </w:p>
    <w:p w14:paraId="2FD692F5" w14:textId="77777777" w:rsidR="00C372F6" w:rsidRPr="00C372F6" w:rsidRDefault="00C372F6" w:rsidP="00C372F6">
      <w:pPr>
        <w:pStyle w:val="Caption"/>
        <w:framePr w:w="10741" w:hSpace="180" w:wrap="around" w:vAnchor="text" w:hAnchor="page" w:x="2806" w:y="5582"/>
        <w:suppressOverlap/>
        <w:jc w:val="center"/>
        <w:rPr>
          <w:color w:val="auto"/>
        </w:rPr>
      </w:pPr>
      <w:r w:rsidRPr="00C372F6">
        <w:rPr>
          <w:rFonts w:ascii="Arial" w:hAnsi="Arial" w:cs="Arial"/>
          <w:color w:val="auto"/>
        </w:rPr>
        <w:t xml:space="preserve">Substantial Conformity for Items: </w:t>
      </w:r>
      <w:r w:rsidRPr="00C372F6">
        <w:rPr>
          <w:rFonts w:ascii="Arial" w:hAnsi="Arial" w:cs="Arial"/>
          <w:color w:val="auto"/>
          <w:highlight w:val="darkGreen"/>
        </w:rPr>
        <w:t>90% or above</w:t>
      </w:r>
      <w:r w:rsidRPr="00C372F6">
        <w:rPr>
          <w:rFonts w:ascii="Arial" w:hAnsi="Arial" w:cs="Arial"/>
          <w:color w:val="auto"/>
          <w:highlight w:val="yellow"/>
        </w:rPr>
        <w:t>;    89%- 80%;</w:t>
      </w:r>
      <w:r w:rsidRPr="00C372F6">
        <w:rPr>
          <w:rFonts w:ascii="Arial" w:hAnsi="Arial" w:cs="Arial"/>
          <w:color w:val="auto"/>
        </w:rPr>
        <w:t xml:space="preserve"> </w:t>
      </w:r>
      <w:r w:rsidRPr="00C372F6">
        <w:rPr>
          <w:rFonts w:ascii="Arial" w:hAnsi="Arial" w:cs="Arial"/>
          <w:color w:val="auto"/>
          <w:highlight w:val="red"/>
        </w:rPr>
        <w:t>Below 80%</w:t>
      </w:r>
    </w:p>
    <w:p w14:paraId="55D09DB0" w14:textId="77777777" w:rsidR="00C372F6" w:rsidRPr="00C372F6" w:rsidRDefault="00C372F6" w:rsidP="00C372F6">
      <w:pPr>
        <w:framePr w:w="10741" w:hSpace="180" w:wrap="around" w:vAnchor="text" w:hAnchor="page" w:x="2806" w:y="5582"/>
        <w:suppressOverlap/>
      </w:pPr>
    </w:p>
    <w:p w14:paraId="3F3E5D3A" w14:textId="77777777" w:rsidR="00A0497F" w:rsidRPr="00D020F3" w:rsidRDefault="00A0497F" w:rsidP="00ED26EA">
      <w:pPr>
        <w:jc w:val="center"/>
        <w:rPr>
          <w:rFonts w:ascii="Arial" w:hAnsi="Arial" w:cs="Arial"/>
          <w:b/>
          <w:sz w:val="24"/>
          <w:szCs w:val="24"/>
        </w:rPr>
      </w:pPr>
      <w:r w:rsidRPr="00592D41">
        <w:rPr>
          <w:rFonts w:ascii="Arial" w:hAnsi="Arial" w:cs="Arial"/>
        </w:rPr>
        <w:br w:type="page"/>
      </w:r>
      <w:r w:rsidR="00BD09F9">
        <w:rPr>
          <w:rFonts w:ascii="Arial" w:hAnsi="Arial" w:cs="Arial"/>
          <w:b/>
          <w:sz w:val="24"/>
          <w:szCs w:val="24"/>
        </w:rPr>
        <w:lastRenderedPageBreak/>
        <w:t xml:space="preserve"> </w:t>
      </w:r>
      <w:r w:rsidRPr="00D020F3">
        <w:rPr>
          <w:rFonts w:ascii="Arial" w:hAnsi="Arial" w:cs="Arial"/>
          <w:b/>
          <w:sz w:val="24"/>
          <w:szCs w:val="24"/>
        </w:rPr>
        <w:t>Regional Permanency Outcomes Achievement</w:t>
      </w:r>
      <w:r w:rsidR="00F707CC">
        <w:rPr>
          <w:rFonts w:ascii="Arial" w:hAnsi="Arial" w:cs="Arial"/>
          <w:b/>
          <w:sz w:val="24"/>
          <w:szCs w:val="24"/>
        </w:rPr>
        <w:t xml:space="preserve"> (January-June 2016)</w:t>
      </w:r>
    </w:p>
    <w:p w14:paraId="568B5050" w14:textId="77777777" w:rsidR="00A0497F" w:rsidRPr="00592D41" w:rsidRDefault="00A0497F" w:rsidP="00A0497F">
      <w:pPr>
        <w:jc w:val="center"/>
        <w:rPr>
          <w:rFonts w:ascii="Arial" w:hAnsi="Arial" w:cs="Arial"/>
          <w:b/>
          <w:sz w:val="20"/>
          <w:szCs w:val="20"/>
        </w:rPr>
      </w:pPr>
    </w:p>
    <w:p w14:paraId="3994E986" w14:textId="77777777" w:rsidR="00C372F6" w:rsidRPr="00C372F6" w:rsidRDefault="00C372F6" w:rsidP="00C372F6">
      <w:pPr>
        <w:pStyle w:val="Caption"/>
        <w:framePr w:w="10036" w:hSpace="180" w:wrap="around" w:vAnchor="text" w:hAnchor="page" w:x="3406" w:y="7959"/>
        <w:suppressOverlap/>
        <w:jc w:val="center"/>
        <w:rPr>
          <w:rFonts w:ascii="Arial" w:hAnsi="Arial" w:cs="Arial"/>
          <w:color w:val="auto"/>
        </w:rPr>
      </w:pPr>
      <w:r w:rsidRPr="00C372F6">
        <w:rPr>
          <w:rFonts w:ascii="Arial" w:hAnsi="Arial" w:cs="Arial"/>
          <w:color w:val="auto"/>
        </w:rPr>
        <w:t xml:space="preserve">Substantial Conformity for Outcomes: </w:t>
      </w:r>
      <w:r w:rsidRPr="00C372F6">
        <w:rPr>
          <w:rFonts w:ascii="Arial" w:hAnsi="Arial" w:cs="Arial"/>
          <w:color w:val="auto"/>
          <w:highlight w:val="darkGreen"/>
        </w:rPr>
        <w:t>95% or above</w:t>
      </w:r>
      <w:r w:rsidRPr="00C372F6">
        <w:rPr>
          <w:rFonts w:ascii="Arial" w:hAnsi="Arial" w:cs="Arial"/>
          <w:color w:val="auto"/>
          <w:highlight w:val="yellow"/>
        </w:rPr>
        <w:t>;   94%- 80%;</w:t>
      </w:r>
      <w:r w:rsidRPr="00C372F6">
        <w:rPr>
          <w:rFonts w:ascii="Arial" w:hAnsi="Arial" w:cs="Arial"/>
          <w:color w:val="auto"/>
        </w:rPr>
        <w:t xml:space="preserve"> </w:t>
      </w:r>
      <w:r w:rsidRPr="00C372F6">
        <w:rPr>
          <w:rFonts w:ascii="Arial" w:hAnsi="Arial" w:cs="Arial"/>
          <w:color w:val="auto"/>
          <w:highlight w:val="red"/>
        </w:rPr>
        <w:t>Below 80%</w:t>
      </w:r>
    </w:p>
    <w:p w14:paraId="20CF9911" w14:textId="77777777" w:rsidR="00C372F6" w:rsidRPr="00C372F6" w:rsidRDefault="00C372F6" w:rsidP="00C372F6">
      <w:pPr>
        <w:pStyle w:val="Caption"/>
        <w:framePr w:w="10036" w:hSpace="180" w:wrap="around" w:vAnchor="text" w:hAnchor="page" w:x="3406" w:y="7959"/>
        <w:suppressOverlap/>
        <w:jc w:val="center"/>
        <w:rPr>
          <w:color w:val="auto"/>
        </w:rPr>
      </w:pPr>
      <w:r w:rsidRPr="00C372F6">
        <w:rPr>
          <w:rFonts w:ascii="Arial" w:hAnsi="Arial" w:cs="Arial"/>
          <w:color w:val="auto"/>
        </w:rPr>
        <w:t xml:space="preserve">Substantial Conformity for Items: </w:t>
      </w:r>
      <w:r w:rsidRPr="00C372F6">
        <w:rPr>
          <w:rFonts w:ascii="Arial" w:hAnsi="Arial" w:cs="Arial"/>
          <w:color w:val="auto"/>
          <w:highlight w:val="darkGreen"/>
        </w:rPr>
        <w:t>90% or above</w:t>
      </w:r>
      <w:r w:rsidRPr="00C372F6">
        <w:rPr>
          <w:rFonts w:ascii="Arial" w:hAnsi="Arial" w:cs="Arial"/>
          <w:color w:val="auto"/>
          <w:highlight w:val="yellow"/>
        </w:rPr>
        <w:t>;    89%- 80%;</w:t>
      </w:r>
      <w:r w:rsidRPr="00C372F6">
        <w:rPr>
          <w:rFonts w:ascii="Arial" w:hAnsi="Arial" w:cs="Arial"/>
          <w:color w:val="auto"/>
        </w:rPr>
        <w:t xml:space="preserve"> </w:t>
      </w:r>
      <w:r w:rsidRPr="00C372F6">
        <w:rPr>
          <w:rFonts w:ascii="Arial" w:hAnsi="Arial" w:cs="Arial"/>
          <w:color w:val="auto"/>
          <w:highlight w:val="red"/>
        </w:rPr>
        <w:t>Below 80%</w:t>
      </w:r>
    </w:p>
    <w:tbl>
      <w:tblPr>
        <w:tblpPr w:leftFromText="180" w:rightFromText="180" w:vertAnchor="text" w:horzAnchor="margin" w:tblpXSpec="center" w:tblpY="418"/>
        <w:tblOverlap w:val="never"/>
        <w:tblW w:w="14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927"/>
        <w:gridCol w:w="927"/>
        <w:gridCol w:w="927"/>
        <w:gridCol w:w="927"/>
        <w:gridCol w:w="927"/>
        <w:gridCol w:w="927"/>
        <w:gridCol w:w="927"/>
        <w:gridCol w:w="927"/>
        <w:gridCol w:w="927"/>
        <w:gridCol w:w="927"/>
        <w:gridCol w:w="927"/>
        <w:gridCol w:w="927"/>
        <w:gridCol w:w="927"/>
        <w:gridCol w:w="927"/>
      </w:tblGrid>
      <w:tr w:rsidR="00674CF4" w:rsidRPr="00D020F3" w14:paraId="70ADE975" w14:textId="77777777" w:rsidTr="007B2E37">
        <w:trPr>
          <w:trHeight w:val="645"/>
        </w:trPr>
        <w:tc>
          <w:tcPr>
            <w:tcW w:w="1533" w:type="dxa"/>
            <w:shd w:val="clear" w:color="000000" w:fill="538DD5"/>
            <w:noWrap/>
            <w:vAlign w:val="center"/>
            <w:hideMark/>
          </w:tcPr>
          <w:p w14:paraId="572FDD6B" w14:textId="77777777" w:rsidR="00BD09F9" w:rsidRPr="00D020F3" w:rsidRDefault="00BD09F9" w:rsidP="00BD09F9">
            <w:pPr>
              <w:spacing w:after="0" w:line="240" w:lineRule="auto"/>
              <w:jc w:val="center"/>
              <w:rPr>
                <w:rFonts w:ascii="Arial" w:eastAsia="Times New Roman" w:hAnsi="Arial" w:cs="Arial"/>
                <w:b/>
                <w:bCs/>
                <w:color w:val="FFFFFF"/>
                <w:sz w:val="28"/>
                <w:szCs w:val="28"/>
              </w:rPr>
            </w:pPr>
            <w:r w:rsidRPr="00D020F3">
              <w:rPr>
                <w:rFonts w:ascii="Arial" w:eastAsia="Times New Roman" w:hAnsi="Arial" w:cs="Arial"/>
                <w:b/>
                <w:bCs/>
                <w:color w:val="FFFFFF"/>
                <w:sz w:val="28"/>
                <w:szCs w:val="28"/>
              </w:rPr>
              <w:t> </w:t>
            </w:r>
          </w:p>
        </w:tc>
        <w:tc>
          <w:tcPr>
            <w:tcW w:w="1027" w:type="dxa"/>
            <w:tcBorders>
              <w:bottom w:val="single" w:sz="4" w:space="0" w:color="auto"/>
            </w:tcBorders>
            <w:shd w:val="clear" w:color="FFCC99" w:fill="538DD5"/>
            <w:vAlign w:val="bottom"/>
          </w:tcPr>
          <w:p w14:paraId="624E2D35"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6C293433"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01</w:t>
            </w:r>
          </w:p>
        </w:tc>
        <w:tc>
          <w:tcPr>
            <w:tcW w:w="919" w:type="dxa"/>
            <w:tcBorders>
              <w:bottom w:val="single" w:sz="4" w:space="0" w:color="auto"/>
            </w:tcBorders>
            <w:shd w:val="clear" w:color="FFCC99" w:fill="538DD5"/>
            <w:vAlign w:val="bottom"/>
            <w:hideMark/>
          </w:tcPr>
          <w:p w14:paraId="03C48297"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02</w:t>
            </w:r>
          </w:p>
        </w:tc>
        <w:tc>
          <w:tcPr>
            <w:tcW w:w="919" w:type="dxa"/>
            <w:tcBorders>
              <w:bottom w:val="single" w:sz="4" w:space="0" w:color="auto"/>
            </w:tcBorders>
            <w:shd w:val="clear" w:color="FFCC99" w:fill="538DD5"/>
            <w:vAlign w:val="bottom"/>
          </w:tcPr>
          <w:p w14:paraId="24D28A49"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3C0FEB89"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03</w:t>
            </w:r>
          </w:p>
        </w:tc>
        <w:tc>
          <w:tcPr>
            <w:tcW w:w="919" w:type="dxa"/>
            <w:tcBorders>
              <w:bottom w:val="single" w:sz="4" w:space="0" w:color="auto"/>
            </w:tcBorders>
            <w:shd w:val="clear" w:color="FFCC99" w:fill="538DD5"/>
            <w:vAlign w:val="bottom"/>
            <w:hideMark/>
          </w:tcPr>
          <w:p w14:paraId="49CBB884"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04</w:t>
            </w:r>
          </w:p>
        </w:tc>
        <w:tc>
          <w:tcPr>
            <w:tcW w:w="919" w:type="dxa"/>
            <w:tcBorders>
              <w:bottom w:val="single" w:sz="4" w:space="0" w:color="auto"/>
            </w:tcBorders>
            <w:shd w:val="clear" w:color="FFCC99" w:fill="538DD5"/>
            <w:vAlign w:val="bottom"/>
            <w:hideMark/>
          </w:tcPr>
          <w:p w14:paraId="27728050"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6EB1472A"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05</w:t>
            </w:r>
          </w:p>
        </w:tc>
        <w:tc>
          <w:tcPr>
            <w:tcW w:w="918" w:type="dxa"/>
            <w:tcBorders>
              <w:bottom w:val="single" w:sz="4" w:space="0" w:color="auto"/>
            </w:tcBorders>
            <w:shd w:val="clear" w:color="FFCC99" w:fill="538DD5"/>
            <w:vAlign w:val="bottom"/>
          </w:tcPr>
          <w:p w14:paraId="220408C0"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0FD07635"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06</w:t>
            </w:r>
          </w:p>
        </w:tc>
        <w:tc>
          <w:tcPr>
            <w:tcW w:w="918" w:type="dxa"/>
            <w:tcBorders>
              <w:bottom w:val="single" w:sz="4" w:space="0" w:color="auto"/>
            </w:tcBorders>
            <w:shd w:val="clear" w:color="FFCC99" w:fill="538DD5"/>
            <w:vAlign w:val="bottom"/>
          </w:tcPr>
          <w:p w14:paraId="4B539B88"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618286CC"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07</w:t>
            </w:r>
          </w:p>
        </w:tc>
        <w:tc>
          <w:tcPr>
            <w:tcW w:w="918" w:type="dxa"/>
            <w:tcBorders>
              <w:bottom w:val="single" w:sz="4" w:space="0" w:color="auto"/>
            </w:tcBorders>
            <w:shd w:val="clear" w:color="FFCC99" w:fill="538DD5"/>
            <w:vAlign w:val="bottom"/>
            <w:hideMark/>
          </w:tcPr>
          <w:p w14:paraId="677A2A81"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08</w:t>
            </w:r>
          </w:p>
        </w:tc>
        <w:tc>
          <w:tcPr>
            <w:tcW w:w="918" w:type="dxa"/>
            <w:tcBorders>
              <w:bottom w:val="single" w:sz="4" w:space="0" w:color="auto"/>
            </w:tcBorders>
            <w:shd w:val="clear" w:color="FFCC99" w:fill="538DD5"/>
            <w:vAlign w:val="bottom"/>
          </w:tcPr>
          <w:p w14:paraId="54BD945E"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07F1BD82"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09</w:t>
            </w:r>
          </w:p>
        </w:tc>
        <w:tc>
          <w:tcPr>
            <w:tcW w:w="918" w:type="dxa"/>
            <w:tcBorders>
              <w:bottom w:val="single" w:sz="4" w:space="0" w:color="auto"/>
            </w:tcBorders>
            <w:shd w:val="clear" w:color="FFCC99" w:fill="538DD5"/>
            <w:vAlign w:val="bottom"/>
            <w:hideMark/>
          </w:tcPr>
          <w:p w14:paraId="5FFFD228"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10</w:t>
            </w:r>
          </w:p>
        </w:tc>
        <w:tc>
          <w:tcPr>
            <w:tcW w:w="918" w:type="dxa"/>
            <w:tcBorders>
              <w:bottom w:val="single" w:sz="4" w:space="0" w:color="auto"/>
            </w:tcBorders>
            <w:shd w:val="clear" w:color="FFCC99" w:fill="538DD5"/>
            <w:vAlign w:val="bottom"/>
            <w:hideMark/>
          </w:tcPr>
          <w:p w14:paraId="742E2FA1"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11</w:t>
            </w:r>
          </w:p>
        </w:tc>
        <w:tc>
          <w:tcPr>
            <w:tcW w:w="918" w:type="dxa"/>
            <w:tcBorders>
              <w:bottom w:val="single" w:sz="4" w:space="0" w:color="auto"/>
            </w:tcBorders>
            <w:shd w:val="clear" w:color="FFCC99" w:fill="538DD5"/>
            <w:vAlign w:val="bottom"/>
            <w:hideMark/>
          </w:tcPr>
          <w:p w14:paraId="2AE6314B"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12</w:t>
            </w:r>
          </w:p>
        </w:tc>
        <w:tc>
          <w:tcPr>
            <w:tcW w:w="918" w:type="dxa"/>
            <w:tcBorders>
              <w:bottom w:val="single" w:sz="4" w:space="0" w:color="auto"/>
            </w:tcBorders>
            <w:shd w:val="clear" w:color="FFCC99" w:fill="538DD5"/>
            <w:vAlign w:val="bottom"/>
            <w:hideMark/>
          </w:tcPr>
          <w:p w14:paraId="5BFDE32F"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13</w:t>
            </w:r>
          </w:p>
        </w:tc>
        <w:tc>
          <w:tcPr>
            <w:tcW w:w="918" w:type="dxa"/>
            <w:tcBorders>
              <w:bottom w:val="single" w:sz="4" w:space="0" w:color="auto"/>
            </w:tcBorders>
            <w:shd w:val="clear" w:color="FFCC99" w:fill="538DD5"/>
            <w:vAlign w:val="bottom"/>
            <w:hideMark/>
          </w:tcPr>
          <w:p w14:paraId="36017338"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14</w:t>
            </w:r>
          </w:p>
        </w:tc>
      </w:tr>
      <w:tr w:rsidR="00BD09F9" w:rsidRPr="00D020F3" w14:paraId="7931C739" w14:textId="77777777" w:rsidTr="002F5DDA">
        <w:trPr>
          <w:trHeight w:val="600"/>
        </w:trPr>
        <w:tc>
          <w:tcPr>
            <w:tcW w:w="1533" w:type="dxa"/>
            <w:shd w:val="pct25" w:color="auto" w:fill="auto"/>
            <w:vAlign w:val="center"/>
            <w:hideMark/>
          </w:tcPr>
          <w:p w14:paraId="5AE21D98" w14:textId="77777777" w:rsidR="00BD09F9" w:rsidRPr="00D020F3" w:rsidRDefault="00BD09F9" w:rsidP="00BD09F9">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P1:</w:t>
            </w:r>
          </w:p>
        </w:tc>
        <w:tc>
          <w:tcPr>
            <w:tcW w:w="1027" w:type="dxa"/>
            <w:tcBorders>
              <w:bottom w:val="single" w:sz="4" w:space="0" w:color="auto"/>
            </w:tcBorders>
            <w:shd w:val="clear" w:color="auto" w:fill="FF0000"/>
            <w:vAlign w:val="bottom"/>
          </w:tcPr>
          <w:p w14:paraId="2F96463B"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20%</w:t>
            </w:r>
          </w:p>
        </w:tc>
        <w:tc>
          <w:tcPr>
            <w:tcW w:w="919" w:type="dxa"/>
            <w:tcBorders>
              <w:bottom w:val="single" w:sz="4" w:space="0" w:color="auto"/>
            </w:tcBorders>
            <w:shd w:val="clear" w:color="auto" w:fill="FF0000"/>
            <w:noWrap/>
            <w:vAlign w:val="bottom"/>
          </w:tcPr>
          <w:p w14:paraId="3311227F"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9" w:type="dxa"/>
            <w:tcBorders>
              <w:bottom w:val="single" w:sz="4" w:space="0" w:color="auto"/>
            </w:tcBorders>
            <w:shd w:val="clear" w:color="auto" w:fill="FF0000"/>
            <w:vAlign w:val="bottom"/>
          </w:tcPr>
          <w:p w14:paraId="33652C8B"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38%</w:t>
            </w:r>
          </w:p>
        </w:tc>
        <w:tc>
          <w:tcPr>
            <w:tcW w:w="919" w:type="dxa"/>
            <w:tcBorders>
              <w:bottom w:val="single" w:sz="4" w:space="0" w:color="auto"/>
            </w:tcBorders>
            <w:shd w:val="clear" w:color="auto" w:fill="FF0000"/>
            <w:noWrap/>
            <w:vAlign w:val="bottom"/>
          </w:tcPr>
          <w:p w14:paraId="4B6A9222"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19" w:type="dxa"/>
            <w:tcBorders>
              <w:bottom w:val="single" w:sz="4" w:space="0" w:color="auto"/>
            </w:tcBorders>
            <w:shd w:val="clear" w:color="auto" w:fill="FF0000"/>
            <w:noWrap/>
            <w:vAlign w:val="bottom"/>
          </w:tcPr>
          <w:p w14:paraId="527500AF"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18" w:type="dxa"/>
            <w:tcBorders>
              <w:bottom w:val="single" w:sz="4" w:space="0" w:color="auto"/>
            </w:tcBorders>
            <w:shd w:val="clear" w:color="auto" w:fill="FF0000"/>
            <w:vAlign w:val="bottom"/>
          </w:tcPr>
          <w:p w14:paraId="6DA82DB6"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vAlign w:val="bottom"/>
          </w:tcPr>
          <w:p w14:paraId="67EE8DC9"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45C23CCC"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vAlign w:val="bottom"/>
          </w:tcPr>
          <w:p w14:paraId="47A343B6" w14:textId="77777777" w:rsidR="00BD09F9" w:rsidRPr="00D020F3" w:rsidRDefault="000D0F3F"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0000"/>
            <w:noWrap/>
            <w:vAlign w:val="bottom"/>
          </w:tcPr>
          <w:p w14:paraId="5D6982A5"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18" w:type="dxa"/>
            <w:tcBorders>
              <w:bottom w:val="single" w:sz="4" w:space="0" w:color="auto"/>
            </w:tcBorders>
            <w:shd w:val="clear" w:color="auto" w:fill="FF0000"/>
            <w:noWrap/>
            <w:vAlign w:val="bottom"/>
          </w:tcPr>
          <w:p w14:paraId="33C5D281" w14:textId="77777777" w:rsidR="00BD09F9" w:rsidRPr="00D020F3" w:rsidRDefault="00CB4BCA"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18" w:type="dxa"/>
            <w:tcBorders>
              <w:bottom w:val="single" w:sz="4" w:space="0" w:color="auto"/>
            </w:tcBorders>
            <w:shd w:val="clear" w:color="auto" w:fill="FF0000"/>
            <w:noWrap/>
            <w:vAlign w:val="bottom"/>
          </w:tcPr>
          <w:p w14:paraId="47295B2E" w14:textId="77777777" w:rsidR="00BD09F9" w:rsidRPr="00D020F3" w:rsidRDefault="0064361D"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tcBorders>
              <w:bottom w:val="single" w:sz="4" w:space="0" w:color="auto"/>
            </w:tcBorders>
            <w:shd w:val="clear" w:color="auto" w:fill="FF0000"/>
            <w:noWrap/>
            <w:vAlign w:val="bottom"/>
          </w:tcPr>
          <w:p w14:paraId="189BD605" w14:textId="77777777" w:rsidR="00BD09F9" w:rsidRPr="00D020F3" w:rsidRDefault="008319F0" w:rsidP="00BD09F9">
            <w:pPr>
              <w:spacing w:after="0" w:line="240" w:lineRule="auto"/>
              <w:jc w:val="center"/>
              <w:rPr>
                <w:rFonts w:ascii="Arial" w:eastAsia="Times New Roman" w:hAnsi="Arial" w:cs="Arial"/>
                <w:b/>
                <w:bCs/>
              </w:rPr>
            </w:pPr>
            <w:r>
              <w:rPr>
                <w:rFonts w:ascii="Arial" w:eastAsia="Times New Roman" w:hAnsi="Arial" w:cs="Arial"/>
                <w:b/>
                <w:bCs/>
              </w:rPr>
              <w:t>16%</w:t>
            </w:r>
          </w:p>
        </w:tc>
        <w:tc>
          <w:tcPr>
            <w:tcW w:w="918" w:type="dxa"/>
            <w:tcBorders>
              <w:bottom w:val="single" w:sz="4" w:space="0" w:color="auto"/>
            </w:tcBorders>
            <w:shd w:val="clear" w:color="auto" w:fill="FF0000"/>
            <w:noWrap/>
            <w:vAlign w:val="bottom"/>
          </w:tcPr>
          <w:p w14:paraId="2D6E3D48" w14:textId="77777777" w:rsidR="00BD09F9" w:rsidRPr="00D020F3" w:rsidRDefault="00FC1495" w:rsidP="00BD09F9">
            <w:pPr>
              <w:spacing w:after="0" w:line="240" w:lineRule="auto"/>
              <w:jc w:val="center"/>
              <w:rPr>
                <w:rFonts w:ascii="Arial" w:eastAsia="Times New Roman" w:hAnsi="Arial" w:cs="Arial"/>
                <w:b/>
                <w:bCs/>
              </w:rPr>
            </w:pPr>
            <w:r>
              <w:rPr>
                <w:rFonts w:ascii="Arial" w:eastAsia="Times New Roman" w:hAnsi="Arial" w:cs="Arial"/>
                <w:b/>
                <w:bCs/>
              </w:rPr>
              <w:t>25%</w:t>
            </w:r>
          </w:p>
        </w:tc>
      </w:tr>
      <w:tr w:rsidR="00BD09F9" w:rsidRPr="00D020F3" w14:paraId="04974BD3" w14:textId="77777777" w:rsidTr="002F5DDA">
        <w:trPr>
          <w:trHeight w:val="600"/>
        </w:trPr>
        <w:tc>
          <w:tcPr>
            <w:tcW w:w="1533" w:type="dxa"/>
            <w:shd w:val="clear" w:color="auto" w:fill="auto"/>
            <w:noWrap/>
            <w:vAlign w:val="center"/>
            <w:hideMark/>
          </w:tcPr>
          <w:p w14:paraId="05B4CE45"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4:</w:t>
            </w:r>
          </w:p>
        </w:tc>
        <w:tc>
          <w:tcPr>
            <w:tcW w:w="1027" w:type="dxa"/>
            <w:tcBorders>
              <w:bottom w:val="single" w:sz="4" w:space="0" w:color="auto"/>
            </w:tcBorders>
            <w:shd w:val="clear" w:color="auto" w:fill="FF0000"/>
            <w:vAlign w:val="bottom"/>
          </w:tcPr>
          <w:p w14:paraId="0459EA96"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70%</w:t>
            </w:r>
          </w:p>
        </w:tc>
        <w:tc>
          <w:tcPr>
            <w:tcW w:w="919" w:type="dxa"/>
            <w:shd w:val="clear" w:color="auto" w:fill="00B050"/>
            <w:noWrap/>
            <w:vAlign w:val="bottom"/>
          </w:tcPr>
          <w:p w14:paraId="088934D8"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tcBorders>
              <w:bottom w:val="single" w:sz="4" w:space="0" w:color="auto"/>
            </w:tcBorders>
            <w:shd w:val="clear" w:color="auto" w:fill="FFFF00"/>
            <w:vAlign w:val="bottom"/>
          </w:tcPr>
          <w:p w14:paraId="12BCE65D"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88%</w:t>
            </w:r>
          </w:p>
        </w:tc>
        <w:tc>
          <w:tcPr>
            <w:tcW w:w="919" w:type="dxa"/>
            <w:tcBorders>
              <w:bottom w:val="single" w:sz="4" w:space="0" w:color="auto"/>
            </w:tcBorders>
            <w:shd w:val="clear" w:color="auto" w:fill="FF0000"/>
            <w:noWrap/>
            <w:vAlign w:val="bottom"/>
          </w:tcPr>
          <w:p w14:paraId="73DE317C"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19" w:type="dxa"/>
            <w:tcBorders>
              <w:bottom w:val="single" w:sz="4" w:space="0" w:color="auto"/>
            </w:tcBorders>
            <w:shd w:val="clear" w:color="auto" w:fill="FF0000"/>
            <w:noWrap/>
            <w:vAlign w:val="bottom"/>
          </w:tcPr>
          <w:p w14:paraId="2E1D48A0"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8" w:type="dxa"/>
            <w:shd w:val="clear" w:color="auto" w:fill="FF0000"/>
            <w:vAlign w:val="bottom"/>
          </w:tcPr>
          <w:p w14:paraId="3477EF3A"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00B050"/>
            <w:vAlign w:val="bottom"/>
          </w:tcPr>
          <w:p w14:paraId="78215A62"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0000"/>
            <w:noWrap/>
            <w:vAlign w:val="bottom"/>
          </w:tcPr>
          <w:p w14:paraId="32956B65"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00B050"/>
            <w:vAlign w:val="bottom"/>
          </w:tcPr>
          <w:p w14:paraId="2945DD08" w14:textId="77777777" w:rsidR="00BD09F9" w:rsidRPr="00D020F3" w:rsidRDefault="000D0F3F"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00B050"/>
            <w:noWrap/>
            <w:vAlign w:val="bottom"/>
          </w:tcPr>
          <w:p w14:paraId="783D3F7D"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FF00"/>
            <w:noWrap/>
            <w:vAlign w:val="bottom"/>
          </w:tcPr>
          <w:p w14:paraId="60B99877" w14:textId="77777777" w:rsidR="00BD09F9" w:rsidRPr="00D020F3" w:rsidRDefault="00CB4BCA"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18" w:type="dxa"/>
            <w:shd w:val="clear" w:color="auto" w:fill="FFFF00"/>
            <w:noWrap/>
            <w:vAlign w:val="bottom"/>
          </w:tcPr>
          <w:p w14:paraId="4B1B0963" w14:textId="77777777" w:rsidR="00BD09F9" w:rsidRPr="00D020F3" w:rsidRDefault="0064361D" w:rsidP="00BD09F9">
            <w:pPr>
              <w:spacing w:after="0" w:line="240" w:lineRule="auto"/>
              <w:jc w:val="center"/>
              <w:rPr>
                <w:rFonts w:ascii="Arial" w:eastAsia="Times New Roman" w:hAnsi="Arial" w:cs="Arial"/>
                <w:b/>
                <w:bCs/>
              </w:rPr>
            </w:pPr>
            <w:r>
              <w:rPr>
                <w:rFonts w:ascii="Arial" w:eastAsia="Times New Roman" w:hAnsi="Arial" w:cs="Arial"/>
                <w:b/>
                <w:bCs/>
              </w:rPr>
              <w:t>83%</w:t>
            </w:r>
          </w:p>
        </w:tc>
        <w:tc>
          <w:tcPr>
            <w:tcW w:w="918" w:type="dxa"/>
            <w:shd w:val="clear" w:color="auto" w:fill="FF0000"/>
            <w:noWrap/>
            <w:vAlign w:val="bottom"/>
          </w:tcPr>
          <w:p w14:paraId="6743F3FA" w14:textId="77777777" w:rsidR="00BD09F9" w:rsidRPr="00D020F3" w:rsidRDefault="008319F0" w:rsidP="00BD09F9">
            <w:pPr>
              <w:spacing w:after="0" w:line="240" w:lineRule="auto"/>
              <w:jc w:val="center"/>
              <w:rPr>
                <w:rFonts w:ascii="Arial" w:eastAsia="Times New Roman" w:hAnsi="Arial" w:cs="Arial"/>
                <w:b/>
                <w:bCs/>
              </w:rPr>
            </w:pPr>
            <w:r>
              <w:rPr>
                <w:rFonts w:ascii="Arial" w:eastAsia="Times New Roman" w:hAnsi="Arial" w:cs="Arial"/>
                <w:b/>
                <w:bCs/>
              </w:rPr>
              <w:t>69%</w:t>
            </w:r>
          </w:p>
        </w:tc>
        <w:tc>
          <w:tcPr>
            <w:tcW w:w="918" w:type="dxa"/>
            <w:shd w:val="clear" w:color="auto" w:fill="FF0000"/>
            <w:noWrap/>
            <w:vAlign w:val="bottom"/>
          </w:tcPr>
          <w:p w14:paraId="34F3B5EE" w14:textId="77777777" w:rsidR="00BD09F9" w:rsidRPr="00D020F3" w:rsidRDefault="00FC1495" w:rsidP="00BD09F9">
            <w:pPr>
              <w:spacing w:after="0" w:line="240" w:lineRule="auto"/>
              <w:jc w:val="center"/>
              <w:rPr>
                <w:rFonts w:ascii="Arial" w:eastAsia="Times New Roman" w:hAnsi="Arial" w:cs="Arial"/>
                <w:b/>
                <w:bCs/>
              </w:rPr>
            </w:pPr>
            <w:r>
              <w:rPr>
                <w:rFonts w:ascii="Arial" w:eastAsia="Times New Roman" w:hAnsi="Arial" w:cs="Arial"/>
                <w:b/>
                <w:bCs/>
              </w:rPr>
              <w:t>58%</w:t>
            </w:r>
          </w:p>
        </w:tc>
      </w:tr>
      <w:tr w:rsidR="00BD09F9" w:rsidRPr="00D020F3" w14:paraId="7D9937B1" w14:textId="77777777" w:rsidTr="002F5DDA">
        <w:trPr>
          <w:trHeight w:val="600"/>
        </w:trPr>
        <w:tc>
          <w:tcPr>
            <w:tcW w:w="1533" w:type="dxa"/>
            <w:shd w:val="clear" w:color="auto" w:fill="auto"/>
            <w:noWrap/>
            <w:vAlign w:val="center"/>
            <w:hideMark/>
          </w:tcPr>
          <w:p w14:paraId="3B448165"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5:</w:t>
            </w:r>
          </w:p>
        </w:tc>
        <w:tc>
          <w:tcPr>
            <w:tcW w:w="1027" w:type="dxa"/>
            <w:shd w:val="clear" w:color="auto" w:fill="FF0000"/>
            <w:vAlign w:val="bottom"/>
          </w:tcPr>
          <w:p w14:paraId="4E24CBD1"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19" w:type="dxa"/>
            <w:shd w:val="clear" w:color="auto" w:fill="FF0000"/>
            <w:noWrap/>
            <w:vAlign w:val="bottom"/>
          </w:tcPr>
          <w:p w14:paraId="74ABFFBE"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9" w:type="dxa"/>
            <w:shd w:val="clear" w:color="auto" w:fill="FF0000"/>
            <w:vAlign w:val="bottom"/>
          </w:tcPr>
          <w:p w14:paraId="057F0EAB" w14:textId="77777777" w:rsidR="00BD09F9" w:rsidRPr="00D020F3" w:rsidRDefault="00A9381C"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shd w:val="clear" w:color="auto" w:fill="FF0000"/>
            <w:noWrap/>
            <w:vAlign w:val="bottom"/>
          </w:tcPr>
          <w:p w14:paraId="7662664C"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9" w:type="dxa"/>
            <w:shd w:val="clear" w:color="auto" w:fill="FF0000"/>
            <w:noWrap/>
            <w:vAlign w:val="bottom"/>
          </w:tcPr>
          <w:p w14:paraId="37FB69F2"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18" w:type="dxa"/>
            <w:tcBorders>
              <w:bottom w:val="single" w:sz="4" w:space="0" w:color="auto"/>
            </w:tcBorders>
            <w:shd w:val="clear" w:color="auto" w:fill="00B050"/>
            <w:vAlign w:val="bottom"/>
          </w:tcPr>
          <w:p w14:paraId="431C37F7"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shd w:val="clear" w:color="auto" w:fill="00B050"/>
            <w:vAlign w:val="bottom"/>
          </w:tcPr>
          <w:p w14:paraId="2C9BCA69"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shd w:val="clear" w:color="auto" w:fill="FF0000"/>
            <w:noWrap/>
            <w:vAlign w:val="bottom"/>
          </w:tcPr>
          <w:p w14:paraId="6FB0E327"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75%</w:t>
            </w:r>
          </w:p>
        </w:tc>
        <w:tc>
          <w:tcPr>
            <w:tcW w:w="918" w:type="dxa"/>
            <w:shd w:val="clear" w:color="auto" w:fill="FF0000"/>
            <w:vAlign w:val="bottom"/>
          </w:tcPr>
          <w:p w14:paraId="7007342B" w14:textId="77777777" w:rsidR="00BD09F9" w:rsidRPr="00D020F3" w:rsidRDefault="000D0F3F"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noWrap/>
            <w:vAlign w:val="bottom"/>
          </w:tcPr>
          <w:p w14:paraId="5F695021"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18" w:type="dxa"/>
            <w:shd w:val="clear" w:color="auto" w:fill="FF0000"/>
            <w:noWrap/>
            <w:vAlign w:val="bottom"/>
          </w:tcPr>
          <w:p w14:paraId="6633DB3A" w14:textId="77777777" w:rsidR="00BD09F9" w:rsidRPr="00D020F3" w:rsidRDefault="00CB4BCA"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8" w:type="dxa"/>
            <w:shd w:val="clear" w:color="auto" w:fill="FF0000"/>
            <w:noWrap/>
            <w:vAlign w:val="bottom"/>
          </w:tcPr>
          <w:p w14:paraId="6E6E26B8" w14:textId="77777777" w:rsidR="00BD09F9" w:rsidRPr="00D020F3" w:rsidRDefault="0064361D" w:rsidP="00BD09F9">
            <w:pPr>
              <w:spacing w:after="0" w:line="240" w:lineRule="auto"/>
              <w:jc w:val="center"/>
              <w:rPr>
                <w:rFonts w:ascii="Arial" w:eastAsia="Times New Roman" w:hAnsi="Arial" w:cs="Arial"/>
                <w:b/>
                <w:bCs/>
              </w:rPr>
            </w:pPr>
            <w:r>
              <w:rPr>
                <w:rFonts w:ascii="Arial" w:eastAsia="Times New Roman" w:hAnsi="Arial" w:cs="Arial"/>
                <w:b/>
                <w:bCs/>
              </w:rPr>
              <w:t>40%</w:t>
            </w:r>
          </w:p>
        </w:tc>
        <w:tc>
          <w:tcPr>
            <w:tcW w:w="918" w:type="dxa"/>
            <w:shd w:val="clear" w:color="auto" w:fill="FF0000"/>
            <w:noWrap/>
            <w:vAlign w:val="bottom"/>
          </w:tcPr>
          <w:p w14:paraId="12D05B34" w14:textId="77777777" w:rsidR="00BD09F9" w:rsidRPr="00D020F3" w:rsidRDefault="008319F0" w:rsidP="00BD09F9">
            <w:pPr>
              <w:spacing w:after="0" w:line="240" w:lineRule="auto"/>
              <w:jc w:val="center"/>
              <w:rPr>
                <w:rFonts w:ascii="Arial" w:eastAsia="Times New Roman" w:hAnsi="Arial" w:cs="Arial"/>
                <w:b/>
                <w:bCs/>
              </w:rPr>
            </w:pPr>
            <w:r>
              <w:rPr>
                <w:rFonts w:ascii="Arial" w:eastAsia="Times New Roman" w:hAnsi="Arial" w:cs="Arial"/>
                <w:b/>
                <w:bCs/>
              </w:rPr>
              <w:t>36%</w:t>
            </w:r>
          </w:p>
        </w:tc>
        <w:tc>
          <w:tcPr>
            <w:tcW w:w="918" w:type="dxa"/>
            <w:shd w:val="clear" w:color="auto" w:fill="FF0000"/>
            <w:noWrap/>
            <w:vAlign w:val="bottom"/>
          </w:tcPr>
          <w:p w14:paraId="5E47A531" w14:textId="77777777" w:rsidR="00BD09F9" w:rsidRPr="00D020F3" w:rsidRDefault="00FC1495" w:rsidP="00BD09F9">
            <w:pPr>
              <w:spacing w:after="0" w:line="240" w:lineRule="auto"/>
              <w:jc w:val="center"/>
              <w:rPr>
                <w:rFonts w:ascii="Arial" w:eastAsia="Times New Roman" w:hAnsi="Arial" w:cs="Arial"/>
                <w:b/>
                <w:bCs/>
              </w:rPr>
            </w:pPr>
            <w:r>
              <w:rPr>
                <w:rFonts w:ascii="Arial" w:eastAsia="Times New Roman" w:hAnsi="Arial" w:cs="Arial"/>
                <w:b/>
                <w:bCs/>
              </w:rPr>
              <w:t>75%</w:t>
            </w:r>
          </w:p>
        </w:tc>
      </w:tr>
      <w:tr w:rsidR="00BD09F9" w:rsidRPr="00D020F3" w14:paraId="06F2E12D" w14:textId="77777777" w:rsidTr="002F5DDA">
        <w:trPr>
          <w:trHeight w:val="600"/>
        </w:trPr>
        <w:tc>
          <w:tcPr>
            <w:tcW w:w="1533" w:type="dxa"/>
            <w:shd w:val="clear" w:color="auto" w:fill="auto"/>
            <w:noWrap/>
            <w:vAlign w:val="center"/>
            <w:hideMark/>
          </w:tcPr>
          <w:p w14:paraId="79FA7AE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6:</w:t>
            </w:r>
          </w:p>
        </w:tc>
        <w:tc>
          <w:tcPr>
            <w:tcW w:w="1027" w:type="dxa"/>
            <w:shd w:val="clear" w:color="auto" w:fill="FF0000"/>
            <w:vAlign w:val="bottom"/>
          </w:tcPr>
          <w:p w14:paraId="194A0EFE"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30%</w:t>
            </w:r>
          </w:p>
        </w:tc>
        <w:tc>
          <w:tcPr>
            <w:tcW w:w="919" w:type="dxa"/>
            <w:shd w:val="clear" w:color="auto" w:fill="FF0000"/>
            <w:noWrap/>
            <w:vAlign w:val="bottom"/>
          </w:tcPr>
          <w:p w14:paraId="492DF1BA"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shd w:val="clear" w:color="auto" w:fill="FF0000"/>
            <w:vAlign w:val="bottom"/>
          </w:tcPr>
          <w:p w14:paraId="029F430B" w14:textId="77777777" w:rsidR="00BD09F9" w:rsidRPr="00D020F3" w:rsidRDefault="00A9381C"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shd w:val="clear" w:color="auto" w:fill="FF0000"/>
            <w:noWrap/>
            <w:vAlign w:val="bottom"/>
          </w:tcPr>
          <w:p w14:paraId="32DBA1A3"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19" w:type="dxa"/>
            <w:shd w:val="clear" w:color="auto" w:fill="FF0000"/>
            <w:noWrap/>
            <w:vAlign w:val="bottom"/>
          </w:tcPr>
          <w:p w14:paraId="2ED4BD3D"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18" w:type="dxa"/>
            <w:shd w:val="clear" w:color="auto" w:fill="FF0000"/>
            <w:vAlign w:val="bottom"/>
          </w:tcPr>
          <w:p w14:paraId="326CA188"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vAlign w:val="bottom"/>
          </w:tcPr>
          <w:p w14:paraId="0C7DA61E"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shd w:val="clear" w:color="auto" w:fill="FF0000"/>
            <w:noWrap/>
            <w:vAlign w:val="bottom"/>
          </w:tcPr>
          <w:p w14:paraId="4B5A79DB"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shd w:val="clear" w:color="auto" w:fill="FF0000"/>
            <w:vAlign w:val="bottom"/>
          </w:tcPr>
          <w:p w14:paraId="69019FCC" w14:textId="77777777" w:rsidR="00BD09F9" w:rsidRPr="00D020F3" w:rsidRDefault="000D0F3F"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noWrap/>
            <w:vAlign w:val="bottom"/>
          </w:tcPr>
          <w:p w14:paraId="7E5C3BC2"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18" w:type="dxa"/>
            <w:shd w:val="clear" w:color="auto" w:fill="FF0000"/>
            <w:noWrap/>
            <w:vAlign w:val="bottom"/>
          </w:tcPr>
          <w:p w14:paraId="336D7BD6" w14:textId="77777777" w:rsidR="00BD09F9" w:rsidRPr="00D020F3" w:rsidRDefault="00CB4BCA"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18" w:type="dxa"/>
            <w:shd w:val="clear" w:color="auto" w:fill="FF0000"/>
            <w:noWrap/>
            <w:vAlign w:val="bottom"/>
          </w:tcPr>
          <w:p w14:paraId="0A348C0C" w14:textId="77777777" w:rsidR="00BD09F9" w:rsidRPr="00D020F3" w:rsidRDefault="0064361D"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0000"/>
            <w:noWrap/>
            <w:vAlign w:val="bottom"/>
          </w:tcPr>
          <w:p w14:paraId="1CED70E4" w14:textId="77777777" w:rsidR="00BD09F9" w:rsidRPr="00D020F3" w:rsidRDefault="008319F0" w:rsidP="00BD09F9">
            <w:pPr>
              <w:spacing w:after="0" w:line="240" w:lineRule="auto"/>
              <w:jc w:val="center"/>
              <w:rPr>
                <w:rFonts w:ascii="Arial" w:eastAsia="Times New Roman" w:hAnsi="Arial" w:cs="Arial"/>
                <w:b/>
                <w:bCs/>
              </w:rPr>
            </w:pPr>
            <w:r>
              <w:rPr>
                <w:rFonts w:ascii="Arial" w:eastAsia="Times New Roman" w:hAnsi="Arial" w:cs="Arial"/>
                <w:b/>
                <w:bCs/>
              </w:rPr>
              <w:t>15%</w:t>
            </w:r>
          </w:p>
        </w:tc>
        <w:tc>
          <w:tcPr>
            <w:tcW w:w="918" w:type="dxa"/>
            <w:shd w:val="clear" w:color="auto" w:fill="FF0000"/>
            <w:noWrap/>
            <w:vAlign w:val="bottom"/>
          </w:tcPr>
          <w:p w14:paraId="5C10AE12" w14:textId="77777777" w:rsidR="00BD09F9" w:rsidRPr="00D020F3" w:rsidRDefault="00FC1495" w:rsidP="00BD09F9">
            <w:pPr>
              <w:spacing w:after="0" w:line="240" w:lineRule="auto"/>
              <w:jc w:val="center"/>
              <w:rPr>
                <w:rFonts w:ascii="Arial" w:eastAsia="Times New Roman" w:hAnsi="Arial" w:cs="Arial"/>
                <w:b/>
                <w:bCs/>
              </w:rPr>
            </w:pPr>
            <w:r>
              <w:rPr>
                <w:rFonts w:ascii="Arial" w:eastAsia="Times New Roman" w:hAnsi="Arial" w:cs="Arial"/>
                <w:b/>
                <w:bCs/>
              </w:rPr>
              <w:t>50%</w:t>
            </w:r>
          </w:p>
        </w:tc>
      </w:tr>
      <w:tr w:rsidR="00BD09F9" w:rsidRPr="00D020F3" w14:paraId="7BE231B6" w14:textId="77777777" w:rsidTr="002F5DDA">
        <w:trPr>
          <w:trHeight w:val="600"/>
        </w:trPr>
        <w:tc>
          <w:tcPr>
            <w:tcW w:w="1533" w:type="dxa"/>
            <w:shd w:val="pct25" w:color="auto" w:fill="auto"/>
            <w:vAlign w:val="center"/>
            <w:hideMark/>
          </w:tcPr>
          <w:p w14:paraId="2EB53FC2" w14:textId="77777777" w:rsidR="00BD09F9" w:rsidRPr="00D020F3" w:rsidRDefault="00BD09F9" w:rsidP="00BD09F9">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P2:</w:t>
            </w:r>
          </w:p>
        </w:tc>
        <w:tc>
          <w:tcPr>
            <w:tcW w:w="1027" w:type="dxa"/>
            <w:tcBorders>
              <w:bottom w:val="single" w:sz="4" w:space="0" w:color="auto"/>
            </w:tcBorders>
            <w:shd w:val="clear" w:color="auto" w:fill="FF0000"/>
            <w:vAlign w:val="bottom"/>
          </w:tcPr>
          <w:p w14:paraId="7A5BC918"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tcBorders>
              <w:bottom w:val="single" w:sz="4" w:space="0" w:color="auto"/>
            </w:tcBorders>
            <w:shd w:val="clear" w:color="auto" w:fill="00B050"/>
            <w:noWrap/>
            <w:vAlign w:val="bottom"/>
          </w:tcPr>
          <w:p w14:paraId="2E3E92D5"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tcBorders>
              <w:bottom w:val="single" w:sz="4" w:space="0" w:color="auto"/>
            </w:tcBorders>
            <w:shd w:val="clear" w:color="auto" w:fill="FF0000"/>
            <w:vAlign w:val="bottom"/>
          </w:tcPr>
          <w:p w14:paraId="3193CB9F" w14:textId="77777777" w:rsidR="00BD09F9" w:rsidRPr="00D020F3" w:rsidRDefault="00A9381C" w:rsidP="00BD09F9">
            <w:pPr>
              <w:spacing w:after="0" w:line="240" w:lineRule="auto"/>
              <w:jc w:val="center"/>
              <w:rPr>
                <w:rFonts w:ascii="Arial" w:eastAsia="Times New Roman" w:hAnsi="Arial" w:cs="Arial"/>
                <w:b/>
                <w:bCs/>
              </w:rPr>
            </w:pPr>
            <w:r>
              <w:rPr>
                <w:rFonts w:ascii="Arial" w:eastAsia="Times New Roman" w:hAnsi="Arial" w:cs="Arial"/>
                <w:b/>
                <w:bCs/>
              </w:rPr>
              <w:t>38%</w:t>
            </w:r>
          </w:p>
        </w:tc>
        <w:tc>
          <w:tcPr>
            <w:tcW w:w="919" w:type="dxa"/>
            <w:tcBorders>
              <w:bottom w:val="single" w:sz="4" w:space="0" w:color="auto"/>
            </w:tcBorders>
            <w:shd w:val="clear" w:color="auto" w:fill="FF0000"/>
            <w:noWrap/>
            <w:vAlign w:val="bottom"/>
          </w:tcPr>
          <w:p w14:paraId="0DF76F3A"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9" w:type="dxa"/>
            <w:tcBorders>
              <w:bottom w:val="single" w:sz="4" w:space="0" w:color="auto"/>
            </w:tcBorders>
            <w:shd w:val="clear" w:color="auto" w:fill="FF0000"/>
            <w:noWrap/>
            <w:vAlign w:val="bottom"/>
          </w:tcPr>
          <w:p w14:paraId="6872BD17"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18" w:type="dxa"/>
            <w:tcBorders>
              <w:bottom w:val="single" w:sz="4" w:space="0" w:color="auto"/>
            </w:tcBorders>
            <w:shd w:val="clear" w:color="auto" w:fill="FF0000"/>
            <w:vAlign w:val="bottom"/>
          </w:tcPr>
          <w:p w14:paraId="14CCFDF7"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918" w:type="dxa"/>
            <w:tcBorders>
              <w:bottom w:val="single" w:sz="4" w:space="0" w:color="auto"/>
            </w:tcBorders>
            <w:shd w:val="clear" w:color="auto" w:fill="FF0000"/>
            <w:vAlign w:val="bottom"/>
          </w:tcPr>
          <w:p w14:paraId="1737A1B5"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4C436057"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vAlign w:val="bottom"/>
          </w:tcPr>
          <w:p w14:paraId="4FD3BD4D" w14:textId="77777777" w:rsidR="00BD09F9" w:rsidRPr="00D020F3" w:rsidRDefault="000D0F3F"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0000"/>
            <w:noWrap/>
            <w:vAlign w:val="bottom"/>
          </w:tcPr>
          <w:p w14:paraId="091208B2"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18" w:type="dxa"/>
            <w:tcBorders>
              <w:bottom w:val="single" w:sz="4" w:space="0" w:color="auto"/>
            </w:tcBorders>
            <w:shd w:val="clear" w:color="auto" w:fill="FF0000"/>
            <w:noWrap/>
            <w:vAlign w:val="bottom"/>
          </w:tcPr>
          <w:p w14:paraId="13E4405A" w14:textId="77777777" w:rsidR="00BD09F9" w:rsidRPr="00D020F3" w:rsidRDefault="00CB4BCA"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18" w:type="dxa"/>
            <w:shd w:val="clear" w:color="auto" w:fill="FF0000"/>
            <w:noWrap/>
            <w:vAlign w:val="bottom"/>
          </w:tcPr>
          <w:p w14:paraId="36856C33" w14:textId="77777777" w:rsidR="00BD09F9" w:rsidRPr="00D020F3" w:rsidRDefault="0064361D" w:rsidP="00BD09F9">
            <w:pPr>
              <w:spacing w:after="0" w:line="240" w:lineRule="auto"/>
              <w:jc w:val="center"/>
              <w:rPr>
                <w:rFonts w:ascii="Arial" w:eastAsia="Times New Roman" w:hAnsi="Arial" w:cs="Arial"/>
                <w:b/>
                <w:bCs/>
              </w:rPr>
            </w:pPr>
            <w:r>
              <w:rPr>
                <w:rFonts w:ascii="Arial" w:eastAsia="Times New Roman" w:hAnsi="Arial" w:cs="Arial"/>
                <w:b/>
                <w:bCs/>
              </w:rPr>
              <w:t>17%</w:t>
            </w:r>
          </w:p>
        </w:tc>
        <w:tc>
          <w:tcPr>
            <w:tcW w:w="918" w:type="dxa"/>
            <w:shd w:val="clear" w:color="auto" w:fill="FF0000"/>
            <w:noWrap/>
            <w:vAlign w:val="bottom"/>
          </w:tcPr>
          <w:p w14:paraId="3794C083" w14:textId="77777777" w:rsidR="00BD09F9" w:rsidRPr="00D020F3" w:rsidRDefault="008319F0" w:rsidP="00BD09F9">
            <w:pPr>
              <w:spacing w:after="0" w:line="240" w:lineRule="auto"/>
              <w:jc w:val="center"/>
              <w:rPr>
                <w:rFonts w:ascii="Arial" w:eastAsia="Times New Roman" w:hAnsi="Arial" w:cs="Arial"/>
                <w:b/>
                <w:bCs/>
              </w:rPr>
            </w:pPr>
            <w:r>
              <w:rPr>
                <w:rFonts w:ascii="Arial" w:eastAsia="Times New Roman" w:hAnsi="Arial" w:cs="Arial"/>
                <w:b/>
                <w:bCs/>
              </w:rPr>
              <w:t>23%</w:t>
            </w:r>
          </w:p>
        </w:tc>
        <w:tc>
          <w:tcPr>
            <w:tcW w:w="918" w:type="dxa"/>
            <w:shd w:val="clear" w:color="auto" w:fill="FF0000"/>
            <w:noWrap/>
            <w:vAlign w:val="bottom"/>
          </w:tcPr>
          <w:p w14:paraId="60AA2F37" w14:textId="77777777" w:rsidR="00BD09F9" w:rsidRPr="00D020F3" w:rsidRDefault="00FC1495" w:rsidP="00BD09F9">
            <w:pPr>
              <w:spacing w:after="0" w:line="240" w:lineRule="auto"/>
              <w:jc w:val="center"/>
              <w:rPr>
                <w:rFonts w:ascii="Arial" w:eastAsia="Times New Roman" w:hAnsi="Arial" w:cs="Arial"/>
                <w:b/>
                <w:bCs/>
              </w:rPr>
            </w:pPr>
            <w:r>
              <w:rPr>
                <w:rFonts w:ascii="Arial" w:eastAsia="Times New Roman" w:hAnsi="Arial" w:cs="Arial"/>
                <w:b/>
                <w:bCs/>
              </w:rPr>
              <w:t>17%</w:t>
            </w:r>
          </w:p>
        </w:tc>
      </w:tr>
      <w:tr w:rsidR="00BD09F9" w:rsidRPr="00D020F3" w14:paraId="497F1484" w14:textId="77777777" w:rsidTr="00733419">
        <w:trPr>
          <w:trHeight w:val="600"/>
        </w:trPr>
        <w:tc>
          <w:tcPr>
            <w:tcW w:w="1533" w:type="dxa"/>
            <w:shd w:val="clear" w:color="auto" w:fill="auto"/>
            <w:vAlign w:val="center"/>
            <w:hideMark/>
          </w:tcPr>
          <w:p w14:paraId="2F9A0010"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7:</w:t>
            </w:r>
          </w:p>
        </w:tc>
        <w:tc>
          <w:tcPr>
            <w:tcW w:w="1027" w:type="dxa"/>
            <w:tcBorders>
              <w:bottom w:val="single" w:sz="4" w:space="0" w:color="auto"/>
            </w:tcBorders>
            <w:shd w:val="clear" w:color="auto" w:fill="FF0000"/>
            <w:vAlign w:val="bottom"/>
          </w:tcPr>
          <w:p w14:paraId="420143D9"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9" w:type="dxa"/>
            <w:tcBorders>
              <w:bottom w:val="single" w:sz="4" w:space="0" w:color="auto"/>
            </w:tcBorders>
            <w:shd w:val="clear" w:color="auto" w:fill="auto"/>
            <w:noWrap/>
            <w:vAlign w:val="bottom"/>
          </w:tcPr>
          <w:p w14:paraId="4594B419"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NA</w:t>
            </w:r>
          </w:p>
        </w:tc>
        <w:tc>
          <w:tcPr>
            <w:tcW w:w="919" w:type="dxa"/>
            <w:tcBorders>
              <w:bottom w:val="single" w:sz="4" w:space="0" w:color="auto"/>
            </w:tcBorders>
            <w:shd w:val="clear" w:color="auto" w:fill="FF0000"/>
            <w:vAlign w:val="bottom"/>
          </w:tcPr>
          <w:p w14:paraId="74CDFBDF" w14:textId="77777777" w:rsidR="00BD09F9" w:rsidRPr="00D020F3" w:rsidRDefault="00A9381C"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19" w:type="dxa"/>
            <w:tcBorders>
              <w:bottom w:val="single" w:sz="4" w:space="0" w:color="auto"/>
            </w:tcBorders>
            <w:shd w:val="clear" w:color="auto" w:fill="FF0000"/>
            <w:noWrap/>
            <w:vAlign w:val="bottom"/>
          </w:tcPr>
          <w:p w14:paraId="1D447D38"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9" w:type="dxa"/>
            <w:tcBorders>
              <w:bottom w:val="single" w:sz="4" w:space="0" w:color="auto"/>
            </w:tcBorders>
            <w:shd w:val="clear" w:color="auto" w:fill="FF0000"/>
            <w:noWrap/>
            <w:vAlign w:val="bottom"/>
          </w:tcPr>
          <w:p w14:paraId="678493B3"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83%</w:t>
            </w:r>
          </w:p>
        </w:tc>
        <w:tc>
          <w:tcPr>
            <w:tcW w:w="918" w:type="dxa"/>
            <w:tcBorders>
              <w:bottom w:val="single" w:sz="4" w:space="0" w:color="auto"/>
            </w:tcBorders>
            <w:shd w:val="clear" w:color="auto" w:fill="FF0000"/>
            <w:vAlign w:val="bottom"/>
          </w:tcPr>
          <w:p w14:paraId="6423295E"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0000"/>
            <w:vAlign w:val="bottom"/>
          </w:tcPr>
          <w:p w14:paraId="33F6F834"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00B050"/>
            <w:noWrap/>
            <w:vAlign w:val="bottom"/>
          </w:tcPr>
          <w:p w14:paraId="249CC2CD"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auto"/>
            <w:vAlign w:val="bottom"/>
          </w:tcPr>
          <w:p w14:paraId="2CE9F922" w14:textId="77777777" w:rsidR="00BD09F9" w:rsidRPr="00D020F3" w:rsidRDefault="00733419" w:rsidP="00BD09F9">
            <w:pPr>
              <w:spacing w:after="0" w:line="240" w:lineRule="auto"/>
              <w:jc w:val="center"/>
              <w:rPr>
                <w:rFonts w:ascii="Arial" w:eastAsia="Times New Roman" w:hAnsi="Arial" w:cs="Arial"/>
                <w:b/>
                <w:bCs/>
              </w:rPr>
            </w:pPr>
            <w:r>
              <w:rPr>
                <w:rFonts w:ascii="Arial" w:eastAsia="Times New Roman" w:hAnsi="Arial" w:cs="Arial"/>
                <w:b/>
                <w:bCs/>
              </w:rPr>
              <w:t>NA</w:t>
            </w:r>
          </w:p>
        </w:tc>
        <w:tc>
          <w:tcPr>
            <w:tcW w:w="918" w:type="dxa"/>
            <w:tcBorders>
              <w:bottom w:val="single" w:sz="4" w:space="0" w:color="auto"/>
            </w:tcBorders>
            <w:shd w:val="clear" w:color="auto" w:fill="00B050"/>
            <w:noWrap/>
            <w:vAlign w:val="bottom"/>
          </w:tcPr>
          <w:p w14:paraId="27074BD8"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00B050"/>
            <w:noWrap/>
            <w:vAlign w:val="bottom"/>
          </w:tcPr>
          <w:p w14:paraId="5DF563AD" w14:textId="77777777" w:rsidR="00BD09F9" w:rsidRPr="00D020F3" w:rsidRDefault="00CB4BCA"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0000"/>
            <w:noWrap/>
            <w:vAlign w:val="bottom"/>
          </w:tcPr>
          <w:p w14:paraId="29FDC542" w14:textId="77777777" w:rsidR="00BD09F9" w:rsidRPr="00D020F3" w:rsidRDefault="0064361D"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tcBorders>
              <w:bottom w:val="single" w:sz="4" w:space="0" w:color="auto"/>
            </w:tcBorders>
            <w:shd w:val="clear" w:color="auto" w:fill="FF0000"/>
            <w:noWrap/>
            <w:vAlign w:val="bottom"/>
          </w:tcPr>
          <w:p w14:paraId="07852D8D" w14:textId="77777777" w:rsidR="00BD09F9" w:rsidRPr="00D020F3" w:rsidRDefault="008319F0"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0000"/>
            <w:noWrap/>
            <w:vAlign w:val="bottom"/>
          </w:tcPr>
          <w:p w14:paraId="1B313305" w14:textId="77777777" w:rsidR="00BD09F9" w:rsidRPr="00D020F3" w:rsidRDefault="00FC1495" w:rsidP="00BD09F9">
            <w:pPr>
              <w:spacing w:after="0" w:line="240" w:lineRule="auto"/>
              <w:jc w:val="center"/>
              <w:rPr>
                <w:rFonts w:ascii="Arial" w:eastAsia="Times New Roman" w:hAnsi="Arial" w:cs="Arial"/>
                <w:b/>
                <w:bCs/>
              </w:rPr>
            </w:pPr>
            <w:r>
              <w:rPr>
                <w:rFonts w:ascii="Arial" w:eastAsia="Times New Roman" w:hAnsi="Arial" w:cs="Arial"/>
                <w:b/>
                <w:bCs/>
              </w:rPr>
              <w:t>43%</w:t>
            </w:r>
          </w:p>
        </w:tc>
      </w:tr>
      <w:tr w:rsidR="00BD09F9" w:rsidRPr="00D020F3" w14:paraId="014A1FAB" w14:textId="77777777" w:rsidTr="002F5DDA">
        <w:trPr>
          <w:trHeight w:val="600"/>
        </w:trPr>
        <w:tc>
          <w:tcPr>
            <w:tcW w:w="1533" w:type="dxa"/>
            <w:shd w:val="clear" w:color="auto" w:fill="auto"/>
            <w:vAlign w:val="center"/>
            <w:hideMark/>
          </w:tcPr>
          <w:p w14:paraId="2B42F3A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8:</w:t>
            </w:r>
          </w:p>
        </w:tc>
        <w:tc>
          <w:tcPr>
            <w:tcW w:w="1027" w:type="dxa"/>
            <w:shd w:val="clear" w:color="auto" w:fill="FFFF00"/>
            <w:vAlign w:val="bottom"/>
          </w:tcPr>
          <w:p w14:paraId="428A367E"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19" w:type="dxa"/>
            <w:shd w:val="clear" w:color="auto" w:fill="00B050"/>
            <w:noWrap/>
            <w:vAlign w:val="bottom"/>
          </w:tcPr>
          <w:p w14:paraId="4B595E08"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shd w:val="clear" w:color="auto" w:fill="FF0000"/>
            <w:vAlign w:val="bottom"/>
          </w:tcPr>
          <w:p w14:paraId="3E794614" w14:textId="77777777" w:rsidR="00BD09F9" w:rsidRPr="00D020F3" w:rsidRDefault="00A9381C"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shd w:val="clear" w:color="auto" w:fill="FF0000"/>
            <w:noWrap/>
            <w:vAlign w:val="bottom"/>
          </w:tcPr>
          <w:p w14:paraId="4D8239B1"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19" w:type="dxa"/>
            <w:shd w:val="clear" w:color="auto" w:fill="FF0000"/>
            <w:noWrap/>
            <w:vAlign w:val="bottom"/>
          </w:tcPr>
          <w:p w14:paraId="17EC1FA2"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18" w:type="dxa"/>
            <w:shd w:val="clear" w:color="auto" w:fill="00B050"/>
            <w:vAlign w:val="bottom"/>
          </w:tcPr>
          <w:p w14:paraId="588645A5"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0000"/>
            <w:vAlign w:val="bottom"/>
          </w:tcPr>
          <w:p w14:paraId="322AA2D5"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28B5A1B1"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vAlign w:val="bottom"/>
          </w:tcPr>
          <w:p w14:paraId="5B08D4BF" w14:textId="77777777" w:rsidR="00BD09F9" w:rsidRPr="00D020F3" w:rsidRDefault="000D0F3F"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0000"/>
            <w:noWrap/>
            <w:vAlign w:val="bottom"/>
          </w:tcPr>
          <w:p w14:paraId="7CD68E3B"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8" w:type="dxa"/>
            <w:tcBorders>
              <w:bottom w:val="single" w:sz="4" w:space="0" w:color="auto"/>
            </w:tcBorders>
            <w:shd w:val="clear" w:color="auto" w:fill="FF0000"/>
            <w:noWrap/>
            <w:vAlign w:val="bottom"/>
          </w:tcPr>
          <w:p w14:paraId="4E1B6E62" w14:textId="77777777" w:rsidR="00BD09F9" w:rsidRPr="00D020F3" w:rsidRDefault="00CB4BCA"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0D6696AC" w14:textId="77777777" w:rsidR="00BD09F9" w:rsidRPr="00D020F3" w:rsidRDefault="0064361D" w:rsidP="00BD09F9">
            <w:pPr>
              <w:spacing w:after="0" w:line="240" w:lineRule="auto"/>
              <w:jc w:val="center"/>
              <w:rPr>
                <w:rFonts w:ascii="Arial" w:eastAsia="Times New Roman" w:hAnsi="Arial" w:cs="Arial"/>
                <w:b/>
                <w:bCs/>
              </w:rPr>
            </w:pPr>
            <w:r>
              <w:rPr>
                <w:rFonts w:ascii="Arial" w:eastAsia="Times New Roman" w:hAnsi="Arial" w:cs="Arial"/>
                <w:b/>
                <w:bCs/>
              </w:rPr>
              <w:t>20%</w:t>
            </w:r>
          </w:p>
        </w:tc>
        <w:tc>
          <w:tcPr>
            <w:tcW w:w="918" w:type="dxa"/>
            <w:tcBorders>
              <w:bottom w:val="single" w:sz="4" w:space="0" w:color="auto"/>
            </w:tcBorders>
            <w:shd w:val="clear" w:color="auto" w:fill="FF0000"/>
            <w:noWrap/>
            <w:vAlign w:val="bottom"/>
          </w:tcPr>
          <w:p w14:paraId="33AEFBA2" w14:textId="77777777" w:rsidR="00BD09F9" w:rsidRPr="00D020F3" w:rsidRDefault="008319F0" w:rsidP="00BD09F9">
            <w:pPr>
              <w:spacing w:after="0" w:line="240" w:lineRule="auto"/>
              <w:jc w:val="center"/>
              <w:rPr>
                <w:rFonts w:ascii="Arial" w:eastAsia="Times New Roman" w:hAnsi="Arial" w:cs="Arial"/>
                <w:b/>
                <w:bCs/>
              </w:rPr>
            </w:pPr>
            <w:r>
              <w:rPr>
                <w:rFonts w:ascii="Arial" w:eastAsia="Times New Roman" w:hAnsi="Arial" w:cs="Arial"/>
                <w:b/>
                <w:bCs/>
              </w:rPr>
              <w:t>27%</w:t>
            </w:r>
          </w:p>
        </w:tc>
        <w:tc>
          <w:tcPr>
            <w:tcW w:w="918" w:type="dxa"/>
            <w:tcBorders>
              <w:bottom w:val="single" w:sz="4" w:space="0" w:color="auto"/>
            </w:tcBorders>
            <w:shd w:val="clear" w:color="auto" w:fill="FF0000"/>
            <w:noWrap/>
            <w:vAlign w:val="bottom"/>
          </w:tcPr>
          <w:p w14:paraId="5AF843B3" w14:textId="77777777" w:rsidR="00BD09F9" w:rsidRPr="00D020F3" w:rsidRDefault="00FC1495" w:rsidP="00BD09F9">
            <w:pPr>
              <w:spacing w:after="0" w:line="240" w:lineRule="auto"/>
              <w:jc w:val="center"/>
              <w:rPr>
                <w:rFonts w:ascii="Arial" w:eastAsia="Times New Roman" w:hAnsi="Arial" w:cs="Arial"/>
                <w:b/>
                <w:bCs/>
              </w:rPr>
            </w:pPr>
            <w:r>
              <w:rPr>
                <w:rFonts w:ascii="Arial" w:eastAsia="Times New Roman" w:hAnsi="Arial" w:cs="Arial"/>
                <w:b/>
                <w:bCs/>
              </w:rPr>
              <w:t>20%</w:t>
            </w:r>
          </w:p>
        </w:tc>
      </w:tr>
      <w:tr w:rsidR="00BD09F9" w:rsidRPr="00D020F3" w14:paraId="2888C97D" w14:textId="77777777" w:rsidTr="00180FDF">
        <w:trPr>
          <w:trHeight w:val="600"/>
        </w:trPr>
        <w:tc>
          <w:tcPr>
            <w:tcW w:w="1533" w:type="dxa"/>
            <w:shd w:val="clear" w:color="auto" w:fill="auto"/>
            <w:vAlign w:val="center"/>
            <w:hideMark/>
          </w:tcPr>
          <w:p w14:paraId="13AD9D5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9:</w:t>
            </w:r>
          </w:p>
        </w:tc>
        <w:tc>
          <w:tcPr>
            <w:tcW w:w="1027" w:type="dxa"/>
            <w:shd w:val="clear" w:color="auto" w:fill="FF0000"/>
            <w:vAlign w:val="bottom"/>
          </w:tcPr>
          <w:p w14:paraId="0679F19F"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19" w:type="dxa"/>
            <w:shd w:val="clear" w:color="auto" w:fill="00B050"/>
            <w:noWrap/>
            <w:vAlign w:val="bottom"/>
          </w:tcPr>
          <w:p w14:paraId="0F3705AB"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10</w:t>
            </w:r>
            <w:r w:rsidR="00180FDF">
              <w:rPr>
                <w:rFonts w:ascii="Arial" w:eastAsia="Times New Roman" w:hAnsi="Arial" w:cs="Arial"/>
                <w:b/>
                <w:bCs/>
              </w:rPr>
              <w:t>0</w:t>
            </w:r>
            <w:r>
              <w:rPr>
                <w:rFonts w:ascii="Arial" w:eastAsia="Times New Roman" w:hAnsi="Arial" w:cs="Arial"/>
                <w:b/>
                <w:bCs/>
              </w:rPr>
              <w:t>%</w:t>
            </w:r>
          </w:p>
        </w:tc>
        <w:tc>
          <w:tcPr>
            <w:tcW w:w="919" w:type="dxa"/>
            <w:tcBorders>
              <w:bottom w:val="single" w:sz="4" w:space="0" w:color="auto"/>
            </w:tcBorders>
            <w:shd w:val="clear" w:color="auto" w:fill="FF0000"/>
            <w:vAlign w:val="bottom"/>
          </w:tcPr>
          <w:p w14:paraId="4CE122FC" w14:textId="77777777" w:rsidR="00BD09F9" w:rsidRPr="00D020F3" w:rsidRDefault="00A9381C"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9" w:type="dxa"/>
            <w:tcBorders>
              <w:bottom w:val="single" w:sz="4" w:space="0" w:color="auto"/>
            </w:tcBorders>
            <w:shd w:val="clear" w:color="auto" w:fill="FF0000"/>
            <w:noWrap/>
            <w:vAlign w:val="bottom"/>
          </w:tcPr>
          <w:p w14:paraId="74080608"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19" w:type="dxa"/>
            <w:tcBorders>
              <w:bottom w:val="single" w:sz="4" w:space="0" w:color="auto"/>
            </w:tcBorders>
            <w:shd w:val="clear" w:color="auto" w:fill="FF0000"/>
            <w:noWrap/>
            <w:vAlign w:val="bottom"/>
          </w:tcPr>
          <w:p w14:paraId="72DC5963"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8" w:type="dxa"/>
            <w:tcBorders>
              <w:bottom w:val="single" w:sz="4" w:space="0" w:color="auto"/>
            </w:tcBorders>
            <w:shd w:val="clear" w:color="auto" w:fill="FF0000"/>
            <w:vAlign w:val="bottom"/>
          </w:tcPr>
          <w:p w14:paraId="0A5E2E2B"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75%</w:t>
            </w:r>
          </w:p>
        </w:tc>
        <w:tc>
          <w:tcPr>
            <w:tcW w:w="918" w:type="dxa"/>
            <w:tcBorders>
              <w:bottom w:val="single" w:sz="4" w:space="0" w:color="auto"/>
            </w:tcBorders>
            <w:shd w:val="clear" w:color="auto" w:fill="FF0000"/>
            <w:vAlign w:val="bottom"/>
          </w:tcPr>
          <w:p w14:paraId="5A1DDD32"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46BB9C22"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vAlign w:val="bottom"/>
          </w:tcPr>
          <w:p w14:paraId="26619D71" w14:textId="77777777" w:rsidR="00BD09F9" w:rsidRPr="00D020F3" w:rsidRDefault="000D0F3F"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09E1D0C5"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18" w:type="dxa"/>
            <w:tcBorders>
              <w:bottom w:val="single" w:sz="4" w:space="0" w:color="auto"/>
            </w:tcBorders>
            <w:shd w:val="clear" w:color="auto" w:fill="FF0000"/>
            <w:noWrap/>
            <w:vAlign w:val="bottom"/>
          </w:tcPr>
          <w:p w14:paraId="3712CB71" w14:textId="77777777" w:rsidR="00BD09F9" w:rsidRPr="00D020F3" w:rsidRDefault="00CB4BCA"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18" w:type="dxa"/>
            <w:tcBorders>
              <w:bottom w:val="single" w:sz="4" w:space="0" w:color="auto"/>
            </w:tcBorders>
            <w:shd w:val="clear" w:color="auto" w:fill="FF0000"/>
            <w:noWrap/>
            <w:vAlign w:val="bottom"/>
          </w:tcPr>
          <w:p w14:paraId="67137887" w14:textId="77777777" w:rsidR="00BD09F9" w:rsidRPr="00D020F3" w:rsidRDefault="0064361D"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tcBorders>
              <w:bottom w:val="single" w:sz="4" w:space="0" w:color="auto"/>
            </w:tcBorders>
            <w:shd w:val="clear" w:color="auto" w:fill="FF0000"/>
            <w:noWrap/>
            <w:vAlign w:val="bottom"/>
          </w:tcPr>
          <w:p w14:paraId="7103C202" w14:textId="77777777" w:rsidR="00BD09F9" w:rsidRPr="00D020F3" w:rsidRDefault="008319F0" w:rsidP="00BD09F9">
            <w:pPr>
              <w:spacing w:after="0" w:line="240" w:lineRule="auto"/>
              <w:jc w:val="center"/>
              <w:rPr>
                <w:rFonts w:ascii="Arial" w:eastAsia="Times New Roman" w:hAnsi="Arial" w:cs="Arial"/>
                <w:b/>
                <w:bCs/>
              </w:rPr>
            </w:pPr>
            <w:r>
              <w:rPr>
                <w:rFonts w:ascii="Arial" w:eastAsia="Times New Roman" w:hAnsi="Arial" w:cs="Arial"/>
                <w:b/>
                <w:bCs/>
              </w:rPr>
              <w:t>23%</w:t>
            </w:r>
          </w:p>
        </w:tc>
        <w:tc>
          <w:tcPr>
            <w:tcW w:w="918" w:type="dxa"/>
            <w:tcBorders>
              <w:bottom w:val="single" w:sz="4" w:space="0" w:color="auto"/>
            </w:tcBorders>
            <w:shd w:val="clear" w:color="auto" w:fill="FF0000"/>
            <w:noWrap/>
            <w:vAlign w:val="bottom"/>
          </w:tcPr>
          <w:p w14:paraId="3836C74E" w14:textId="77777777" w:rsidR="00BD09F9" w:rsidRPr="00D020F3" w:rsidRDefault="00FC1495" w:rsidP="00BD09F9">
            <w:pPr>
              <w:spacing w:after="0" w:line="240" w:lineRule="auto"/>
              <w:jc w:val="center"/>
              <w:rPr>
                <w:rFonts w:ascii="Arial" w:eastAsia="Times New Roman" w:hAnsi="Arial" w:cs="Arial"/>
                <w:b/>
                <w:bCs/>
              </w:rPr>
            </w:pPr>
            <w:r>
              <w:rPr>
                <w:rFonts w:ascii="Arial" w:eastAsia="Times New Roman" w:hAnsi="Arial" w:cs="Arial"/>
                <w:b/>
                <w:bCs/>
              </w:rPr>
              <w:t>33%</w:t>
            </w:r>
          </w:p>
        </w:tc>
      </w:tr>
      <w:tr w:rsidR="00BD09F9" w:rsidRPr="00D020F3" w14:paraId="325ADD7C" w14:textId="77777777" w:rsidTr="00070402">
        <w:trPr>
          <w:trHeight w:val="600"/>
        </w:trPr>
        <w:tc>
          <w:tcPr>
            <w:tcW w:w="1533" w:type="dxa"/>
            <w:shd w:val="clear" w:color="auto" w:fill="auto"/>
            <w:vAlign w:val="center"/>
            <w:hideMark/>
          </w:tcPr>
          <w:p w14:paraId="22A68532"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10:</w:t>
            </w:r>
          </w:p>
        </w:tc>
        <w:tc>
          <w:tcPr>
            <w:tcW w:w="1027" w:type="dxa"/>
            <w:shd w:val="clear" w:color="auto" w:fill="FF0000"/>
            <w:vAlign w:val="bottom"/>
          </w:tcPr>
          <w:p w14:paraId="69509F43"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30%</w:t>
            </w:r>
          </w:p>
        </w:tc>
        <w:tc>
          <w:tcPr>
            <w:tcW w:w="919" w:type="dxa"/>
            <w:shd w:val="clear" w:color="auto" w:fill="FF0000"/>
            <w:noWrap/>
            <w:vAlign w:val="bottom"/>
          </w:tcPr>
          <w:p w14:paraId="54FAADD9" w14:textId="77777777" w:rsidR="00BD09F9" w:rsidRPr="00D020F3" w:rsidRDefault="00180FDF" w:rsidP="00BD09F9">
            <w:pPr>
              <w:spacing w:after="0" w:line="240" w:lineRule="auto"/>
              <w:jc w:val="center"/>
              <w:rPr>
                <w:rFonts w:ascii="Arial" w:eastAsia="Times New Roman" w:hAnsi="Arial" w:cs="Arial"/>
                <w:b/>
                <w:bCs/>
              </w:rPr>
            </w:pPr>
            <w:r>
              <w:rPr>
                <w:rFonts w:ascii="Arial" w:eastAsia="Times New Roman" w:hAnsi="Arial" w:cs="Arial"/>
                <w:b/>
                <w:bCs/>
              </w:rPr>
              <w:t>5</w:t>
            </w:r>
            <w:r w:rsidR="00372E63">
              <w:rPr>
                <w:rFonts w:ascii="Arial" w:eastAsia="Times New Roman" w:hAnsi="Arial" w:cs="Arial"/>
                <w:b/>
                <w:bCs/>
              </w:rPr>
              <w:t>0%</w:t>
            </w:r>
          </w:p>
        </w:tc>
        <w:tc>
          <w:tcPr>
            <w:tcW w:w="919" w:type="dxa"/>
            <w:tcBorders>
              <w:bottom w:val="single" w:sz="4" w:space="0" w:color="auto"/>
            </w:tcBorders>
            <w:shd w:val="clear" w:color="auto" w:fill="FF0000"/>
            <w:vAlign w:val="bottom"/>
          </w:tcPr>
          <w:p w14:paraId="2FEC35E0" w14:textId="77777777" w:rsidR="00BD09F9" w:rsidRPr="00D020F3" w:rsidRDefault="00A9381C" w:rsidP="00BD09F9">
            <w:pPr>
              <w:spacing w:after="0" w:line="240" w:lineRule="auto"/>
              <w:jc w:val="center"/>
              <w:rPr>
                <w:rFonts w:ascii="Arial" w:eastAsia="Times New Roman" w:hAnsi="Arial" w:cs="Arial"/>
                <w:b/>
                <w:bCs/>
              </w:rPr>
            </w:pPr>
            <w:r>
              <w:rPr>
                <w:rFonts w:ascii="Arial" w:eastAsia="Times New Roman" w:hAnsi="Arial" w:cs="Arial"/>
                <w:b/>
                <w:bCs/>
              </w:rPr>
              <w:t>63%</w:t>
            </w:r>
          </w:p>
        </w:tc>
        <w:tc>
          <w:tcPr>
            <w:tcW w:w="919" w:type="dxa"/>
            <w:tcBorders>
              <w:bottom w:val="single" w:sz="4" w:space="0" w:color="auto"/>
            </w:tcBorders>
            <w:shd w:val="clear" w:color="auto" w:fill="FF0000"/>
            <w:noWrap/>
            <w:vAlign w:val="bottom"/>
          </w:tcPr>
          <w:p w14:paraId="13DB9643"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19" w:type="dxa"/>
            <w:tcBorders>
              <w:bottom w:val="single" w:sz="4" w:space="0" w:color="auto"/>
            </w:tcBorders>
            <w:shd w:val="clear" w:color="auto" w:fill="FF0000"/>
            <w:noWrap/>
            <w:vAlign w:val="bottom"/>
          </w:tcPr>
          <w:p w14:paraId="6A20518B"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18" w:type="dxa"/>
            <w:tcBorders>
              <w:bottom w:val="single" w:sz="4" w:space="0" w:color="auto"/>
            </w:tcBorders>
            <w:shd w:val="clear" w:color="auto" w:fill="FF0000"/>
            <w:vAlign w:val="bottom"/>
          </w:tcPr>
          <w:p w14:paraId="74E52D17"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918" w:type="dxa"/>
            <w:tcBorders>
              <w:bottom w:val="single" w:sz="4" w:space="0" w:color="auto"/>
            </w:tcBorders>
            <w:shd w:val="clear" w:color="auto" w:fill="00B050"/>
            <w:vAlign w:val="bottom"/>
          </w:tcPr>
          <w:p w14:paraId="16FFC544"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8" w:type="dxa"/>
            <w:tcBorders>
              <w:bottom w:val="single" w:sz="4" w:space="0" w:color="auto"/>
            </w:tcBorders>
            <w:shd w:val="clear" w:color="auto" w:fill="FF0000"/>
            <w:noWrap/>
            <w:vAlign w:val="bottom"/>
          </w:tcPr>
          <w:p w14:paraId="6D3F898F"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918" w:type="dxa"/>
            <w:tcBorders>
              <w:bottom w:val="single" w:sz="4" w:space="0" w:color="auto"/>
            </w:tcBorders>
            <w:shd w:val="clear" w:color="auto" w:fill="FF0000"/>
            <w:vAlign w:val="bottom"/>
          </w:tcPr>
          <w:p w14:paraId="398D1435" w14:textId="77777777" w:rsidR="00BD09F9" w:rsidRPr="00D020F3" w:rsidRDefault="000D0F3F"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tcBorders>
              <w:bottom w:val="single" w:sz="4" w:space="0" w:color="auto"/>
            </w:tcBorders>
            <w:shd w:val="clear" w:color="auto" w:fill="FFFF00"/>
            <w:noWrap/>
            <w:vAlign w:val="bottom"/>
          </w:tcPr>
          <w:p w14:paraId="744D0666"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18" w:type="dxa"/>
            <w:tcBorders>
              <w:bottom w:val="single" w:sz="4" w:space="0" w:color="auto"/>
            </w:tcBorders>
            <w:shd w:val="clear" w:color="auto" w:fill="FF0000"/>
            <w:noWrap/>
            <w:vAlign w:val="bottom"/>
          </w:tcPr>
          <w:p w14:paraId="49FB6C64" w14:textId="77777777" w:rsidR="00BD09F9" w:rsidRPr="002F5DDA" w:rsidRDefault="00CB4BCA" w:rsidP="00BD09F9">
            <w:pPr>
              <w:spacing w:after="0" w:line="240" w:lineRule="auto"/>
              <w:jc w:val="center"/>
              <w:rPr>
                <w:rFonts w:ascii="Arial" w:eastAsia="Times New Roman" w:hAnsi="Arial" w:cs="Arial"/>
                <w:b/>
                <w:bCs/>
              </w:rPr>
            </w:pPr>
            <w:r w:rsidRPr="002F5DDA">
              <w:rPr>
                <w:rFonts w:ascii="Arial" w:eastAsia="Times New Roman" w:hAnsi="Arial" w:cs="Arial"/>
                <w:b/>
                <w:bCs/>
              </w:rPr>
              <w:t>33%</w:t>
            </w:r>
          </w:p>
        </w:tc>
        <w:tc>
          <w:tcPr>
            <w:tcW w:w="918" w:type="dxa"/>
            <w:tcBorders>
              <w:bottom w:val="single" w:sz="4" w:space="0" w:color="auto"/>
            </w:tcBorders>
            <w:shd w:val="clear" w:color="auto" w:fill="FF0000"/>
            <w:noWrap/>
            <w:vAlign w:val="bottom"/>
          </w:tcPr>
          <w:p w14:paraId="4D7A238D" w14:textId="77777777" w:rsidR="00BD09F9" w:rsidRPr="002F5DDA" w:rsidRDefault="0064361D" w:rsidP="00BD09F9">
            <w:pPr>
              <w:spacing w:after="0" w:line="240" w:lineRule="auto"/>
              <w:jc w:val="center"/>
              <w:rPr>
                <w:rFonts w:ascii="Arial" w:eastAsia="Times New Roman" w:hAnsi="Arial" w:cs="Arial"/>
                <w:b/>
                <w:bCs/>
              </w:rPr>
            </w:pPr>
            <w:r w:rsidRPr="002F5DDA">
              <w:rPr>
                <w:rFonts w:ascii="Arial" w:eastAsia="Times New Roman" w:hAnsi="Arial" w:cs="Arial"/>
                <w:b/>
                <w:bCs/>
              </w:rPr>
              <w:t>17%</w:t>
            </w:r>
          </w:p>
        </w:tc>
        <w:tc>
          <w:tcPr>
            <w:tcW w:w="918" w:type="dxa"/>
            <w:tcBorders>
              <w:bottom w:val="single" w:sz="4" w:space="0" w:color="auto"/>
            </w:tcBorders>
            <w:shd w:val="clear" w:color="auto" w:fill="FF0000"/>
            <w:noWrap/>
            <w:vAlign w:val="bottom"/>
          </w:tcPr>
          <w:p w14:paraId="61B2AF4A" w14:textId="77777777" w:rsidR="00BD09F9" w:rsidRPr="002F5DDA" w:rsidRDefault="008319F0" w:rsidP="00BD09F9">
            <w:pPr>
              <w:spacing w:after="0" w:line="240" w:lineRule="auto"/>
              <w:jc w:val="center"/>
              <w:rPr>
                <w:rFonts w:ascii="Arial" w:eastAsia="Times New Roman" w:hAnsi="Arial" w:cs="Arial"/>
                <w:b/>
                <w:bCs/>
              </w:rPr>
            </w:pPr>
            <w:r w:rsidRPr="002F5DDA">
              <w:rPr>
                <w:rFonts w:ascii="Arial" w:eastAsia="Times New Roman" w:hAnsi="Arial" w:cs="Arial"/>
                <w:b/>
                <w:bCs/>
              </w:rPr>
              <w:t>58%</w:t>
            </w:r>
          </w:p>
        </w:tc>
        <w:tc>
          <w:tcPr>
            <w:tcW w:w="918" w:type="dxa"/>
            <w:tcBorders>
              <w:bottom w:val="single" w:sz="4" w:space="0" w:color="auto"/>
            </w:tcBorders>
            <w:shd w:val="clear" w:color="auto" w:fill="FF0000"/>
            <w:noWrap/>
            <w:vAlign w:val="bottom"/>
          </w:tcPr>
          <w:p w14:paraId="1EFB8646" w14:textId="77777777" w:rsidR="00BD09F9" w:rsidRPr="002F5DDA" w:rsidRDefault="00FC1495" w:rsidP="00BD09F9">
            <w:pPr>
              <w:spacing w:after="0" w:line="240" w:lineRule="auto"/>
              <w:jc w:val="center"/>
              <w:rPr>
                <w:rFonts w:ascii="Arial" w:eastAsia="Times New Roman" w:hAnsi="Arial" w:cs="Arial"/>
                <w:b/>
                <w:bCs/>
              </w:rPr>
            </w:pPr>
            <w:r w:rsidRPr="002F5DDA">
              <w:rPr>
                <w:rFonts w:ascii="Arial" w:eastAsia="Times New Roman" w:hAnsi="Arial" w:cs="Arial"/>
                <w:b/>
                <w:bCs/>
              </w:rPr>
              <w:t>45%</w:t>
            </w:r>
          </w:p>
        </w:tc>
      </w:tr>
      <w:tr w:rsidR="00BD09F9" w:rsidRPr="00D020F3" w14:paraId="05AFEBB7" w14:textId="77777777" w:rsidTr="002F5DDA">
        <w:trPr>
          <w:trHeight w:val="600"/>
        </w:trPr>
        <w:tc>
          <w:tcPr>
            <w:tcW w:w="1533" w:type="dxa"/>
            <w:shd w:val="clear" w:color="auto" w:fill="auto"/>
            <w:vAlign w:val="center"/>
            <w:hideMark/>
          </w:tcPr>
          <w:p w14:paraId="62EF9E69"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11:</w:t>
            </w:r>
          </w:p>
        </w:tc>
        <w:tc>
          <w:tcPr>
            <w:tcW w:w="1027" w:type="dxa"/>
            <w:shd w:val="clear" w:color="auto" w:fill="FF0000"/>
            <w:vAlign w:val="bottom"/>
          </w:tcPr>
          <w:p w14:paraId="1D9CFD1C" w14:textId="77777777" w:rsidR="00BD09F9" w:rsidRPr="00D020F3" w:rsidRDefault="007B2E37"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19" w:type="dxa"/>
            <w:shd w:val="clear" w:color="auto" w:fill="00B050"/>
            <w:noWrap/>
            <w:vAlign w:val="bottom"/>
          </w:tcPr>
          <w:p w14:paraId="2AA6E248" w14:textId="77777777" w:rsidR="00BD09F9" w:rsidRPr="00D020F3" w:rsidRDefault="00372E63"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19" w:type="dxa"/>
            <w:shd w:val="clear" w:color="auto" w:fill="FF0000"/>
            <w:vAlign w:val="bottom"/>
          </w:tcPr>
          <w:p w14:paraId="5F43A617" w14:textId="77777777" w:rsidR="00BD09F9" w:rsidRPr="00D020F3" w:rsidRDefault="00A9381C" w:rsidP="00BD09F9">
            <w:pPr>
              <w:spacing w:after="0" w:line="240" w:lineRule="auto"/>
              <w:jc w:val="center"/>
              <w:rPr>
                <w:rFonts w:ascii="Arial" w:eastAsia="Times New Roman" w:hAnsi="Arial" w:cs="Arial"/>
                <w:b/>
                <w:bCs/>
              </w:rPr>
            </w:pPr>
            <w:r>
              <w:rPr>
                <w:rFonts w:ascii="Arial" w:eastAsia="Times New Roman" w:hAnsi="Arial" w:cs="Arial"/>
                <w:b/>
                <w:bCs/>
              </w:rPr>
              <w:t>20%</w:t>
            </w:r>
          </w:p>
        </w:tc>
        <w:tc>
          <w:tcPr>
            <w:tcW w:w="919" w:type="dxa"/>
            <w:shd w:val="clear" w:color="auto" w:fill="FF0000"/>
            <w:noWrap/>
            <w:vAlign w:val="bottom"/>
          </w:tcPr>
          <w:p w14:paraId="4147BA90" w14:textId="77777777" w:rsidR="00BD09F9" w:rsidRPr="00D020F3" w:rsidRDefault="003F316B"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19" w:type="dxa"/>
            <w:shd w:val="clear" w:color="auto" w:fill="FF0000"/>
            <w:noWrap/>
            <w:vAlign w:val="bottom"/>
          </w:tcPr>
          <w:p w14:paraId="77CD09F7" w14:textId="77777777" w:rsidR="00BD09F9" w:rsidRPr="00D020F3" w:rsidRDefault="0060132A"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18" w:type="dxa"/>
            <w:shd w:val="clear" w:color="auto" w:fill="FF0000"/>
            <w:vAlign w:val="bottom"/>
          </w:tcPr>
          <w:p w14:paraId="100438E7" w14:textId="77777777" w:rsidR="00BD09F9" w:rsidRPr="00D020F3" w:rsidRDefault="00CC1FBA" w:rsidP="00BD09F9">
            <w:pPr>
              <w:spacing w:after="0" w:line="240" w:lineRule="auto"/>
              <w:jc w:val="center"/>
              <w:rPr>
                <w:rFonts w:ascii="Arial" w:eastAsia="Times New Roman" w:hAnsi="Arial" w:cs="Arial"/>
                <w:b/>
                <w:bCs/>
              </w:rPr>
            </w:pPr>
            <w:r>
              <w:rPr>
                <w:rFonts w:ascii="Arial" w:eastAsia="Times New Roman" w:hAnsi="Arial" w:cs="Arial"/>
                <w:b/>
                <w:bCs/>
              </w:rPr>
              <w:t>75%</w:t>
            </w:r>
          </w:p>
        </w:tc>
        <w:tc>
          <w:tcPr>
            <w:tcW w:w="918" w:type="dxa"/>
            <w:shd w:val="clear" w:color="auto" w:fill="FF0000"/>
            <w:vAlign w:val="bottom"/>
          </w:tcPr>
          <w:p w14:paraId="0D07A640" w14:textId="77777777" w:rsidR="00BD09F9" w:rsidRPr="00D020F3" w:rsidRDefault="005109A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shd w:val="clear" w:color="auto" w:fill="FF0000"/>
            <w:noWrap/>
            <w:vAlign w:val="bottom"/>
          </w:tcPr>
          <w:p w14:paraId="79819ECB" w14:textId="77777777" w:rsidR="00BD09F9" w:rsidRPr="00D020F3" w:rsidRDefault="0056157B"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18" w:type="dxa"/>
            <w:shd w:val="clear" w:color="auto" w:fill="FF0000"/>
            <w:vAlign w:val="bottom"/>
          </w:tcPr>
          <w:p w14:paraId="7CB5BEC3" w14:textId="77777777" w:rsidR="00BD09F9" w:rsidRPr="00D020F3" w:rsidRDefault="000D0F3F"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18" w:type="dxa"/>
            <w:shd w:val="clear" w:color="auto" w:fill="FFFF00"/>
            <w:noWrap/>
            <w:vAlign w:val="bottom"/>
          </w:tcPr>
          <w:p w14:paraId="63644A21" w14:textId="77777777" w:rsidR="00BD09F9" w:rsidRPr="00D020F3" w:rsidRDefault="004E411C" w:rsidP="00BD09F9">
            <w:pPr>
              <w:spacing w:after="0" w:line="240" w:lineRule="auto"/>
              <w:jc w:val="center"/>
              <w:rPr>
                <w:rFonts w:ascii="Arial" w:eastAsia="Times New Roman" w:hAnsi="Arial" w:cs="Arial"/>
                <w:b/>
                <w:bCs/>
              </w:rPr>
            </w:pPr>
            <w:r>
              <w:rPr>
                <w:rFonts w:ascii="Arial" w:eastAsia="Times New Roman" w:hAnsi="Arial" w:cs="Arial"/>
                <w:b/>
                <w:bCs/>
              </w:rPr>
              <w:t>80%</w:t>
            </w:r>
          </w:p>
        </w:tc>
        <w:tc>
          <w:tcPr>
            <w:tcW w:w="918" w:type="dxa"/>
            <w:shd w:val="clear" w:color="auto" w:fill="FF0000"/>
            <w:noWrap/>
            <w:vAlign w:val="bottom"/>
          </w:tcPr>
          <w:p w14:paraId="197CC79B" w14:textId="77777777" w:rsidR="00BD09F9" w:rsidRPr="00D020F3" w:rsidRDefault="00CB4BCA" w:rsidP="00BD09F9">
            <w:pPr>
              <w:spacing w:after="0" w:line="240" w:lineRule="auto"/>
              <w:jc w:val="center"/>
              <w:rPr>
                <w:rFonts w:ascii="Arial" w:eastAsia="Times New Roman" w:hAnsi="Arial" w:cs="Arial"/>
                <w:b/>
                <w:bCs/>
              </w:rPr>
            </w:pPr>
            <w:r>
              <w:rPr>
                <w:rFonts w:ascii="Arial" w:eastAsia="Times New Roman" w:hAnsi="Arial" w:cs="Arial"/>
                <w:b/>
                <w:bCs/>
              </w:rPr>
              <w:t>20%</w:t>
            </w:r>
          </w:p>
        </w:tc>
        <w:tc>
          <w:tcPr>
            <w:tcW w:w="918" w:type="dxa"/>
            <w:shd w:val="clear" w:color="auto" w:fill="FF0000"/>
            <w:noWrap/>
            <w:vAlign w:val="bottom"/>
          </w:tcPr>
          <w:p w14:paraId="63024333" w14:textId="77777777" w:rsidR="00BD09F9" w:rsidRPr="00D020F3" w:rsidRDefault="0064361D" w:rsidP="00BD09F9">
            <w:pPr>
              <w:spacing w:after="0" w:line="240" w:lineRule="auto"/>
              <w:jc w:val="center"/>
              <w:rPr>
                <w:rFonts w:ascii="Arial" w:eastAsia="Times New Roman" w:hAnsi="Arial" w:cs="Arial"/>
                <w:b/>
                <w:bCs/>
              </w:rPr>
            </w:pPr>
            <w:r>
              <w:rPr>
                <w:rFonts w:ascii="Arial" w:eastAsia="Times New Roman" w:hAnsi="Arial" w:cs="Arial"/>
                <w:b/>
                <w:bCs/>
              </w:rPr>
              <w:t>20%</w:t>
            </w:r>
          </w:p>
        </w:tc>
        <w:tc>
          <w:tcPr>
            <w:tcW w:w="918" w:type="dxa"/>
            <w:shd w:val="clear" w:color="auto" w:fill="FF0000"/>
            <w:noWrap/>
            <w:vAlign w:val="bottom"/>
          </w:tcPr>
          <w:p w14:paraId="68D8D6B7" w14:textId="77777777" w:rsidR="00BD09F9" w:rsidRPr="00D020F3" w:rsidRDefault="008319F0" w:rsidP="00BD09F9">
            <w:pPr>
              <w:spacing w:after="0" w:line="240" w:lineRule="auto"/>
              <w:jc w:val="center"/>
              <w:rPr>
                <w:rFonts w:ascii="Arial" w:eastAsia="Times New Roman" w:hAnsi="Arial" w:cs="Arial"/>
                <w:b/>
                <w:bCs/>
              </w:rPr>
            </w:pPr>
            <w:r>
              <w:rPr>
                <w:rFonts w:ascii="Arial" w:eastAsia="Times New Roman" w:hAnsi="Arial" w:cs="Arial"/>
                <w:b/>
                <w:bCs/>
              </w:rPr>
              <w:t>22%</w:t>
            </w:r>
          </w:p>
        </w:tc>
        <w:tc>
          <w:tcPr>
            <w:tcW w:w="918" w:type="dxa"/>
            <w:shd w:val="clear" w:color="auto" w:fill="FF0000"/>
            <w:noWrap/>
            <w:vAlign w:val="bottom"/>
          </w:tcPr>
          <w:p w14:paraId="61B2067E" w14:textId="77777777" w:rsidR="00BD09F9" w:rsidRPr="00D020F3" w:rsidRDefault="00FC1495" w:rsidP="00BD09F9">
            <w:pPr>
              <w:spacing w:after="0" w:line="240" w:lineRule="auto"/>
              <w:jc w:val="center"/>
              <w:rPr>
                <w:rFonts w:ascii="Arial" w:eastAsia="Times New Roman" w:hAnsi="Arial" w:cs="Arial"/>
                <w:b/>
                <w:bCs/>
              </w:rPr>
            </w:pPr>
            <w:r>
              <w:rPr>
                <w:rFonts w:ascii="Arial" w:eastAsia="Times New Roman" w:hAnsi="Arial" w:cs="Arial"/>
                <w:b/>
                <w:bCs/>
              </w:rPr>
              <w:t>22%</w:t>
            </w:r>
          </w:p>
        </w:tc>
      </w:tr>
    </w:tbl>
    <w:p w14:paraId="48F27A16" w14:textId="77777777" w:rsidR="00D020F3" w:rsidRPr="00592D41" w:rsidRDefault="00A0497F" w:rsidP="00A0497F">
      <w:pPr>
        <w:rPr>
          <w:rFonts w:ascii="Arial" w:hAnsi="Arial" w:cs="Arial"/>
          <w:b/>
          <w:sz w:val="20"/>
          <w:szCs w:val="20"/>
        </w:rPr>
      </w:pPr>
      <w:r w:rsidRPr="00592D41">
        <w:rPr>
          <w:rFonts w:ascii="Arial" w:hAnsi="Arial" w:cs="Arial"/>
          <w:b/>
          <w:sz w:val="20"/>
          <w:szCs w:val="20"/>
        </w:rPr>
        <w:br w:type="page"/>
      </w:r>
    </w:p>
    <w:p w14:paraId="19427716" w14:textId="77777777" w:rsidR="00A0497F" w:rsidRPr="00592D41" w:rsidRDefault="00AA59C1" w:rsidP="00A0497F">
      <w:pPr>
        <w:jc w:val="center"/>
        <w:rPr>
          <w:rFonts w:ascii="Arial" w:hAnsi="Arial" w:cs="Arial"/>
          <w:b/>
          <w:sz w:val="20"/>
          <w:szCs w:val="20"/>
        </w:rPr>
      </w:pPr>
      <w:r w:rsidRPr="00592D41">
        <w:rPr>
          <w:rFonts w:ascii="Arial" w:hAnsi="Arial" w:cs="Arial"/>
          <w:b/>
          <w:sz w:val="20"/>
          <w:szCs w:val="20"/>
        </w:rPr>
        <w:lastRenderedPageBreak/>
        <w:t>Regional</w:t>
      </w:r>
      <w:r w:rsidR="00A0497F" w:rsidRPr="00592D41">
        <w:rPr>
          <w:rFonts w:ascii="Arial" w:hAnsi="Arial" w:cs="Arial"/>
          <w:b/>
          <w:sz w:val="20"/>
          <w:szCs w:val="20"/>
        </w:rPr>
        <w:t xml:space="preserve"> Wellbeing Outcomes Achievement</w:t>
      </w:r>
      <w:r w:rsidR="00F707CC">
        <w:rPr>
          <w:rFonts w:ascii="Arial" w:hAnsi="Arial" w:cs="Arial"/>
          <w:b/>
          <w:sz w:val="20"/>
          <w:szCs w:val="20"/>
        </w:rPr>
        <w:t xml:space="preserve"> (January 2016-June 2016)</w:t>
      </w:r>
    </w:p>
    <w:p w14:paraId="25DF3959" w14:textId="77777777" w:rsidR="0077594C" w:rsidRPr="00592D41" w:rsidRDefault="0077594C" w:rsidP="000073F1">
      <w:pPr>
        <w:autoSpaceDE w:val="0"/>
        <w:autoSpaceDN w:val="0"/>
        <w:adjustRightInd w:val="0"/>
        <w:spacing w:after="0" w:line="240" w:lineRule="auto"/>
        <w:rPr>
          <w:rFonts w:ascii="Arial" w:hAnsi="Arial" w:cs="Arial"/>
          <w:sz w:val="24"/>
          <w:szCs w:val="24"/>
        </w:rPr>
      </w:pPr>
    </w:p>
    <w:tbl>
      <w:tblPr>
        <w:tblpPr w:leftFromText="180" w:rightFromText="180" w:vertAnchor="text" w:tblpXSpec="center" w:tblpY="1"/>
        <w:tblOverlap w:val="neve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927"/>
        <w:gridCol w:w="927"/>
        <w:gridCol w:w="927"/>
        <w:gridCol w:w="927"/>
        <w:gridCol w:w="927"/>
        <w:gridCol w:w="927"/>
        <w:gridCol w:w="927"/>
        <w:gridCol w:w="927"/>
        <w:gridCol w:w="927"/>
        <w:gridCol w:w="927"/>
        <w:gridCol w:w="927"/>
        <w:gridCol w:w="927"/>
        <w:gridCol w:w="927"/>
        <w:gridCol w:w="927"/>
      </w:tblGrid>
      <w:tr w:rsidR="00006F20" w:rsidRPr="00D020F3" w14:paraId="24ACF743" w14:textId="77777777" w:rsidTr="00006F20">
        <w:trPr>
          <w:trHeight w:val="645"/>
          <w:jc w:val="center"/>
        </w:trPr>
        <w:tc>
          <w:tcPr>
            <w:tcW w:w="1638" w:type="dxa"/>
            <w:shd w:val="clear" w:color="000000" w:fill="538DD5"/>
            <w:noWrap/>
            <w:vAlign w:val="bottom"/>
            <w:hideMark/>
          </w:tcPr>
          <w:p w14:paraId="7FA7C134" w14:textId="77777777" w:rsidR="00D25AE3" w:rsidRPr="00D020F3" w:rsidRDefault="00D25AE3" w:rsidP="00D25AE3">
            <w:pPr>
              <w:spacing w:after="0" w:line="240" w:lineRule="auto"/>
              <w:jc w:val="center"/>
              <w:rPr>
                <w:rFonts w:ascii="Arial" w:eastAsia="Times New Roman" w:hAnsi="Arial" w:cs="Arial"/>
                <w:b/>
                <w:bCs/>
                <w:color w:val="FFFFFF"/>
                <w:sz w:val="28"/>
                <w:szCs w:val="28"/>
              </w:rPr>
            </w:pPr>
          </w:p>
        </w:tc>
        <w:tc>
          <w:tcPr>
            <w:tcW w:w="1088" w:type="dxa"/>
            <w:tcBorders>
              <w:bottom w:val="single" w:sz="4" w:space="0" w:color="auto"/>
            </w:tcBorders>
            <w:shd w:val="clear" w:color="FFCC99" w:fill="538DD5"/>
            <w:vAlign w:val="bottom"/>
          </w:tcPr>
          <w:p w14:paraId="61ABD8BB"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18A66D0E"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01</w:t>
            </w:r>
          </w:p>
        </w:tc>
        <w:tc>
          <w:tcPr>
            <w:tcW w:w="914" w:type="dxa"/>
            <w:tcBorders>
              <w:bottom w:val="single" w:sz="4" w:space="0" w:color="auto"/>
            </w:tcBorders>
            <w:shd w:val="clear" w:color="FFCC99" w:fill="538DD5"/>
            <w:vAlign w:val="bottom"/>
            <w:hideMark/>
          </w:tcPr>
          <w:p w14:paraId="43B273E0"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02</w:t>
            </w:r>
          </w:p>
        </w:tc>
        <w:tc>
          <w:tcPr>
            <w:tcW w:w="914" w:type="dxa"/>
            <w:tcBorders>
              <w:bottom w:val="single" w:sz="4" w:space="0" w:color="auto"/>
            </w:tcBorders>
            <w:shd w:val="clear" w:color="FFCC99" w:fill="538DD5"/>
            <w:vAlign w:val="bottom"/>
          </w:tcPr>
          <w:p w14:paraId="30141E49"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0EDA9C0E"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03</w:t>
            </w:r>
          </w:p>
        </w:tc>
        <w:tc>
          <w:tcPr>
            <w:tcW w:w="914" w:type="dxa"/>
            <w:tcBorders>
              <w:bottom w:val="single" w:sz="4" w:space="0" w:color="auto"/>
            </w:tcBorders>
            <w:shd w:val="clear" w:color="FFCC99" w:fill="538DD5"/>
            <w:vAlign w:val="bottom"/>
            <w:hideMark/>
          </w:tcPr>
          <w:p w14:paraId="73A18E23"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04</w:t>
            </w:r>
          </w:p>
        </w:tc>
        <w:tc>
          <w:tcPr>
            <w:tcW w:w="914" w:type="dxa"/>
            <w:tcBorders>
              <w:bottom w:val="single" w:sz="4" w:space="0" w:color="auto"/>
            </w:tcBorders>
            <w:shd w:val="clear" w:color="FFCC99" w:fill="538DD5"/>
            <w:vAlign w:val="bottom"/>
            <w:hideMark/>
          </w:tcPr>
          <w:p w14:paraId="17D6D8BE"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845A699"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05</w:t>
            </w:r>
          </w:p>
        </w:tc>
        <w:tc>
          <w:tcPr>
            <w:tcW w:w="914" w:type="dxa"/>
            <w:tcBorders>
              <w:bottom w:val="single" w:sz="4" w:space="0" w:color="auto"/>
            </w:tcBorders>
            <w:shd w:val="clear" w:color="FFCC99" w:fill="538DD5"/>
            <w:vAlign w:val="bottom"/>
          </w:tcPr>
          <w:p w14:paraId="1315108E"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 06</w:t>
            </w:r>
          </w:p>
        </w:tc>
        <w:tc>
          <w:tcPr>
            <w:tcW w:w="915" w:type="dxa"/>
            <w:tcBorders>
              <w:bottom w:val="single" w:sz="4" w:space="0" w:color="auto"/>
            </w:tcBorders>
            <w:shd w:val="clear" w:color="FFCC99" w:fill="538DD5"/>
            <w:vAlign w:val="bottom"/>
          </w:tcPr>
          <w:p w14:paraId="2A28CA50"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79E637C6"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07</w:t>
            </w:r>
          </w:p>
        </w:tc>
        <w:tc>
          <w:tcPr>
            <w:tcW w:w="915" w:type="dxa"/>
            <w:tcBorders>
              <w:bottom w:val="single" w:sz="4" w:space="0" w:color="auto"/>
            </w:tcBorders>
            <w:shd w:val="clear" w:color="FFCC99" w:fill="538DD5"/>
            <w:vAlign w:val="bottom"/>
            <w:hideMark/>
          </w:tcPr>
          <w:p w14:paraId="0FF6A988"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08</w:t>
            </w:r>
          </w:p>
        </w:tc>
        <w:tc>
          <w:tcPr>
            <w:tcW w:w="915" w:type="dxa"/>
            <w:tcBorders>
              <w:bottom w:val="single" w:sz="4" w:space="0" w:color="auto"/>
            </w:tcBorders>
            <w:shd w:val="clear" w:color="FFCC99" w:fill="538DD5"/>
            <w:vAlign w:val="bottom"/>
          </w:tcPr>
          <w:p w14:paraId="04D290F7"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1D0FFCF2"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09</w:t>
            </w:r>
          </w:p>
        </w:tc>
        <w:tc>
          <w:tcPr>
            <w:tcW w:w="915" w:type="dxa"/>
            <w:tcBorders>
              <w:bottom w:val="single" w:sz="4" w:space="0" w:color="auto"/>
            </w:tcBorders>
            <w:shd w:val="clear" w:color="FFCC99" w:fill="538DD5"/>
            <w:vAlign w:val="bottom"/>
            <w:hideMark/>
          </w:tcPr>
          <w:p w14:paraId="09677FA6"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10</w:t>
            </w:r>
          </w:p>
        </w:tc>
        <w:tc>
          <w:tcPr>
            <w:tcW w:w="915" w:type="dxa"/>
            <w:tcBorders>
              <w:bottom w:val="single" w:sz="4" w:space="0" w:color="auto"/>
            </w:tcBorders>
            <w:shd w:val="clear" w:color="FFCC99" w:fill="538DD5"/>
            <w:vAlign w:val="bottom"/>
            <w:hideMark/>
          </w:tcPr>
          <w:p w14:paraId="6298AB77"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11</w:t>
            </w:r>
          </w:p>
        </w:tc>
        <w:tc>
          <w:tcPr>
            <w:tcW w:w="915" w:type="dxa"/>
            <w:tcBorders>
              <w:bottom w:val="single" w:sz="4" w:space="0" w:color="auto"/>
            </w:tcBorders>
            <w:shd w:val="clear" w:color="FFCC99" w:fill="538DD5"/>
            <w:vAlign w:val="bottom"/>
            <w:hideMark/>
          </w:tcPr>
          <w:p w14:paraId="15F6DBDC"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12</w:t>
            </w:r>
          </w:p>
        </w:tc>
        <w:tc>
          <w:tcPr>
            <w:tcW w:w="915" w:type="dxa"/>
            <w:tcBorders>
              <w:bottom w:val="single" w:sz="4" w:space="0" w:color="auto"/>
            </w:tcBorders>
            <w:shd w:val="clear" w:color="FFCC99" w:fill="538DD5"/>
            <w:vAlign w:val="bottom"/>
            <w:hideMark/>
          </w:tcPr>
          <w:p w14:paraId="3A5D426A"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13</w:t>
            </w:r>
          </w:p>
        </w:tc>
        <w:tc>
          <w:tcPr>
            <w:tcW w:w="915" w:type="dxa"/>
            <w:tcBorders>
              <w:bottom w:val="single" w:sz="4" w:space="0" w:color="auto"/>
            </w:tcBorders>
            <w:shd w:val="clear" w:color="FFCC99" w:fill="538DD5"/>
            <w:vAlign w:val="bottom"/>
            <w:hideMark/>
          </w:tcPr>
          <w:p w14:paraId="26C9BEE4"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14</w:t>
            </w:r>
          </w:p>
        </w:tc>
      </w:tr>
      <w:tr w:rsidR="00D25AE3" w:rsidRPr="00D020F3" w14:paraId="3432A2CD" w14:textId="77777777" w:rsidTr="0093778E">
        <w:trPr>
          <w:trHeight w:val="600"/>
          <w:jc w:val="center"/>
        </w:trPr>
        <w:tc>
          <w:tcPr>
            <w:tcW w:w="1638" w:type="dxa"/>
            <w:shd w:val="pct25" w:color="auto" w:fill="auto"/>
            <w:vAlign w:val="center"/>
            <w:hideMark/>
          </w:tcPr>
          <w:p w14:paraId="1A96954A" w14:textId="77777777" w:rsidR="00D25AE3" w:rsidRPr="00D020F3" w:rsidRDefault="00D25AE3" w:rsidP="00D020F3">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WB1:</w:t>
            </w:r>
          </w:p>
        </w:tc>
        <w:tc>
          <w:tcPr>
            <w:tcW w:w="1088" w:type="dxa"/>
            <w:shd w:val="clear" w:color="auto" w:fill="FF0000"/>
            <w:vAlign w:val="bottom"/>
          </w:tcPr>
          <w:p w14:paraId="1DEA0A75"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31%</w:t>
            </w:r>
          </w:p>
        </w:tc>
        <w:tc>
          <w:tcPr>
            <w:tcW w:w="914" w:type="dxa"/>
            <w:shd w:val="clear" w:color="auto" w:fill="FF0000"/>
            <w:noWrap/>
            <w:vAlign w:val="bottom"/>
          </w:tcPr>
          <w:p w14:paraId="369FE46D"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vAlign w:val="bottom"/>
          </w:tcPr>
          <w:p w14:paraId="2F0AECBC"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4" w:type="dxa"/>
            <w:shd w:val="clear" w:color="auto" w:fill="FF0000"/>
            <w:noWrap/>
            <w:vAlign w:val="bottom"/>
          </w:tcPr>
          <w:p w14:paraId="5128B88B"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19%</w:t>
            </w:r>
          </w:p>
        </w:tc>
        <w:tc>
          <w:tcPr>
            <w:tcW w:w="914" w:type="dxa"/>
            <w:shd w:val="clear" w:color="auto" w:fill="FF0000"/>
            <w:noWrap/>
            <w:vAlign w:val="bottom"/>
          </w:tcPr>
          <w:p w14:paraId="223C9AF1"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9%</w:t>
            </w:r>
          </w:p>
        </w:tc>
        <w:tc>
          <w:tcPr>
            <w:tcW w:w="914" w:type="dxa"/>
            <w:shd w:val="clear" w:color="auto" w:fill="FF0000"/>
            <w:vAlign w:val="bottom"/>
          </w:tcPr>
          <w:p w14:paraId="0A10DF5A"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57%</w:t>
            </w:r>
          </w:p>
        </w:tc>
        <w:tc>
          <w:tcPr>
            <w:tcW w:w="915" w:type="dxa"/>
            <w:shd w:val="clear" w:color="auto" w:fill="FF0000"/>
            <w:vAlign w:val="bottom"/>
          </w:tcPr>
          <w:p w14:paraId="44554454"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162B330B"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vAlign w:val="bottom"/>
          </w:tcPr>
          <w:p w14:paraId="1251EF63"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6C5959E4"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30%</w:t>
            </w:r>
          </w:p>
        </w:tc>
        <w:tc>
          <w:tcPr>
            <w:tcW w:w="915" w:type="dxa"/>
            <w:shd w:val="clear" w:color="auto" w:fill="FF0000"/>
            <w:noWrap/>
            <w:vAlign w:val="bottom"/>
          </w:tcPr>
          <w:p w14:paraId="3ADA711F"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5" w:type="dxa"/>
            <w:shd w:val="clear" w:color="auto" w:fill="FF0000"/>
            <w:noWrap/>
            <w:vAlign w:val="bottom"/>
          </w:tcPr>
          <w:p w14:paraId="69327E50"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noWrap/>
            <w:vAlign w:val="bottom"/>
          </w:tcPr>
          <w:p w14:paraId="5124AAEA"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24%</w:t>
            </w:r>
          </w:p>
        </w:tc>
        <w:tc>
          <w:tcPr>
            <w:tcW w:w="915" w:type="dxa"/>
            <w:shd w:val="clear" w:color="auto" w:fill="FF0000"/>
            <w:noWrap/>
            <w:vAlign w:val="bottom"/>
          </w:tcPr>
          <w:p w14:paraId="06BDA369"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10%</w:t>
            </w:r>
          </w:p>
        </w:tc>
      </w:tr>
      <w:tr w:rsidR="00D25AE3" w:rsidRPr="00D020F3" w14:paraId="2D28CDEE" w14:textId="77777777" w:rsidTr="0093778E">
        <w:trPr>
          <w:trHeight w:val="600"/>
          <w:jc w:val="center"/>
        </w:trPr>
        <w:tc>
          <w:tcPr>
            <w:tcW w:w="1638" w:type="dxa"/>
            <w:shd w:val="clear" w:color="auto" w:fill="auto"/>
            <w:vAlign w:val="center"/>
            <w:hideMark/>
          </w:tcPr>
          <w:p w14:paraId="159C5A08"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12:</w:t>
            </w:r>
          </w:p>
        </w:tc>
        <w:tc>
          <w:tcPr>
            <w:tcW w:w="1088" w:type="dxa"/>
            <w:shd w:val="clear" w:color="auto" w:fill="FF0000"/>
            <w:vAlign w:val="bottom"/>
          </w:tcPr>
          <w:p w14:paraId="2A36AA4B"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noWrap/>
            <w:vAlign w:val="bottom"/>
          </w:tcPr>
          <w:p w14:paraId="0E2FBA5E"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4" w:type="dxa"/>
            <w:shd w:val="clear" w:color="auto" w:fill="FF0000"/>
            <w:vAlign w:val="bottom"/>
          </w:tcPr>
          <w:p w14:paraId="580D67B0"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4" w:type="dxa"/>
            <w:shd w:val="clear" w:color="auto" w:fill="FF0000"/>
            <w:noWrap/>
            <w:vAlign w:val="bottom"/>
          </w:tcPr>
          <w:p w14:paraId="154FA5FA"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18%</w:t>
            </w:r>
          </w:p>
        </w:tc>
        <w:tc>
          <w:tcPr>
            <w:tcW w:w="914" w:type="dxa"/>
            <w:shd w:val="clear" w:color="auto" w:fill="FF0000"/>
            <w:noWrap/>
            <w:vAlign w:val="bottom"/>
          </w:tcPr>
          <w:p w14:paraId="2B9F35E6"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9%</w:t>
            </w:r>
          </w:p>
        </w:tc>
        <w:tc>
          <w:tcPr>
            <w:tcW w:w="914" w:type="dxa"/>
            <w:shd w:val="clear" w:color="auto" w:fill="FF0000"/>
            <w:vAlign w:val="bottom"/>
          </w:tcPr>
          <w:p w14:paraId="15E37660"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vAlign w:val="bottom"/>
          </w:tcPr>
          <w:p w14:paraId="5240EEBB"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0135C12"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vAlign w:val="bottom"/>
          </w:tcPr>
          <w:p w14:paraId="21BFD3BE"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572AD226"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22%</w:t>
            </w:r>
          </w:p>
        </w:tc>
        <w:tc>
          <w:tcPr>
            <w:tcW w:w="915" w:type="dxa"/>
            <w:shd w:val="clear" w:color="auto" w:fill="FF0000"/>
            <w:noWrap/>
            <w:vAlign w:val="bottom"/>
          </w:tcPr>
          <w:p w14:paraId="20CCE980"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11%</w:t>
            </w:r>
          </w:p>
        </w:tc>
        <w:tc>
          <w:tcPr>
            <w:tcW w:w="915" w:type="dxa"/>
            <w:shd w:val="clear" w:color="auto" w:fill="FF0000"/>
            <w:noWrap/>
            <w:vAlign w:val="bottom"/>
          </w:tcPr>
          <w:p w14:paraId="7026AA57"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noWrap/>
            <w:vAlign w:val="bottom"/>
          </w:tcPr>
          <w:p w14:paraId="1661B974"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22%</w:t>
            </w:r>
          </w:p>
        </w:tc>
        <w:tc>
          <w:tcPr>
            <w:tcW w:w="915" w:type="dxa"/>
            <w:shd w:val="clear" w:color="auto" w:fill="FF0000"/>
            <w:noWrap/>
            <w:vAlign w:val="bottom"/>
          </w:tcPr>
          <w:p w14:paraId="3E1455B5"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0%</w:t>
            </w:r>
          </w:p>
        </w:tc>
      </w:tr>
      <w:tr w:rsidR="00D25AE3" w:rsidRPr="00D020F3" w14:paraId="4E0FC3F8" w14:textId="77777777" w:rsidTr="0093778E">
        <w:trPr>
          <w:trHeight w:val="600"/>
          <w:jc w:val="center"/>
        </w:trPr>
        <w:tc>
          <w:tcPr>
            <w:tcW w:w="1638" w:type="dxa"/>
            <w:shd w:val="clear" w:color="auto" w:fill="auto"/>
            <w:vAlign w:val="center"/>
            <w:hideMark/>
          </w:tcPr>
          <w:p w14:paraId="117100C0"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13:</w:t>
            </w:r>
          </w:p>
        </w:tc>
        <w:tc>
          <w:tcPr>
            <w:tcW w:w="1088" w:type="dxa"/>
            <w:shd w:val="clear" w:color="auto" w:fill="FF0000"/>
            <w:vAlign w:val="bottom"/>
          </w:tcPr>
          <w:p w14:paraId="37367EB2"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tcBorders>
              <w:bottom w:val="single" w:sz="4" w:space="0" w:color="auto"/>
            </w:tcBorders>
            <w:shd w:val="clear" w:color="auto" w:fill="FF0000"/>
            <w:noWrap/>
            <w:vAlign w:val="bottom"/>
          </w:tcPr>
          <w:p w14:paraId="40A74E4D"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tcBorders>
              <w:bottom w:val="single" w:sz="4" w:space="0" w:color="auto"/>
            </w:tcBorders>
            <w:shd w:val="clear" w:color="auto" w:fill="FF0000"/>
            <w:vAlign w:val="bottom"/>
          </w:tcPr>
          <w:p w14:paraId="6D73BF6E"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69%</w:t>
            </w:r>
          </w:p>
        </w:tc>
        <w:tc>
          <w:tcPr>
            <w:tcW w:w="914" w:type="dxa"/>
            <w:shd w:val="clear" w:color="auto" w:fill="FF0000"/>
            <w:noWrap/>
            <w:vAlign w:val="bottom"/>
          </w:tcPr>
          <w:p w14:paraId="0C83C88A"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55%</w:t>
            </w:r>
          </w:p>
        </w:tc>
        <w:tc>
          <w:tcPr>
            <w:tcW w:w="914" w:type="dxa"/>
            <w:shd w:val="clear" w:color="auto" w:fill="FF0000"/>
            <w:noWrap/>
            <w:vAlign w:val="bottom"/>
          </w:tcPr>
          <w:p w14:paraId="36B10710"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27%</w:t>
            </w:r>
          </w:p>
        </w:tc>
        <w:tc>
          <w:tcPr>
            <w:tcW w:w="914" w:type="dxa"/>
            <w:shd w:val="clear" w:color="auto" w:fill="FF0000"/>
            <w:vAlign w:val="bottom"/>
          </w:tcPr>
          <w:p w14:paraId="4068BBBE"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60%</w:t>
            </w:r>
          </w:p>
        </w:tc>
        <w:tc>
          <w:tcPr>
            <w:tcW w:w="915" w:type="dxa"/>
            <w:shd w:val="clear" w:color="auto" w:fill="FF0000"/>
            <w:vAlign w:val="bottom"/>
          </w:tcPr>
          <w:p w14:paraId="0CF73414"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0295A4C2"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29%</w:t>
            </w:r>
          </w:p>
        </w:tc>
        <w:tc>
          <w:tcPr>
            <w:tcW w:w="915" w:type="dxa"/>
            <w:tcBorders>
              <w:bottom w:val="single" w:sz="4" w:space="0" w:color="auto"/>
            </w:tcBorders>
            <w:shd w:val="clear" w:color="auto" w:fill="FF0000"/>
            <w:vAlign w:val="bottom"/>
          </w:tcPr>
          <w:p w14:paraId="41DE5083"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FF0000"/>
            <w:noWrap/>
            <w:vAlign w:val="bottom"/>
          </w:tcPr>
          <w:p w14:paraId="08C3879D"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tcBorders>
              <w:bottom w:val="single" w:sz="4" w:space="0" w:color="auto"/>
            </w:tcBorders>
            <w:shd w:val="clear" w:color="auto" w:fill="FF0000"/>
            <w:noWrap/>
            <w:vAlign w:val="bottom"/>
          </w:tcPr>
          <w:p w14:paraId="50364A3B"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63%</w:t>
            </w:r>
          </w:p>
        </w:tc>
        <w:tc>
          <w:tcPr>
            <w:tcW w:w="915" w:type="dxa"/>
            <w:tcBorders>
              <w:bottom w:val="single" w:sz="4" w:space="0" w:color="auto"/>
            </w:tcBorders>
            <w:shd w:val="clear" w:color="auto" w:fill="FF0000"/>
            <w:noWrap/>
            <w:vAlign w:val="bottom"/>
          </w:tcPr>
          <w:p w14:paraId="4DCA9C1D"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FF0000"/>
            <w:noWrap/>
            <w:vAlign w:val="bottom"/>
          </w:tcPr>
          <w:p w14:paraId="70D3E6D7"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65%</w:t>
            </w:r>
          </w:p>
        </w:tc>
        <w:tc>
          <w:tcPr>
            <w:tcW w:w="915" w:type="dxa"/>
            <w:tcBorders>
              <w:bottom w:val="single" w:sz="4" w:space="0" w:color="auto"/>
            </w:tcBorders>
            <w:shd w:val="clear" w:color="auto" w:fill="FF0000"/>
            <w:noWrap/>
            <w:vAlign w:val="bottom"/>
          </w:tcPr>
          <w:p w14:paraId="0C4BABF0"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22%</w:t>
            </w:r>
          </w:p>
        </w:tc>
      </w:tr>
      <w:tr w:rsidR="00D25AE3" w:rsidRPr="00D020F3" w14:paraId="7633713A" w14:textId="77777777" w:rsidTr="003532A4">
        <w:trPr>
          <w:trHeight w:val="600"/>
          <w:jc w:val="center"/>
        </w:trPr>
        <w:tc>
          <w:tcPr>
            <w:tcW w:w="1638" w:type="dxa"/>
            <w:shd w:val="clear" w:color="auto" w:fill="auto"/>
            <w:vAlign w:val="center"/>
            <w:hideMark/>
          </w:tcPr>
          <w:p w14:paraId="4DDDDA42"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14:</w:t>
            </w:r>
          </w:p>
        </w:tc>
        <w:tc>
          <w:tcPr>
            <w:tcW w:w="1088" w:type="dxa"/>
            <w:shd w:val="clear" w:color="auto" w:fill="FF0000"/>
            <w:vAlign w:val="bottom"/>
          </w:tcPr>
          <w:p w14:paraId="530AF5A9"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75%</w:t>
            </w:r>
          </w:p>
        </w:tc>
        <w:tc>
          <w:tcPr>
            <w:tcW w:w="914" w:type="dxa"/>
            <w:tcBorders>
              <w:bottom w:val="single" w:sz="4" w:space="0" w:color="auto"/>
            </w:tcBorders>
            <w:shd w:val="clear" w:color="auto" w:fill="00B050"/>
            <w:noWrap/>
            <w:vAlign w:val="bottom"/>
          </w:tcPr>
          <w:p w14:paraId="667F2C82"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tcBorders>
              <w:bottom w:val="single" w:sz="4" w:space="0" w:color="auto"/>
            </w:tcBorders>
            <w:shd w:val="clear" w:color="auto" w:fill="FF0000"/>
            <w:vAlign w:val="bottom"/>
          </w:tcPr>
          <w:p w14:paraId="37DB6872"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71%</w:t>
            </w:r>
          </w:p>
        </w:tc>
        <w:tc>
          <w:tcPr>
            <w:tcW w:w="914" w:type="dxa"/>
            <w:shd w:val="clear" w:color="auto" w:fill="FF0000"/>
            <w:noWrap/>
            <w:vAlign w:val="bottom"/>
          </w:tcPr>
          <w:p w14:paraId="7742A27F"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45%</w:t>
            </w:r>
          </w:p>
        </w:tc>
        <w:tc>
          <w:tcPr>
            <w:tcW w:w="914" w:type="dxa"/>
            <w:shd w:val="clear" w:color="auto" w:fill="FFFF00"/>
            <w:noWrap/>
            <w:vAlign w:val="bottom"/>
          </w:tcPr>
          <w:p w14:paraId="5260CE1C"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82%</w:t>
            </w:r>
          </w:p>
        </w:tc>
        <w:tc>
          <w:tcPr>
            <w:tcW w:w="914" w:type="dxa"/>
            <w:shd w:val="clear" w:color="auto" w:fill="00B050"/>
            <w:vAlign w:val="bottom"/>
          </w:tcPr>
          <w:p w14:paraId="66CFD845"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00B050"/>
            <w:vAlign w:val="bottom"/>
          </w:tcPr>
          <w:p w14:paraId="4EA8AF93"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38647272"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5" w:type="dxa"/>
            <w:tcBorders>
              <w:bottom w:val="single" w:sz="4" w:space="0" w:color="auto"/>
            </w:tcBorders>
            <w:shd w:val="clear" w:color="auto" w:fill="FF0000"/>
            <w:vAlign w:val="bottom"/>
          </w:tcPr>
          <w:p w14:paraId="0087434E"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FFFF00"/>
            <w:noWrap/>
            <w:vAlign w:val="bottom"/>
          </w:tcPr>
          <w:p w14:paraId="602DAA2D"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80%</w:t>
            </w:r>
          </w:p>
        </w:tc>
        <w:tc>
          <w:tcPr>
            <w:tcW w:w="915" w:type="dxa"/>
            <w:tcBorders>
              <w:bottom w:val="single" w:sz="4" w:space="0" w:color="auto"/>
            </w:tcBorders>
            <w:shd w:val="clear" w:color="auto" w:fill="00B050"/>
            <w:noWrap/>
            <w:vAlign w:val="bottom"/>
          </w:tcPr>
          <w:p w14:paraId="52E66BF2"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90%</w:t>
            </w:r>
          </w:p>
        </w:tc>
        <w:tc>
          <w:tcPr>
            <w:tcW w:w="915" w:type="dxa"/>
            <w:tcBorders>
              <w:bottom w:val="single" w:sz="4" w:space="0" w:color="auto"/>
            </w:tcBorders>
            <w:shd w:val="clear" w:color="auto" w:fill="FF0000"/>
            <w:noWrap/>
            <w:vAlign w:val="bottom"/>
          </w:tcPr>
          <w:p w14:paraId="6CC801EC"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42%</w:t>
            </w:r>
          </w:p>
        </w:tc>
        <w:tc>
          <w:tcPr>
            <w:tcW w:w="915" w:type="dxa"/>
            <w:tcBorders>
              <w:bottom w:val="single" w:sz="4" w:space="0" w:color="auto"/>
            </w:tcBorders>
            <w:shd w:val="clear" w:color="auto" w:fill="FF0000"/>
            <w:noWrap/>
            <w:vAlign w:val="bottom"/>
          </w:tcPr>
          <w:p w14:paraId="4FFEA0DC"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62%</w:t>
            </w:r>
          </w:p>
        </w:tc>
        <w:tc>
          <w:tcPr>
            <w:tcW w:w="915" w:type="dxa"/>
            <w:tcBorders>
              <w:bottom w:val="single" w:sz="4" w:space="0" w:color="auto"/>
            </w:tcBorders>
            <w:shd w:val="clear" w:color="auto" w:fill="FF0000"/>
            <w:noWrap/>
            <w:vAlign w:val="bottom"/>
          </w:tcPr>
          <w:p w14:paraId="766E07F0"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67%</w:t>
            </w:r>
          </w:p>
        </w:tc>
      </w:tr>
      <w:tr w:rsidR="00D25AE3" w:rsidRPr="00D020F3" w14:paraId="7001B832" w14:textId="77777777" w:rsidTr="0093778E">
        <w:trPr>
          <w:trHeight w:val="600"/>
          <w:jc w:val="center"/>
        </w:trPr>
        <w:tc>
          <w:tcPr>
            <w:tcW w:w="1638" w:type="dxa"/>
            <w:shd w:val="clear" w:color="auto" w:fill="auto"/>
            <w:vAlign w:val="center"/>
            <w:hideMark/>
          </w:tcPr>
          <w:p w14:paraId="2E8BC5C4"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15:</w:t>
            </w:r>
          </w:p>
        </w:tc>
        <w:tc>
          <w:tcPr>
            <w:tcW w:w="1088" w:type="dxa"/>
            <w:shd w:val="clear" w:color="auto" w:fill="FF0000"/>
            <w:vAlign w:val="bottom"/>
          </w:tcPr>
          <w:p w14:paraId="432EC83E"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42%</w:t>
            </w:r>
          </w:p>
        </w:tc>
        <w:tc>
          <w:tcPr>
            <w:tcW w:w="914" w:type="dxa"/>
            <w:shd w:val="clear" w:color="auto" w:fill="FF0000"/>
            <w:noWrap/>
            <w:vAlign w:val="bottom"/>
          </w:tcPr>
          <w:p w14:paraId="74C4DCC5"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4" w:type="dxa"/>
            <w:shd w:val="clear" w:color="auto" w:fill="FF0000"/>
            <w:vAlign w:val="bottom"/>
          </w:tcPr>
          <w:p w14:paraId="3F566123"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58%</w:t>
            </w:r>
          </w:p>
        </w:tc>
        <w:tc>
          <w:tcPr>
            <w:tcW w:w="914" w:type="dxa"/>
            <w:shd w:val="clear" w:color="auto" w:fill="FF0000"/>
            <w:noWrap/>
            <w:vAlign w:val="bottom"/>
          </w:tcPr>
          <w:p w14:paraId="6FD94105"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29%</w:t>
            </w:r>
          </w:p>
        </w:tc>
        <w:tc>
          <w:tcPr>
            <w:tcW w:w="914" w:type="dxa"/>
            <w:shd w:val="clear" w:color="auto" w:fill="FF0000"/>
            <w:noWrap/>
            <w:vAlign w:val="bottom"/>
          </w:tcPr>
          <w:p w14:paraId="7CA05DB1"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27%</w:t>
            </w:r>
          </w:p>
        </w:tc>
        <w:tc>
          <w:tcPr>
            <w:tcW w:w="914" w:type="dxa"/>
            <w:tcBorders>
              <w:bottom w:val="single" w:sz="4" w:space="0" w:color="auto"/>
            </w:tcBorders>
            <w:shd w:val="clear" w:color="auto" w:fill="FF0000"/>
            <w:vAlign w:val="bottom"/>
          </w:tcPr>
          <w:p w14:paraId="2F373953"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71%</w:t>
            </w:r>
          </w:p>
        </w:tc>
        <w:tc>
          <w:tcPr>
            <w:tcW w:w="915" w:type="dxa"/>
            <w:tcBorders>
              <w:bottom w:val="single" w:sz="4" w:space="0" w:color="auto"/>
            </w:tcBorders>
            <w:shd w:val="clear" w:color="auto" w:fill="FF0000"/>
            <w:vAlign w:val="bottom"/>
          </w:tcPr>
          <w:p w14:paraId="749EFFE3"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12CBA665"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tcBorders>
              <w:bottom w:val="single" w:sz="4" w:space="0" w:color="auto"/>
            </w:tcBorders>
            <w:shd w:val="clear" w:color="auto" w:fill="FF0000"/>
            <w:vAlign w:val="bottom"/>
          </w:tcPr>
          <w:p w14:paraId="29BB3F25"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0F7228BD"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44%</w:t>
            </w:r>
          </w:p>
        </w:tc>
        <w:tc>
          <w:tcPr>
            <w:tcW w:w="915" w:type="dxa"/>
            <w:shd w:val="clear" w:color="auto" w:fill="FF0000"/>
            <w:noWrap/>
            <w:vAlign w:val="bottom"/>
          </w:tcPr>
          <w:p w14:paraId="29919A47"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51D8516F"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18%</w:t>
            </w:r>
          </w:p>
        </w:tc>
        <w:tc>
          <w:tcPr>
            <w:tcW w:w="915" w:type="dxa"/>
            <w:shd w:val="clear" w:color="auto" w:fill="FF0000"/>
            <w:noWrap/>
            <w:vAlign w:val="bottom"/>
          </w:tcPr>
          <w:p w14:paraId="72B8FFA4"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3E341B22"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30%</w:t>
            </w:r>
          </w:p>
        </w:tc>
      </w:tr>
      <w:tr w:rsidR="00D25AE3" w:rsidRPr="00D020F3" w14:paraId="194722B1" w14:textId="77777777" w:rsidTr="003532A4">
        <w:trPr>
          <w:trHeight w:val="600"/>
          <w:jc w:val="center"/>
        </w:trPr>
        <w:tc>
          <w:tcPr>
            <w:tcW w:w="1638" w:type="dxa"/>
            <w:shd w:val="pct25" w:color="auto" w:fill="auto"/>
            <w:vAlign w:val="center"/>
            <w:hideMark/>
          </w:tcPr>
          <w:p w14:paraId="0D0455FF" w14:textId="77777777" w:rsidR="00D25AE3" w:rsidRPr="00D020F3" w:rsidRDefault="00D25AE3" w:rsidP="00D020F3">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WB2:</w:t>
            </w:r>
          </w:p>
        </w:tc>
        <w:tc>
          <w:tcPr>
            <w:tcW w:w="1088" w:type="dxa"/>
            <w:shd w:val="clear" w:color="auto" w:fill="FF0000"/>
            <w:vAlign w:val="bottom"/>
          </w:tcPr>
          <w:p w14:paraId="7A63C69D"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4" w:type="dxa"/>
            <w:shd w:val="clear" w:color="auto" w:fill="00B050"/>
            <w:noWrap/>
            <w:vAlign w:val="bottom"/>
          </w:tcPr>
          <w:p w14:paraId="60C770F7"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FFFF00"/>
            <w:vAlign w:val="bottom"/>
          </w:tcPr>
          <w:p w14:paraId="5E459E5A"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90%</w:t>
            </w:r>
          </w:p>
        </w:tc>
        <w:tc>
          <w:tcPr>
            <w:tcW w:w="914" w:type="dxa"/>
            <w:shd w:val="clear" w:color="auto" w:fill="FF0000"/>
            <w:noWrap/>
            <w:vAlign w:val="bottom"/>
          </w:tcPr>
          <w:p w14:paraId="2FD8CEBE"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FF0000"/>
            <w:noWrap/>
            <w:vAlign w:val="bottom"/>
          </w:tcPr>
          <w:p w14:paraId="2B802604"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4" w:type="dxa"/>
            <w:shd w:val="clear" w:color="auto" w:fill="FF0000"/>
            <w:vAlign w:val="bottom"/>
          </w:tcPr>
          <w:p w14:paraId="6E3F3CDE"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75%</w:t>
            </w:r>
          </w:p>
        </w:tc>
        <w:tc>
          <w:tcPr>
            <w:tcW w:w="915" w:type="dxa"/>
            <w:shd w:val="clear" w:color="auto" w:fill="FF0000"/>
            <w:vAlign w:val="bottom"/>
          </w:tcPr>
          <w:p w14:paraId="0B0F138D"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5C6DC849"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5" w:type="dxa"/>
            <w:shd w:val="clear" w:color="auto" w:fill="FF0000"/>
            <w:vAlign w:val="bottom"/>
          </w:tcPr>
          <w:p w14:paraId="7AA97DF8"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5352910C"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75%</w:t>
            </w:r>
          </w:p>
        </w:tc>
        <w:tc>
          <w:tcPr>
            <w:tcW w:w="915" w:type="dxa"/>
            <w:shd w:val="clear" w:color="auto" w:fill="FF0000"/>
            <w:noWrap/>
            <w:vAlign w:val="bottom"/>
          </w:tcPr>
          <w:p w14:paraId="2193603D"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noWrap/>
            <w:vAlign w:val="bottom"/>
          </w:tcPr>
          <w:p w14:paraId="2DDFC6B3"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71%</w:t>
            </w:r>
          </w:p>
        </w:tc>
        <w:tc>
          <w:tcPr>
            <w:tcW w:w="915" w:type="dxa"/>
            <w:shd w:val="clear" w:color="auto" w:fill="FF0000"/>
            <w:noWrap/>
            <w:vAlign w:val="bottom"/>
          </w:tcPr>
          <w:p w14:paraId="7CD67FE4"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60%</w:t>
            </w:r>
          </w:p>
        </w:tc>
        <w:tc>
          <w:tcPr>
            <w:tcW w:w="915" w:type="dxa"/>
            <w:shd w:val="clear" w:color="auto" w:fill="FF0000"/>
            <w:noWrap/>
            <w:vAlign w:val="bottom"/>
          </w:tcPr>
          <w:p w14:paraId="4BF536E1"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42%</w:t>
            </w:r>
          </w:p>
        </w:tc>
      </w:tr>
      <w:tr w:rsidR="00D25AE3" w:rsidRPr="00D020F3" w14:paraId="1B9AC1F1" w14:textId="77777777" w:rsidTr="003532A4">
        <w:trPr>
          <w:trHeight w:val="600"/>
          <w:jc w:val="center"/>
        </w:trPr>
        <w:tc>
          <w:tcPr>
            <w:tcW w:w="1638" w:type="dxa"/>
            <w:shd w:val="clear" w:color="auto" w:fill="auto"/>
            <w:vAlign w:val="center"/>
            <w:hideMark/>
          </w:tcPr>
          <w:p w14:paraId="590AA8AE"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16:</w:t>
            </w:r>
          </w:p>
        </w:tc>
        <w:tc>
          <w:tcPr>
            <w:tcW w:w="1088" w:type="dxa"/>
            <w:shd w:val="clear" w:color="auto" w:fill="FF0000"/>
            <w:vAlign w:val="bottom"/>
          </w:tcPr>
          <w:p w14:paraId="08F606E3"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4" w:type="dxa"/>
            <w:shd w:val="clear" w:color="auto" w:fill="00B050"/>
            <w:noWrap/>
            <w:vAlign w:val="bottom"/>
          </w:tcPr>
          <w:p w14:paraId="6172E69D"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00B050"/>
            <w:vAlign w:val="bottom"/>
          </w:tcPr>
          <w:p w14:paraId="1005FF10"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90%</w:t>
            </w:r>
          </w:p>
        </w:tc>
        <w:tc>
          <w:tcPr>
            <w:tcW w:w="914" w:type="dxa"/>
            <w:shd w:val="clear" w:color="auto" w:fill="FF0000"/>
            <w:noWrap/>
            <w:vAlign w:val="bottom"/>
          </w:tcPr>
          <w:p w14:paraId="5116BD1D"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FF0000"/>
            <w:noWrap/>
            <w:vAlign w:val="bottom"/>
          </w:tcPr>
          <w:p w14:paraId="7061D321"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4" w:type="dxa"/>
            <w:tcBorders>
              <w:bottom w:val="single" w:sz="4" w:space="0" w:color="auto"/>
            </w:tcBorders>
            <w:shd w:val="clear" w:color="auto" w:fill="FF0000"/>
            <w:vAlign w:val="bottom"/>
          </w:tcPr>
          <w:p w14:paraId="73ED91C5"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75%</w:t>
            </w:r>
          </w:p>
        </w:tc>
        <w:tc>
          <w:tcPr>
            <w:tcW w:w="915" w:type="dxa"/>
            <w:shd w:val="clear" w:color="auto" w:fill="FF0000"/>
            <w:vAlign w:val="bottom"/>
          </w:tcPr>
          <w:p w14:paraId="7BFE2B46"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60CF0E3E"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5" w:type="dxa"/>
            <w:tcBorders>
              <w:bottom w:val="single" w:sz="4" w:space="0" w:color="auto"/>
            </w:tcBorders>
            <w:shd w:val="clear" w:color="auto" w:fill="FF0000"/>
            <w:vAlign w:val="bottom"/>
          </w:tcPr>
          <w:p w14:paraId="02625D6F"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12A716F0"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75%</w:t>
            </w:r>
          </w:p>
        </w:tc>
        <w:tc>
          <w:tcPr>
            <w:tcW w:w="915" w:type="dxa"/>
            <w:shd w:val="clear" w:color="auto" w:fill="FF0000"/>
            <w:noWrap/>
            <w:vAlign w:val="bottom"/>
          </w:tcPr>
          <w:p w14:paraId="2F279DBA"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noWrap/>
            <w:vAlign w:val="bottom"/>
          </w:tcPr>
          <w:p w14:paraId="1DDABD51"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71%</w:t>
            </w:r>
          </w:p>
        </w:tc>
        <w:tc>
          <w:tcPr>
            <w:tcW w:w="915" w:type="dxa"/>
            <w:shd w:val="clear" w:color="auto" w:fill="FF0000"/>
            <w:noWrap/>
            <w:vAlign w:val="bottom"/>
          </w:tcPr>
          <w:p w14:paraId="6B9D909C"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60%</w:t>
            </w:r>
          </w:p>
        </w:tc>
        <w:tc>
          <w:tcPr>
            <w:tcW w:w="915" w:type="dxa"/>
            <w:shd w:val="clear" w:color="auto" w:fill="FF0000"/>
            <w:noWrap/>
            <w:vAlign w:val="bottom"/>
          </w:tcPr>
          <w:p w14:paraId="16C195C1"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42%</w:t>
            </w:r>
          </w:p>
        </w:tc>
      </w:tr>
      <w:tr w:rsidR="00D25AE3" w:rsidRPr="00D020F3" w14:paraId="7A1C9168" w14:textId="77777777" w:rsidTr="0093778E">
        <w:trPr>
          <w:trHeight w:val="600"/>
          <w:jc w:val="center"/>
        </w:trPr>
        <w:tc>
          <w:tcPr>
            <w:tcW w:w="1638" w:type="dxa"/>
            <w:shd w:val="pct25" w:color="auto" w:fill="auto"/>
            <w:vAlign w:val="center"/>
            <w:hideMark/>
          </w:tcPr>
          <w:p w14:paraId="1B0EF034" w14:textId="77777777" w:rsidR="00D25AE3" w:rsidRPr="00D020F3" w:rsidRDefault="00D25AE3" w:rsidP="00D020F3">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WB3:</w:t>
            </w:r>
          </w:p>
        </w:tc>
        <w:tc>
          <w:tcPr>
            <w:tcW w:w="1088" w:type="dxa"/>
            <w:shd w:val="clear" w:color="auto" w:fill="FF0000"/>
            <w:vAlign w:val="bottom"/>
          </w:tcPr>
          <w:p w14:paraId="2721B077"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47%</w:t>
            </w:r>
          </w:p>
        </w:tc>
        <w:tc>
          <w:tcPr>
            <w:tcW w:w="914" w:type="dxa"/>
            <w:shd w:val="clear" w:color="auto" w:fill="FF0000"/>
            <w:noWrap/>
            <w:vAlign w:val="bottom"/>
          </w:tcPr>
          <w:p w14:paraId="527B9A33"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shd w:val="clear" w:color="auto" w:fill="FF0000"/>
            <w:vAlign w:val="bottom"/>
          </w:tcPr>
          <w:p w14:paraId="6AD76F9D"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4" w:type="dxa"/>
            <w:shd w:val="clear" w:color="auto" w:fill="FF0000"/>
            <w:noWrap/>
            <w:vAlign w:val="bottom"/>
          </w:tcPr>
          <w:p w14:paraId="65E1D91D"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9%</w:t>
            </w:r>
          </w:p>
        </w:tc>
        <w:tc>
          <w:tcPr>
            <w:tcW w:w="914" w:type="dxa"/>
            <w:shd w:val="clear" w:color="auto" w:fill="FF0000"/>
            <w:noWrap/>
            <w:vAlign w:val="bottom"/>
          </w:tcPr>
          <w:p w14:paraId="245309C6"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4" w:type="dxa"/>
            <w:shd w:val="clear" w:color="auto" w:fill="FF0000"/>
            <w:vAlign w:val="bottom"/>
          </w:tcPr>
          <w:p w14:paraId="20AABB69"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57%</w:t>
            </w:r>
          </w:p>
        </w:tc>
        <w:tc>
          <w:tcPr>
            <w:tcW w:w="915" w:type="dxa"/>
            <w:shd w:val="clear" w:color="auto" w:fill="FF0000"/>
            <w:vAlign w:val="bottom"/>
          </w:tcPr>
          <w:p w14:paraId="50E473C0"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673966F6"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5" w:type="dxa"/>
            <w:shd w:val="clear" w:color="auto" w:fill="FF0000"/>
            <w:vAlign w:val="bottom"/>
          </w:tcPr>
          <w:p w14:paraId="202FDFE2"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tcBorders>
              <w:bottom w:val="single" w:sz="4" w:space="0" w:color="auto"/>
            </w:tcBorders>
            <w:shd w:val="clear" w:color="auto" w:fill="FF0000"/>
            <w:noWrap/>
            <w:vAlign w:val="bottom"/>
          </w:tcPr>
          <w:p w14:paraId="67ACA5E2"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22%</w:t>
            </w:r>
          </w:p>
        </w:tc>
        <w:tc>
          <w:tcPr>
            <w:tcW w:w="915" w:type="dxa"/>
            <w:tcBorders>
              <w:bottom w:val="single" w:sz="4" w:space="0" w:color="auto"/>
            </w:tcBorders>
            <w:shd w:val="clear" w:color="auto" w:fill="FF0000"/>
            <w:noWrap/>
            <w:vAlign w:val="bottom"/>
          </w:tcPr>
          <w:p w14:paraId="6564C590"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FF0000"/>
            <w:noWrap/>
            <w:vAlign w:val="bottom"/>
          </w:tcPr>
          <w:p w14:paraId="65FC05D1"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tcBorders>
              <w:bottom w:val="single" w:sz="4" w:space="0" w:color="auto"/>
            </w:tcBorders>
            <w:shd w:val="clear" w:color="auto" w:fill="FF0000"/>
            <w:noWrap/>
            <w:vAlign w:val="bottom"/>
          </w:tcPr>
          <w:p w14:paraId="10782155"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31%</w:t>
            </w:r>
          </w:p>
        </w:tc>
        <w:tc>
          <w:tcPr>
            <w:tcW w:w="915" w:type="dxa"/>
            <w:tcBorders>
              <w:bottom w:val="single" w:sz="4" w:space="0" w:color="auto"/>
            </w:tcBorders>
            <w:shd w:val="clear" w:color="auto" w:fill="FF0000"/>
            <w:noWrap/>
            <w:vAlign w:val="bottom"/>
          </w:tcPr>
          <w:p w14:paraId="6BA37DC3"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40%</w:t>
            </w:r>
          </w:p>
        </w:tc>
      </w:tr>
      <w:tr w:rsidR="00D25AE3" w:rsidRPr="00D020F3" w14:paraId="6994408F" w14:textId="77777777" w:rsidTr="003532A4">
        <w:trPr>
          <w:trHeight w:val="600"/>
          <w:jc w:val="center"/>
        </w:trPr>
        <w:tc>
          <w:tcPr>
            <w:tcW w:w="1638" w:type="dxa"/>
            <w:shd w:val="clear" w:color="auto" w:fill="auto"/>
            <w:vAlign w:val="center"/>
            <w:hideMark/>
          </w:tcPr>
          <w:p w14:paraId="35032E74"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17:</w:t>
            </w:r>
          </w:p>
        </w:tc>
        <w:tc>
          <w:tcPr>
            <w:tcW w:w="1088" w:type="dxa"/>
            <w:shd w:val="clear" w:color="auto" w:fill="00B050"/>
            <w:vAlign w:val="bottom"/>
          </w:tcPr>
          <w:p w14:paraId="5619F2BA"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93%</w:t>
            </w:r>
          </w:p>
        </w:tc>
        <w:tc>
          <w:tcPr>
            <w:tcW w:w="914" w:type="dxa"/>
            <w:shd w:val="clear" w:color="auto" w:fill="FF0000"/>
            <w:noWrap/>
            <w:vAlign w:val="bottom"/>
          </w:tcPr>
          <w:p w14:paraId="3C81BA90"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shd w:val="clear" w:color="auto" w:fill="FF0000"/>
            <w:vAlign w:val="bottom"/>
          </w:tcPr>
          <w:p w14:paraId="57DEFCDB"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80%</w:t>
            </w:r>
          </w:p>
        </w:tc>
        <w:tc>
          <w:tcPr>
            <w:tcW w:w="914" w:type="dxa"/>
            <w:shd w:val="clear" w:color="auto" w:fill="FF0000"/>
            <w:noWrap/>
            <w:vAlign w:val="bottom"/>
          </w:tcPr>
          <w:p w14:paraId="20972F88"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noWrap/>
            <w:vAlign w:val="bottom"/>
          </w:tcPr>
          <w:p w14:paraId="6307434E"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tcBorders>
              <w:bottom w:val="single" w:sz="4" w:space="0" w:color="auto"/>
            </w:tcBorders>
            <w:shd w:val="clear" w:color="auto" w:fill="FF0000"/>
            <w:vAlign w:val="bottom"/>
          </w:tcPr>
          <w:p w14:paraId="28ADEB71"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71%</w:t>
            </w:r>
          </w:p>
        </w:tc>
        <w:tc>
          <w:tcPr>
            <w:tcW w:w="915" w:type="dxa"/>
            <w:shd w:val="clear" w:color="auto" w:fill="FF0000"/>
            <w:vAlign w:val="bottom"/>
          </w:tcPr>
          <w:p w14:paraId="332E1B4E"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0ADA3D3B"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tcBorders>
              <w:bottom w:val="single" w:sz="4" w:space="0" w:color="auto"/>
            </w:tcBorders>
            <w:shd w:val="clear" w:color="auto" w:fill="FF0000"/>
            <w:vAlign w:val="bottom"/>
          </w:tcPr>
          <w:p w14:paraId="716BB541"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tcBorders>
              <w:bottom w:val="single" w:sz="4" w:space="0" w:color="auto"/>
            </w:tcBorders>
            <w:shd w:val="clear" w:color="auto" w:fill="FF0000"/>
            <w:noWrap/>
            <w:vAlign w:val="bottom"/>
          </w:tcPr>
          <w:p w14:paraId="4C1580FD"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75%</w:t>
            </w:r>
          </w:p>
        </w:tc>
        <w:tc>
          <w:tcPr>
            <w:tcW w:w="915" w:type="dxa"/>
            <w:tcBorders>
              <w:bottom w:val="single" w:sz="4" w:space="0" w:color="auto"/>
            </w:tcBorders>
            <w:shd w:val="clear" w:color="auto" w:fill="FF0000"/>
            <w:noWrap/>
            <w:vAlign w:val="bottom"/>
          </w:tcPr>
          <w:p w14:paraId="700245D8"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FF0000"/>
            <w:noWrap/>
            <w:vAlign w:val="bottom"/>
          </w:tcPr>
          <w:p w14:paraId="223E6ACE"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27%</w:t>
            </w:r>
          </w:p>
        </w:tc>
        <w:tc>
          <w:tcPr>
            <w:tcW w:w="915" w:type="dxa"/>
            <w:tcBorders>
              <w:bottom w:val="single" w:sz="4" w:space="0" w:color="auto"/>
            </w:tcBorders>
            <w:shd w:val="clear" w:color="auto" w:fill="FF0000"/>
            <w:noWrap/>
            <w:vAlign w:val="bottom"/>
          </w:tcPr>
          <w:p w14:paraId="4F9413B6"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5" w:type="dxa"/>
            <w:tcBorders>
              <w:bottom w:val="single" w:sz="4" w:space="0" w:color="auto"/>
            </w:tcBorders>
            <w:shd w:val="clear" w:color="auto" w:fill="FF0000"/>
            <w:noWrap/>
            <w:vAlign w:val="bottom"/>
          </w:tcPr>
          <w:p w14:paraId="7EC513C4"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41%</w:t>
            </w:r>
          </w:p>
        </w:tc>
      </w:tr>
      <w:tr w:rsidR="00D25AE3" w:rsidRPr="00D020F3" w14:paraId="51BCF9AA" w14:textId="77777777" w:rsidTr="003532A4">
        <w:trPr>
          <w:trHeight w:val="600"/>
          <w:jc w:val="center"/>
        </w:trPr>
        <w:tc>
          <w:tcPr>
            <w:tcW w:w="1638" w:type="dxa"/>
            <w:shd w:val="clear" w:color="auto" w:fill="auto"/>
            <w:vAlign w:val="center"/>
            <w:hideMark/>
          </w:tcPr>
          <w:p w14:paraId="777D9F9D"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18:</w:t>
            </w:r>
          </w:p>
        </w:tc>
        <w:tc>
          <w:tcPr>
            <w:tcW w:w="1088" w:type="dxa"/>
            <w:shd w:val="clear" w:color="auto" w:fill="FF0000"/>
            <w:vAlign w:val="bottom"/>
          </w:tcPr>
          <w:p w14:paraId="296138EE" w14:textId="77777777" w:rsidR="00D25AE3" w:rsidRPr="00D020F3" w:rsidRDefault="007B2E37" w:rsidP="00D25AE3">
            <w:pPr>
              <w:spacing w:after="0" w:line="240" w:lineRule="auto"/>
              <w:jc w:val="center"/>
              <w:rPr>
                <w:rFonts w:ascii="Arial" w:eastAsia="Times New Roman" w:hAnsi="Arial" w:cs="Arial"/>
                <w:b/>
                <w:bCs/>
              </w:rPr>
            </w:pPr>
            <w:r>
              <w:rPr>
                <w:rFonts w:ascii="Arial" w:eastAsia="Times New Roman" w:hAnsi="Arial" w:cs="Arial"/>
                <w:b/>
                <w:bCs/>
              </w:rPr>
              <w:t>27%</w:t>
            </w:r>
          </w:p>
        </w:tc>
        <w:tc>
          <w:tcPr>
            <w:tcW w:w="914" w:type="dxa"/>
            <w:shd w:val="clear" w:color="auto" w:fill="00B050"/>
            <w:noWrap/>
            <w:vAlign w:val="bottom"/>
          </w:tcPr>
          <w:p w14:paraId="11D1D5B6" w14:textId="77777777" w:rsidR="00D25AE3" w:rsidRPr="00D020F3" w:rsidRDefault="00372E63"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FF0000"/>
            <w:vAlign w:val="bottom"/>
          </w:tcPr>
          <w:p w14:paraId="3A005307" w14:textId="77777777" w:rsidR="00D25AE3" w:rsidRPr="00D020F3" w:rsidRDefault="00A9381C" w:rsidP="00D25AE3">
            <w:pPr>
              <w:spacing w:after="0" w:line="240" w:lineRule="auto"/>
              <w:jc w:val="center"/>
              <w:rPr>
                <w:rFonts w:ascii="Arial" w:eastAsia="Times New Roman" w:hAnsi="Arial" w:cs="Arial"/>
                <w:b/>
                <w:bCs/>
              </w:rPr>
            </w:pPr>
            <w:r>
              <w:rPr>
                <w:rFonts w:ascii="Arial" w:eastAsia="Times New Roman" w:hAnsi="Arial" w:cs="Arial"/>
                <w:b/>
                <w:bCs/>
              </w:rPr>
              <w:t>42%</w:t>
            </w:r>
          </w:p>
        </w:tc>
        <w:tc>
          <w:tcPr>
            <w:tcW w:w="914" w:type="dxa"/>
            <w:shd w:val="clear" w:color="auto" w:fill="FF0000"/>
            <w:noWrap/>
            <w:vAlign w:val="bottom"/>
          </w:tcPr>
          <w:p w14:paraId="397DF7F4" w14:textId="77777777" w:rsidR="00D25AE3" w:rsidRPr="00D020F3" w:rsidRDefault="003F316B" w:rsidP="00D25AE3">
            <w:pPr>
              <w:spacing w:after="0" w:line="240" w:lineRule="auto"/>
              <w:jc w:val="center"/>
              <w:rPr>
                <w:rFonts w:ascii="Arial" w:eastAsia="Times New Roman" w:hAnsi="Arial" w:cs="Arial"/>
                <w:b/>
                <w:bCs/>
              </w:rPr>
            </w:pPr>
            <w:r>
              <w:rPr>
                <w:rFonts w:ascii="Arial" w:eastAsia="Times New Roman" w:hAnsi="Arial" w:cs="Arial"/>
                <w:b/>
                <w:bCs/>
              </w:rPr>
              <w:t>18%</w:t>
            </w:r>
          </w:p>
        </w:tc>
        <w:tc>
          <w:tcPr>
            <w:tcW w:w="914" w:type="dxa"/>
            <w:shd w:val="clear" w:color="auto" w:fill="FF0000"/>
            <w:noWrap/>
            <w:vAlign w:val="bottom"/>
          </w:tcPr>
          <w:p w14:paraId="309E1F43" w14:textId="77777777" w:rsidR="00D25AE3" w:rsidRPr="00D020F3" w:rsidRDefault="0060132A"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vAlign w:val="bottom"/>
          </w:tcPr>
          <w:p w14:paraId="3D221C17" w14:textId="77777777" w:rsidR="00D25AE3" w:rsidRPr="00D020F3" w:rsidRDefault="00CC1FBA" w:rsidP="00D25AE3">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vAlign w:val="bottom"/>
          </w:tcPr>
          <w:p w14:paraId="609C7485" w14:textId="77777777" w:rsidR="00D25AE3" w:rsidRPr="00D020F3" w:rsidRDefault="005109AB"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6D2F0E2C" w14:textId="77777777" w:rsidR="00D25AE3" w:rsidRPr="00D020F3" w:rsidRDefault="0056157B"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vAlign w:val="bottom"/>
          </w:tcPr>
          <w:p w14:paraId="413F917D" w14:textId="77777777" w:rsidR="00D25AE3" w:rsidRPr="00D020F3" w:rsidRDefault="000D0F3F"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3EBD4AA4" w14:textId="77777777" w:rsidR="00D25AE3" w:rsidRPr="00D020F3" w:rsidRDefault="004E411C"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7EE5546F" w14:textId="77777777" w:rsidR="00D25AE3" w:rsidRPr="00D020F3" w:rsidRDefault="00CB4BCA"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3EE524E1" w14:textId="77777777" w:rsidR="00D25AE3" w:rsidRPr="00D020F3" w:rsidRDefault="0064361D"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5" w:type="dxa"/>
            <w:shd w:val="clear" w:color="auto" w:fill="FF0000"/>
            <w:noWrap/>
            <w:vAlign w:val="bottom"/>
          </w:tcPr>
          <w:p w14:paraId="77C49DA2" w14:textId="77777777" w:rsidR="00D25AE3" w:rsidRPr="00D020F3" w:rsidRDefault="008319F0" w:rsidP="00D25AE3">
            <w:pPr>
              <w:spacing w:after="0" w:line="240" w:lineRule="auto"/>
              <w:jc w:val="center"/>
              <w:rPr>
                <w:rFonts w:ascii="Arial" w:eastAsia="Times New Roman" w:hAnsi="Arial" w:cs="Arial"/>
                <w:b/>
                <w:bCs/>
              </w:rPr>
            </w:pPr>
            <w:r>
              <w:rPr>
                <w:rFonts w:ascii="Arial" w:eastAsia="Times New Roman" w:hAnsi="Arial" w:cs="Arial"/>
                <w:b/>
                <w:bCs/>
              </w:rPr>
              <w:t>36%</w:t>
            </w:r>
          </w:p>
        </w:tc>
        <w:tc>
          <w:tcPr>
            <w:tcW w:w="915" w:type="dxa"/>
            <w:shd w:val="clear" w:color="auto" w:fill="FF0000"/>
            <w:noWrap/>
            <w:vAlign w:val="bottom"/>
          </w:tcPr>
          <w:p w14:paraId="4CE03E25" w14:textId="77777777" w:rsidR="00D25AE3" w:rsidRPr="00D020F3" w:rsidRDefault="00FC1495" w:rsidP="00D25AE3">
            <w:pPr>
              <w:spacing w:after="0" w:line="240" w:lineRule="auto"/>
              <w:jc w:val="center"/>
              <w:rPr>
                <w:rFonts w:ascii="Arial" w:eastAsia="Times New Roman" w:hAnsi="Arial" w:cs="Arial"/>
                <w:b/>
                <w:bCs/>
              </w:rPr>
            </w:pPr>
            <w:r>
              <w:rPr>
                <w:rFonts w:ascii="Arial" w:eastAsia="Times New Roman" w:hAnsi="Arial" w:cs="Arial"/>
                <w:b/>
                <w:bCs/>
              </w:rPr>
              <w:t>36%</w:t>
            </w:r>
          </w:p>
        </w:tc>
      </w:tr>
    </w:tbl>
    <w:p w14:paraId="59C2E1FF" w14:textId="77777777" w:rsidR="00006F20" w:rsidRPr="00C372F6" w:rsidRDefault="00006F20" w:rsidP="00006F20">
      <w:pPr>
        <w:pStyle w:val="Caption"/>
        <w:framePr w:w="10036" w:hSpace="180" w:wrap="around" w:vAnchor="text" w:hAnchor="page" w:x="3091" w:y="7033"/>
        <w:suppressOverlap/>
        <w:jc w:val="center"/>
        <w:rPr>
          <w:rFonts w:ascii="Arial" w:hAnsi="Arial" w:cs="Arial"/>
          <w:color w:val="auto"/>
        </w:rPr>
      </w:pPr>
      <w:r w:rsidRPr="00C372F6">
        <w:rPr>
          <w:rFonts w:ascii="Arial" w:hAnsi="Arial" w:cs="Arial"/>
          <w:color w:val="auto"/>
        </w:rPr>
        <w:t xml:space="preserve">Substantial Conformity for Outcomes: </w:t>
      </w:r>
      <w:r w:rsidRPr="00C372F6">
        <w:rPr>
          <w:rFonts w:ascii="Arial" w:hAnsi="Arial" w:cs="Arial"/>
          <w:color w:val="auto"/>
          <w:highlight w:val="darkGreen"/>
        </w:rPr>
        <w:t>95% or above</w:t>
      </w:r>
      <w:r w:rsidRPr="00C372F6">
        <w:rPr>
          <w:rFonts w:ascii="Arial" w:hAnsi="Arial" w:cs="Arial"/>
          <w:color w:val="auto"/>
          <w:highlight w:val="yellow"/>
        </w:rPr>
        <w:t>;   94%- 80%;</w:t>
      </w:r>
      <w:r w:rsidRPr="00C372F6">
        <w:rPr>
          <w:rFonts w:ascii="Arial" w:hAnsi="Arial" w:cs="Arial"/>
          <w:color w:val="auto"/>
        </w:rPr>
        <w:t xml:space="preserve"> </w:t>
      </w:r>
      <w:r w:rsidRPr="00C372F6">
        <w:rPr>
          <w:rFonts w:ascii="Arial" w:hAnsi="Arial" w:cs="Arial"/>
          <w:color w:val="auto"/>
          <w:highlight w:val="red"/>
        </w:rPr>
        <w:t>Below 80%</w:t>
      </w:r>
    </w:p>
    <w:p w14:paraId="2464DB6A" w14:textId="77777777" w:rsidR="00006F20" w:rsidRPr="00C372F6" w:rsidRDefault="00006F20" w:rsidP="00006F20">
      <w:pPr>
        <w:pStyle w:val="Caption"/>
        <w:framePr w:w="10036" w:hSpace="180" w:wrap="around" w:vAnchor="text" w:hAnchor="page" w:x="3091" w:y="7033"/>
        <w:suppressOverlap/>
        <w:jc w:val="center"/>
        <w:rPr>
          <w:color w:val="auto"/>
        </w:rPr>
      </w:pPr>
      <w:r w:rsidRPr="00C372F6">
        <w:rPr>
          <w:rFonts w:ascii="Arial" w:hAnsi="Arial" w:cs="Arial"/>
          <w:color w:val="auto"/>
        </w:rPr>
        <w:t xml:space="preserve">Substantial Conformity for Items: </w:t>
      </w:r>
      <w:r w:rsidRPr="00C372F6">
        <w:rPr>
          <w:rFonts w:ascii="Arial" w:hAnsi="Arial" w:cs="Arial"/>
          <w:color w:val="auto"/>
          <w:highlight w:val="darkGreen"/>
        </w:rPr>
        <w:t>90% or above</w:t>
      </w:r>
      <w:r w:rsidRPr="00C372F6">
        <w:rPr>
          <w:rFonts w:ascii="Arial" w:hAnsi="Arial" w:cs="Arial"/>
          <w:color w:val="auto"/>
          <w:highlight w:val="yellow"/>
        </w:rPr>
        <w:t>;    89%- 80%;</w:t>
      </w:r>
      <w:r w:rsidRPr="00C372F6">
        <w:rPr>
          <w:rFonts w:ascii="Arial" w:hAnsi="Arial" w:cs="Arial"/>
          <w:color w:val="auto"/>
        </w:rPr>
        <w:t xml:space="preserve"> </w:t>
      </w:r>
      <w:r w:rsidRPr="00C372F6">
        <w:rPr>
          <w:rFonts w:ascii="Arial" w:hAnsi="Arial" w:cs="Arial"/>
          <w:color w:val="auto"/>
          <w:highlight w:val="red"/>
        </w:rPr>
        <w:t>Below 80%</w:t>
      </w:r>
    </w:p>
    <w:p w14:paraId="4C423AF0"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23DBE354"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45ACD4B3"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12689FF0"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52CC638C"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0613D5E4" w14:textId="77777777" w:rsidR="009B6495" w:rsidRDefault="009B6495" w:rsidP="005D13EB">
      <w:pPr>
        <w:autoSpaceDE w:val="0"/>
        <w:autoSpaceDN w:val="0"/>
        <w:adjustRightInd w:val="0"/>
        <w:spacing w:after="0" w:line="240" w:lineRule="auto"/>
        <w:jc w:val="center"/>
        <w:rPr>
          <w:rFonts w:ascii="Arial" w:hAnsi="Arial" w:cs="Arial"/>
          <w:b/>
          <w:sz w:val="32"/>
          <w:szCs w:val="32"/>
        </w:rPr>
      </w:pPr>
    </w:p>
    <w:p w14:paraId="4201521C" w14:textId="77777777" w:rsidR="0077594C" w:rsidRDefault="005D13EB" w:rsidP="005D13EB">
      <w:pPr>
        <w:autoSpaceDE w:val="0"/>
        <w:autoSpaceDN w:val="0"/>
        <w:adjustRightInd w:val="0"/>
        <w:spacing w:after="0" w:line="240" w:lineRule="auto"/>
        <w:jc w:val="center"/>
        <w:rPr>
          <w:rFonts w:ascii="Arial" w:hAnsi="Arial" w:cs="Arial"/>
          <w:b/>
          <w:sz w:val="32"/>
          <w:szCs w:val="32"/>
        </w:rPr>
      </w:pPr>
      <w:r w:rsidRPr="0022405E">
        <w:rPr>
          <w:rFonts w:ascii="Arial" w:hAnsi="Arial" w:cs="Arial"/>
          <w:b/>
          <w:sz w:val="32"/>
          <w:szCs w:val="32"/>
        </w:rPr>
        <w:lastRenderedPageBreak/>
        <w:t xml:space="preserve">District Comparisons </w:t>
      </w:r>
      <w:r w:rsidR="00F707CC">
        <w:rPr>
          <w:rFonts w:ascii="Arial" w:hAnsi="Arial" w:cs="Arial"/>
          <w:b/>
          <w:sz w:val="32"/>
          <w:szCs w:val="32"/>
        </w:rPr>
        <w:t>January 2016-June 2016</w:t>
      </w:r>
    </w:p>
    <w:p w14:paraId="47B7E48C" w14:textId="77777777" w:rsidR="00F85124" w:rsidRDefault="00F85124" w:rsidP="005D13E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North District (Regions 1-5) -</w:t>
      </w:r>
      <w:r w:rsidR="001D3ECE">
        <w:rPr>
          <w:rFonts w:ascii="Arial" w:hAnsi="Arial" w:cs="Arial"/>
          <w:b/>
          <w:sz w:val="24"/>
          <w:szCs w:val="24"/>
        </w:rPr>
        <w:t>55</w:t>
      </w:r>
      <w:r>
        <w:rPr>
          <w:rFonts w:ascii="Arial" w:hAnsi="Arial" w:cs="Arial"/>
          <w:b/>
          <w:sz w:val="24"/>
          <w:szCs w:val="24"/>
        </w:rPr>
        <w:t xml:space="preserve"> applicable cases</w:t>
      </w:r>
    </w:p>
    <w:p w14:paraId="74C7A9AB" w14:textId="77777777" w:rsidR="00F85124" w:rsidRDefault="004023A9" w:rsidP="005D13E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Metro</w:t>
      </w:r>
      <w:r w:rsidR="00F85124">
        <w:rPr>
          <w:rFonts w:ascii="Arial" w:hAnsi="Arial" w:cs="Arial"/>
          <w:b/>
          <w:sz w:val="24"/>
          <w:szCs w:val="24"/>
        </w:rPr>
        <w:t xml:space="preserve"> District (Regions 13 and 14</w:t>
      </w:r>
      <w:r w:rsidR="00AA59C1">
        <w:rPr>
          <w:rFonts w:ascii="Arial" w:hAnsi="Arial" w:cs="Arial"/>
          <w:b/>
          <w:sz w:val="24"/>
          <w:szCs w:val="24"/>
        </w:rPr>
        <w:t>) -</w:t>
      </w:r>
      <w:r w:rsidR="00F85124">
        <w:rPr>
          <w:rFonts w:ascii="Arial" w:hAnsi="Arial" w:cs="Arial"/>
          <w:b/>
          <w:sz w:val="24"/>
          <w:szCs w:val="24"/>
        </w:rPr>
        <w:t xml:space="preserve"> </w:t>
      </w:r>
      <w:r w:rsidR="001D3ECE">
        <w:rPr>
          <w:rFonts w:ascii="Arial" w:hAnsi="Arial" w:cs="Arial"/>
          <w:b/>
          <w:sz w:val="24"/>
          <w:szCs w:val="24"/>
        </w:rPr>
        <w:t>42</w:t>
      </w:r>
      <w:r w:rsidR="00F85124">
        <w:rPr>
          <w:rFonts w:ascii="Arial" w:hAnsi="Arial" w:cs="Arial"/>
          <w:b/>
          <w:sz w:val="24"/>
          <w:szCs w:val="24"/>
        </w:rPr>
        <w:t xml:space="preserve"> applicable cases</w:t>
      </w:r>
    </w:p>
    <w:p w14:paraId="2AC50B05" w14:textId="77777777" w:rsidR="00F85124" w:rsidRPr="00F85124" w:rsidRDefault="00F85124" w:rsidP="005D13E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South District (Regions 6-12) – </w:t>
      </w:r>
      <w:r w:rsidR="001D3ECE">
        <w:rPr>
          <w:rFonts w:ascii="Arial" w:hAnsi="Arial" w:cs="Arial"/>
          <w:b/>
          <w:sz w:val="24"/>
          <w:szCs w:val="24"/>
        </w:rPr>
        <w:t>53</w:t>
      </w:r>
      <w:r>
        <w:rPr>
          <w:rFonts w:ascii="Arial" w:hAnsi="Arial" w:cs="Arial"/>
          <w:b/>
          <w:sz w:val="24"/>
          <w:szCs w:val="24"/>
        </w:rPr>
        <w:t xml:space="preserve"> applicable cases</w:t>
      </w:r>
    </w:p>
    <w:p w14:paraId="64448912" w14:textId="77777777" w:rsidR="005D13EB" w:rsidRDefault="005D13EB" w:rsidP="000073F1">
      <w:pPr>
        <w:autoSpaceDE w:val="0"/>
        <w:autoSpaceDN w:val="0"/>
        <w:adjustRightInd w:val="0"/>
        <w:spacing w:after="0" w:line="240" w:lineRule="auto"/>
        <w:rPr>
          <w:rFonts w:ascii="Arial" w:hAnsi="Arial" w:cs="Arial"/>
          <w:sz w:val="24"/>
          <w:szCs w:val="24"/>
        </w:rPr>
      </w:pPr>
    </w:p>
    <w:p w14:paraId="344B519B" w14:textId="77777777" w:rsidR="005D13EB" w:rsidRDefault="005D13EB" w:rsidP="000073F1">
      <w:pPr>
        <w:autoSpaceDE w:val="0"/>
        <w:autoSpaceDN w:val="0"/>
        <w:adjustRightInd w:val="0"/>
        <w:spacing w:after="0" w:line="240" w:lineRule="auto"/>
        <w:rPr>
          <w:rFonts w:ascii="Arial" w:hAnsi="Arial" w:cs="Arial"/>
          <w:sz w:val="24"/>
          <w:szCs w:val="24"/>
        </w:rPr>
      </w:pPr>
    </w:p>
    <w:p w14:paraId="48866786" w14:textId="77777777" w:rsidR="00F85124" w:rsidRDefault="00F85124" w:rsidP="000073F1">
      <w:pPr>
        <w:autoSpaceDE w:val="0"/>
        <w:autoSpaceDN w:val="0"/>
        <w:adjustRightInd w:val="0"/>
        <w:spacing w:after="0" w:line="240" w:lineRule="auto"/>
        <w:rPr>
          <w:rFonts w:ascii="Arial" w:hAnsi="Arial" w:cs="Arial"/>
          <w:sz w:val="24"/>
          <w:szCs w:val="24"/>
        </w:rPr>
      </w:pPr>
    </w:p>
    <w:p w14:paraId="673E4CB4" w14:textId="77777777" w:rsidR="00F85124" w:rsidRDefault="00F85124" w:rsidP="000073F1">
      <w:pPr>
        <w:autoSpaceDE w:val="0"/>
        <w:autoSpaceDN w:val="0"/>
        <w:adjustRightInd w:val="0"/>
        <w:spacing w:after="0" w:line="240" w:lineRule="auto"/>
        <w:rPr>
          <w:rFonts w:ascii="Arial" w:hAnsi="Arial" w:cs="Arial"/>
          <w:sz w:val="24"/>
          <w:szCs w:val="24"/>
        </w:rPr>
      </w:pPr>
    </w:p>
    <w:p w14:paraId="5C118B1A" w14:textId="77777777" w:rsidR="00F85124" w:rsidRDefault="00F85124" w:rsidP="000073F1">
      <w:pPr>
        <w:autoSpaceDE w:val="0"/>
        <w:autoSpaceDN w:val="0"/>
        <w:adjustRightInd w:val="0"/>
        <w:spacing w:after="0" w:line="240" w:lineRule="auto"/>
        <w:rPr>
          <w:rFonts w:ascii="Arial" w:hAnsi="Arial" w:cs="Arial"/>
          <w:sz w:val="24"/>
          <w:szCs w:val="24"/>
        </w:rPr>
      </w:pPr>
    </w:p>
    <w:p w14:paraId="28124BFF" w14:textId="77777777" w:rsidR="005D13EB" w:rsidRDefault="005D13EB" w:rsidP="000073F1">
      <w:pPr>
        <w:autoSpaceDE w:val="0"/>
        <w:autoSpaceDN w:val="0"/>
        <w:adjustRightInd w:val="0"/>
        <w:spacing w:after="0" w:line="240" w:lineRule="auto"/>
        <w:rPr>
          <w:rFonts w:ascii="Arial" w:hAnsi="Arial" w:cs="Arial"/>
          <w:sz w:val="24"/>
          <w:szCs w:val="24"/>
        </w:rPr>
      </w:pPr>
    </w:p>
    <w:p w14:paraId="60FA5086" w14:textId="77777777" w:rsidR="005D13EB" w:rsidRPr="00D74A8B" w:rsidRDefault="00F85124" w:rsidP="00F85124">
      <w:pPr>
        <w:autoSpaceDE w:val="0"/>
        <w:autoSpaceDN w:val="0"/>
        <w:adjustRightInd w:val="0"/>
        <w:spacing w:after="0" w:line="240" w:lineRule="auto"/>
        <w:jc w:val="center"/>
        <w:rPr>
          <w:rFonts w:ascii="Arial" w:hAnsi="Arial" w:cs="Arial"/>
          <w:b/>
          <w:sz w:val="32"/>
          <w:szCs w:val="32"/>
        </w:rPr>
      </w:pPr>
      <w:r w:rsidRPr="00D74A8B">
        <w:rPr>
          <w:rFonts w:ascii="Arial" w:hAnsi="Arial" w:cs="Arial"/>
          <w:b/>
          <w:sz w:val="32"/>
          <w:szCs w:val="32"/>
        </w:rPr>
        <w:t>Safety 1 and 2</w:t>
      </w:r>
    </w:p>
    <w:p w14:paraId="7DF00B2E" w14:textId="77777777" w:rsidR="005D13EB" w:rsidRDefault="005D13EB" w:rsidP="000073F1">
      <w:pPr>
        <w:autoSpaceDE w:val="0"/>
        <w:autoSpaceDN w:val="0"/>
        <w:adjustRightInd w:val="0"/>
        <w:spacing w:after="0" w:line="240" w:lineRule="auto"/>
        <w:rPr>
          <w:rFonts w:ascii="Arial" w:hAnsi="Arial" w:cs="Arial"/>
          <w:sz w:val="24"/>
          <w:szCs w:val="24"/>
        </w:rPr>
      </w:pPr>
    </w:p>
    <w:p w14:paraId="7CE9D021" w14:textId="77777777" w:rsidR="005D13EB" w:rsidRDefault="003C2A67" w:rsidP="00E01F54">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drawing>
          <wp:inline distT="0" distB="0" distL="0" distR="0" wp14:anchorId="39121661" wp14:editId="33AE6533">
            <wp:extent cx="86106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0E27BE6"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7BB7EE68"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5A421366"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33EF2791"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78CDB4A6"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06982F62"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175E6572"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1B668BA6"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480832D9"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7D939CF9"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2F9FD1C" w14:textId="77777777" w:rsidR="00E01F54" w:rsidRDefault="00376158" w:rsidP="00E01F54">
      <w:pPr>
        <w:autoSpaceDE w:val="0"/>
        <w:autoSpaceDN w:val="0"/>
        <w:adjustRightInd w:val="0"/>
        <w:spacing w:after="0" w:line="240" w:lineRule="auto"/>
        <w:jc w:val="center"/>
        <w:rPr>
          <w:rFonts w:ascii="Arial" w:hAnsi="Arial" w:cs="Arial"/>
          <w:b/>
          <w:sz w:val="28"/>
          <w:szCs w:val="28"/>
        </w:rPr>
      </w:pPr>
      <w:r w:rsidRPr="00376158">
        <w:rPr>
          <w:rFonts w:ascii="Arial" w:hAnsi="Arial" w:cs="Arial"/>
          <w:b/>
          <w:sz w:val="28"/>
          <w:szCs w:val="28"/>
        </w:rPr>
        <w:t xml:space="preserve">Permanency </w:t>
      </w:r>
      <w:r w:rsidR="00B1256F">
        <w:rPr>
          <w:rFonts w:ascii="Arial" w:hAnsi="Arial" w:cs="Arial"/>
          <w:b/>
          <w:sz w:val="28"/>
          <w:szCs w:val="28"/>
        </w:rPr>
        <w:t>1</w:t>
      </w:r>
    </w:p>
    <w:p w14:paraId="6B6FF05D" w14:textId="77777777" w:rsidR="00B1256F" w:rsidRDefault="00B1256F" w:rsidP="00E01F54">
      <w:pPr>
        <w:autoSpaceDE w:val="0"/>
        <w:autoSpaceDN w:val="0"/>
        <w:adjustRightInd w:val="0"/>
        <w:spacing w:after="0" w:line="240" w:lineRule="auto"/>
        <w:jc w:val="center"/>
        <w:rPr>
          <w:rFonts w:ascii="Arial" w:hAnsi="Arial" w:cs="Arial"/>
          <w:b/>
          <w:sz w:val="28"/>
          <w:szCs w:val="28"/>
        </w:rPr>
      </w:pPr>
    </w:p>
    <w:p w14:paraId="40650DC8" w14:textId="77777777" w:rsidR="00B1256F" w:rsidRPr="00376158" w:rsidRDefault="00B1256F" w:rsidP="00E01F54">
      <w:pPr>
        <w:autoSpaceDE w:val="0"/>
        <w:autoSpaceDN w:val="0"/>
        <w:adjustRightInd w:val="0"/>
        <w:spacing w:after="0" w:line="240" w:lineRule="auto"/>
        <w:jc w:val="center"/>
        <w:rPr>
          <w:rFonts w:ascii="Arial" w:hAnsi="Arial" w:cs="Arial"/>
          <w:b/>
          <w:sz w:val="28"/>
          <w:szCs w:val="28"/>
        </w:rPr>
      </w:pPr>
      <w:r>
        <w:rPr>
          <w:rFonts w:ascii="Arial" w:hAnsi="Arial" w:cs="Arial"/>
          <w:b/>
          <w:noProof/>
          <w:sz w:val="28"/>
          <w:szCs w:val="28"/>
        </w:rPr>
        <w:drawing>
          <wp:inline distT="0" distB="0" distL="0" distR="0" wp14:anchorId="1714FA3A" wp14:editId="10B8C4C6">
            <wp:extent cx="83820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FCE7E01"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FC4F017"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313B626C"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4E3B8853"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5CE9AFBE"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0C07F2D4"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7FB6A96"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7334BF7A"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49A293FF"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7D146E08"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13CE254A"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66794F70"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56E9676F"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5331EECE" w14:textId="77777777" w:rsidR="0008063E" w:rsidRPr="00ED4875" w:rsidRDefault="0008063E" w:rsidP="0008063E">
      <w:pPr>
        <w:autoSpaceDE w:val="0"/>
        <w:autoSpaceDN w:val="0"/>
        <w:adjustRightInd w:val="0"/>
        <w:spacing w:after="0" w:line="240" w:lineRule="auto"/>
        <w:jc w:val="center"/>
        <w:rPr>
          <w:rFonts w:ascii="Arial" w:hAnsi="Arial" w:cs="Arial"/>
          <w:b/>
          <w:sz w:val="32"/>
          <w:szCs w:val="32"/>
        </w:rPr>
      </w:pPr>
      <w:r w:rsidRPr="00ED4875">
        <w:rPr>
          <w:rFonts w:ascii="Arial" w:hAnsi="Arial" w:cs="Arial"/>
          <w:b/>
          <w:sz w:val="32"/>
          <w:szCs w:val="32"/>
        </w:rPr>
        <w:t>Permanency 2</w:t>
      </w:r>
    </w:p>
    <w:p w14:paraId="3DA33ABD" w14:textId="77777777" w:rsidR="00376158" w:rsidRDefault="00376158" w:rsidP="00E01F54">
      <w:pPr>
        <w:autoSpaceDE w:val="0"/>
        <w:autoSpaceDN w:val="0"/>
        <w:adjustRightInd w:val="0"/>
        <w:spacing w:after="0" w:line="240" w:lineRule="auto"/>
        <w:jc w:val="center"/>
        <w:rPr>
          <w:rFonts w:ascii="Arial" w:hAnsi="Arial" w:cs="Arial"/>
          <w:sz w:val="24"/>
          <w:szCs w:val="24"/>
        </w:rPr>
      </w:pPr>
    </w:p>
    <w:p w14:paraId="3A113FB3" w14:textId="77777777" w:rsidR="00376158" w:rsidRDefault="0008063E" w:rsidP="00E01F54">
      <w:pPr>
        <w:autoSpaceDE w:val="0"/>
        <w:autoSpaceDN w:val="0"/>
        <w:adjustRightInd w:val="0"/>
        <w:spacing w:after="0" w:line="240" w:lineRule="auto"/>
        <w:jc w:val="center"/>
        <w:rPr>
          <w:rFonts w:ascii="Arial" w:hAnsi="Arial" w:cs="Arial"/>
          <w:sz w:val="24"/>
          <w:szCs w:val="24"/>
        </w:rPr>
      </w:pPr>
      <w:r>
        <w:rPr>
          <w:rFonts w:ascii="Arial" w:hAnsi="Arial" w:cs="Arial"/>
          <w:b/>
          <w:noProof/>
          <w:sz w:val="28"/>
          <w:szCs w:val="28"/>
        </w:rPr>
        <w:drawing>
          <wp:inline distT="0" distB="0" distL="0" distR="0" wp14:anchorId="41E5FDBA" wp14:editId="0C4DDEA8">
            <wp:extent cx="8677275" cy="356235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2C5841A" w14:textId="77777777" w:rsidR="00376158" w:rsidRDefault="00376158" w:rsidP="00E01F54">
      <w:pPr>
        <w:autoSpaceDE w:val="0"/>
        <w:autoSpaceDN w:val="0"/>
        <w:adjustRightInd w:val="0"/>
        <w:spacing w:after="0" w:line="240" w:lineRule="auto"/>
        <w:jc w:val="center"/>
        <w:rPr>
          <w:rFonts w:ascii="Arial" w:hAnsi="Arial" w:cs="Arial"/>
          <w:sz w:val="24"/>
          <w:szCs w:val="24"/>
        </w:rPr>
      </w:pPr>
    </w:p>
    <w:p w14:paraId="2E69BDA0" w14:textId="77777777" w:rsidR="00376158" w:rsidRDefault="00376158" w:rsidP="00E01F54">
      <w:pPr>
        <w:autoSpaceDE w:val="0"/>
        <w:autoSpaceDN w:val="0"/>
        <w:adjustRightInd w:val="0"/>
        <w:spacing w:after="0" w:line="240" w:lineRule="auto"/>
        <w:jc w:val="center"/>
        <w:rPr>
          <w:rFonts w:ascii="Arial" w:hAnsi="Arial" w:cs="Arial"/>
          <w:sz w:val="24"/>
          <w:szCs w:val="24"/>
        </w:rPr>
      </w:pPr>
    </w:p>
    <w:p w14:paraId="299C7759"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729B4B19"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4A9D0002"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0416255F"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60A45C6A"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1C7A4379"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197B4131"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880AC2D" w14:textId="77777777" w:rsidR="00376158" w:rsidRPr="00ED4875" w:rsidRDefault="00376158" w:rsidP="00E01F54">
      <w:pPr>
        <w:autoSpaceDE w:val="0"/>
        <w:autoSpaceDN w:val="0"/>
        <w:adjustRightInd w:val="0"/>
        <w:spacing w:after="0" w:line="240" w:lineRule="auto"/>
        <w:jc w:val="center"/>
        <w:rPr>
          <w:rFonts w:ascii="Arial" w:hAnsi="Arial" w:cs="Arial"/>
          <w:b/>
          <w:sz w:val="32"/>
          <w:szCs w:val="32"/>
        </w:rPr>
      </w:pPr>
      <w:r w:rsidRPr="00ED4875">
        <w:rPr>
          <w:rFonts w:ascii="Arial" w:hAnsi="Arial" w:cs="Arial"/>
          <w:b/>
          <w:sz w:val="32"/>
          <w:szCs w:val="32"/>
        </w:rPr>
        <w:t>Well Being 1</w:t>
      </w:r>
    </w:p>
    <w:p w14:paraId="6B59F6BD" w14:textId="77777777" w:rsidR="00376158" w:rsidRDefault="00376158" w:rsidP="00E01F54">
      <w:pPr>
        <w:autoSpaceDE w:val="0"/>
        <w:autoSpaceDN w:val="0"/>
        <w:adjustRightInd w:val="0"/>
        <w:spacing w:after="0" w:line="240" w:lineRule="auto"/>
        <w:jc w:val="center"/>
        <w:rPr>
          <w:rFonts w:ascii="Arial" w:hAnsi="Arial" w:cs="Arial"/>
          <w:b/>
          <w:sz w:val="28"/>
          <w:szCs w:val="28"/>
        </w:rPr>
      </w:pPr>
    </w:p>
    <w:p w14:paraId="755B99EE" w14:textId="77777777" w:rsidR="00376158" w:rsidRDefault="00376158" w:rsidP="00E01F54">
      <w:pPr>
        <w:autoSpaceDE w:val="0"/>
        <w:autoSpaceDN w:val="0"/>
        <w:adjustRightInd w:val="0"/>
        <w:spacing w:after="0" w:line="240" w:lineRule="auto"/>
        <w:jc w:val="center"/>
        <w:rPr>
          <w:rFonts w:ascii="Arial" w:hAnsi="Arial" w:cs="Arial"/>
          <w:b/>
          <w:sz w:val="28"/>
          <w:szCs w:val="28"/>
        </w:rPr>
      </w:pPr>
    </w:p>
    <w:p w14:paraId="562D479B" w14:textId="77777777" w:rsidR="00376158" w:rsidRDefault="00376158" w:rsidP="00E01F54">
      <w:pPr>
        <w:autoSpaceDE w:val="0"/>
        <w:autoSpaceDN w:val="0"/>
        <w:adjustRightInd w:val="0"/>
        <w:spacing w:after="0" w:line="240" w:lineRule="auto"/>
        <w:jc w:val="center"/>
        <w:rPr>
          <w:rFonts w:ascii="Arial" w:hAnsi="Arial" w:cs="Arial"/>
          <w:b/>
          <w:sz w:val="28"/>
          <w:szCs w:val="28"/>
        </w:rPr>
      </w:pPr>
      <w:r>
        <w:rPr>
          <w:rFonts w:ascii="Arial" w:hAnsi="Arial" w:cs="Arial"/>
          <w:b/>
          <w:noProof/>
          <w:sz w:val="28"/>
          <w:szCs w:val="28"/>
        </w:rPr>
        <w:drawing>
          <wp:inline distT="0" distB="0" distL="0" distR="0" wp14:anchorId="52C2B068" wp14:editId="47DACBEF">
            <wp:extent cx="8391525"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220E0CC"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625CC3A1"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1BC9E94F"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C082BCE"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508548D7"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4483321"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00DE365C"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67D811D4"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6730EAE0"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5AAF7827"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18A155C6"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00644C19" w14:textId="77777777" w:rsidR="009768CF" w:rsidRPr="00F248EE" w:rsidRDefault="009768CF" w:rsidP="009768CF">
      <w:pPr>
        <w:autoSpaceDE w:val="0"/>
        <w:autoSpaceDN w:val="0"/>
        <w:adjustRightInd w:val="0"/>
        <w:spacing w:after="0" w:line="240" w:lineRule="auto"/>
        <w:jc w:val="center"/>
        <w:rPr>
          <w:rFonts w:ascii="Arial" w:hAnsi="Arial" w:cs="Arial"/>
          <w:b/>
          <w:sz w:val="32"/>
          <w:szCs w:val="32"/>
        </w:rPr>
      </w:pPr>
      <w:r w:rsidRPr="00F248EE">
        <w:rPr>
          <w:rFonts w:ascii="Arial" w:hAnsi="Arial" w:cs="Arial"/>
          <w:b/>
          <w:sz w:val="32"/>
          <w:szCs w:val="32"/>
        </w:rPr>
        <w:t>Well Being 2 and 3</w:t>
      </w:r>
    </w:p>
    <w:p w14:paraId="22C81348"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70986D79" w14:textId="77777777" w:rsidR="009768CF" w:rsidRPr="00376158" w:rsidRDefault="009768CF" w:rsidP="00CB6BA8">
      <w:pPr>
        <w:autoSpaceDE w:val="0"/>
        <w:autoSpaceDN w:val="0"/>
        <w:adjustRightInd w:val="0"/>
        <w:spacing w:after="0" w:line="240" w:lineRule="auto"/>
        <w:jc w:val="center"/>
        <w:rPr>
          <w:rFonts w:ascii="Arial" w:hAnsi="Arial" w:cs="Arial"/>
          <w:b/>
          <w:sz w:val="28"/>
          <w:szCs w:val="28"/>
        </w:rPr>
        <w:sectPr w:rsidR="009768CF" w:rsidRPr="00376158" w:rsidSect="003536C8">
          <w:pgSz w:w="15840" w:h="12240" w:orient="landscape"/>
          <w:pgMar w:top="720" w:right="720" w:bottom="720" w:left="72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pPr>
      <w:r>
        <w:rPr>
          <w:rFonts w:ascii="Arial" w:hAnsi="Arial" w:cs="Arial"/>
          <w:b/>
          <w:noProof/>
          <w:sz w:val="28"/>
          <w:szCs w:val="28"/>
        </w:rPr>
        <w:drawing>
          <wp:inline distT="0" distB="0" distL="0" distR="0" wp14:anchorId="36E1245A" wp14:editId="4594556B">
            <wp:extent cx="8372475" cy="3200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bl>
      <w:tblPr>
        <w:tblW w:w="4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
        <w:gridCol w:w="7064"/>
        <w:gridCol w:w="1145"/>
        <w:gridCol w:w="971"/>
        <w:gridCol w:w="6"/>
      </w:tblGrid>
      <w:tr w:rsidR="009B6495" w:rsidRPr="009B6495" w14:paraId="79DB116D" w14:textId="77777777" w:rsidTr="00536430">
        <w:trPr>
          <w:trHeight w:val="458"/>
          <w:jc w:val="center"/>
        </w:trPr>
        <w:tc>
          <w:tcPr>
            <w:tcW w:w="5000" w:type="pct"/>
            <w:gridSpan w:val="5"/>
            <w:shd w:val="clear" w:color="auto" w:fill="0000FF"/>
            <w:vAlign w:val="center"/>
          </w:tcPr>
          <w:p w14:paraId="22ACABA7"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lastRenderedPageBreak/>
              <w:t>Comparison Chart</w:t>
            </w:r>
          </w:p>
          <w:p w14:paraId="5541E056" w14:textId="77777777" w:rsidR="009B6495" w:rsidRPr="009B6495" w:rsidRDefault="009B6495" w:rsidP="009B6495">
            <w:pPr>
              <w:tabs>
                <w:tab w:val="left" w:pos="769"/>
              </w:tabs>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 xml:space="preserve">All Zones All Regions  </w:t>
            </w:r>
          </w:p>
          <w:p w14:paraId="5B4825B2" w14:textId="77777777" w:rsidR="009B6495" w:rsidRPr="009B6495" w:rsidRDefault="009B6495" w:rsidP="009B6495">
            <w:pPr>
              <w:tabs>
                <w:tab w:val="left" w:pos="769"/>
              </w:tabs>
              <w:spacing w:after="0" w:line="240" w:lineRule="auto"/>
              <w:jc w:val="center"/>
              <w:rPr>
                <w:rFonts w:ascii="Times New Roman" w:eastAsia="Times New Roman" w:hAnsi="Times New Roman" w:cs="Times New Roman"/>
                <w:b/>
                <w:sz w:val="18"/>
                <w:szCs w:val="18"/>
              </w:rPr>
            </w:pPr>
            <w:r w:rsidRPr="009B6495">
              <w:rPr>
                <w:rFonts w:ascii="Arial" w:eastAsia="Times New Roman" w:hAnsi="Arial" w:cs="Arial"/>
                <w:b/>
                <w:sz w:val="18"/>
                <w:szCs w:val="18"/>
              </w:rPr>
              <w:t>90 Foster Care/ 30 Family Preservation/ 30 Family Support</w:t>
            </w:r>
          </w:p>
        </w:tc>
      </w:tr>
      <w:tr w:rsidR="009B6495" w:rsidRPr="009B6495" w14:paraId="47F70162" w14:textId="77777777" w:rsidTr="00536430">
        <w:trPr>
          <w:gridAfter w:val="1"/>
          <w:wAfter w:w="3" w:type="pct"/>
          <w:trHeight w:val="458"/>
          <w:jc w:val="center"/>
        </w:trPr>
        <w:tc>
          <w:tcPr>
            <w:tcW w:w="3964" w:type="pct"/>
            <w:gridSpan w:val="2"/>
            <w:tcBorders>
              <w:bottom w:val="single" w:sz="4" w:space="0" w:color="auto"/>
            </w:tcBorders>
            <w:shd w:val="clear" w:color="auto" w:fill="99CCFF"/>
            <w:vAlign w:val="center"/>
          </w:tcPr>
          <w:p w14:paraId="643874C9"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Safety</w:t>
            </w:r>
          </w:p>
        </w:tc>
        <w:tc>
          <w:tcPr>
            <w:tcW w:w="559" w:type="pct"/>
            <w:tcBorders>
              <w:bottom w:val="single" w:sz="4" w:space="0" w:color="auto"/>
            </w:tcBorders>
            <w:shd w:val="clear" w:color="auto" w:fill="99CCFF"/>
            <w:vAlign w:val="center"/>
          </w:tcPr>
          <w:p w14:paraId="64E53C54" w14:textId="77777777" w:rsidR="009B6495" w:rsidRPr="009B6495" w:rsidRDefault="009B6495" w:rsidP="009B6495">
            <w:pPr>
              <w:spacing w:after="0" w:line="216" w:lineRule="auto"/>
              <w:ind w:left="-108" w:right="-108"/>
              <w:jc w:val="center"/>
              <w:rPr>
                <w:rFonts w:ascii="Arial" w:eastAsia="Times New Roman" w:hAnsi="Arial" w:cs="Arial"/>
                <w:b/>
                <w:sz w:val="18"/>
                <w:szCs w:val="18"/>
              </w:rPr>
            </w:pPr>
            <w:r w:rsidRPr="009B6495">
              <w:rPr>
                <w:rFonts w:ascii="Arial" w:eastAsia="Times New Roman" w:hAnsi="Arial" w:cs="Arial"/>
                <w:b/>
                <w:sz w:val="18"/>
                <w:szCs w:val="18"/>
              </w:rPr>
              <w:t>Statewide</w:t>
            </w:r>
          </w:p>
          <w:p w14:paraId="49483F47" w14:textId="77777777" w:rsidR="009B6495" w:rsidRPr="009B6495" w:rsidRDefault="009B6495" w:rsidP="009B6495">
            <w:pPr>
              <w:spacing w:after="0" w:line="216" w:lineRule="auto"/>
              <w:ind w:left="-108" w:right="-108"/>
              <w:jc w:val="center"/>
              <w:rPr>
                <w:rFonts w:ascii="Arial" w:eastAsia="Times New Roman" w:hAnsi="Arial" w:cs="Arial"/>
                <w:b/>
                <w:sz w:val="18"/>
                <w:szCs w:val="18"/>
              </w:rPr>
            </w:pPr>
            <w:r w:rsidRPr="009B6495">
              <w:rPr>
                <w:rFonts w:ascii="Arial" w:eastAsia="Times New Roman" w:hAnsi="Arial" w:cs="Arial"/>
                <w:b/>
                <w:sz w:val="18"/>
                <w:szCs w:val="18"/>
              </w:rPr>
              <w:t>Federal</w:t>
            </w:r>
          </w:p>
          <w:p w14:paraId="73B05BAF" w14:textId="77777777" w:rsidR="009B6495" w:rsidRPr="009B6495" w:rsidRDefault="009B6495" w:rsidP="009B6495">
            <w:pPr>
              <w:spacing w:after="0" w:line="216" w:lineRule="auto"/>
              <w:ind w:left="-108" w:right="-108"/>
              <w:jc w:val="center"/>
              <w:rPr>
                <w:rFonts w:ascii="Arial" w:eastAsia="Times New Roman" w:hAnsi="Arial" w:cs="Arial"/>
                <w:b/>
                <w:sz w:val="18"/>
                <w:szCs w:val="18"/>
              </w:rPr>
            </w:pPr>
            <w:r w:rsidRPr="009B6495">
              <w:rPr>
                <w:rFonts w:ascii="Arial" w:eastAsia="Times New Roman" w:hAnsi="Arial" w:cs="Arial"/>
                <w:b/>
                <w:sz w:val="18"/>
                <w:szCs w:val="18"/>
              </w:rPr>
              <w:t>CFSR Review</w:t>
            </w:r>
          </w:p>
          <w:p w14:paraId="4FBA410F" w14:textId="77777777" w:rsidR="009B6495" w:rsidRPr="009B6495" w:rsidRDefault="009B6495" w:rsidP="009B6495">
            <w:pPr>
              <w:spacing w:after="0" w:line="216" w:lineRule="auto"/>
              <w:ind w:left="-108" w:right="-108"/>
              <w:jc w:val="center"/>
              <w:rPr>
                <w:rFonts w:ascii="Arial" w:eastAsia="Times New Roman" w:hAnsi="Arial" w:cs="Arial"/>
                <w:b/>
                <w:sz w:val="18"/>
                <w:szCs w:val="18"/>
              </w:rPr>
            </w:pPr>
            <w:r w:rsidRPr="009B6495">
              <w:rPr>
                <w:rFonts w:ascii="Arial" w:eastAsia="Times New Roman" w:hAnsi="Arial" w:cs="Arial"/>
                <w:b/>
                <w:sz w:val="18"/>
                <w:szCs w:val="18"/>
              </w:rPr>
              <w:t>2015</w:t>
            </w:r>
          </w:p>
        </w:tc>
        <w:tc>
          <w:tcPr>
            <w:tcW w:w="474" w:type="pct"/>
            <w:tcBorders>
              <w:bottom w:val="single" w:sz="4" w:space="0" w:color="auto"/>
            </w:tcBorders>
            <w:shd w:val="clear" w:color="auto" w:fill="99CCFF"/>
            <w:vAlign w:val="center"/>
          </w:tcPr>
          <w:p w14:paraId="375EB949"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As of June 30, 2016</w:t>
            </w:r>
          </w:p>
        </w:tc>
      </w:tr>
      <w:tr w:rsidR="009B6495" w:rsidRPr="009B6495" w14:paraId="2E2F83C6" w14:textId="77777777" w:rsidTr="00536430">
        <w:trPr>
          <w:gridAfter w:val="1"/>
          <w:wAfter w:w="3" w:type="pct"/>
          <w:trHeight w:val="360"/>
          <w:jc w:val="center"/>
        </w:trPr>
        <w:tc>
          <w:tcPr>
            <w:tcW w:w="3964" w:type="pct"/>
            <w:gridSpan w:val="2"/>
            <w:shd w:val="clear" w:color="auto" w:fill="A6A6A6"/>
            <w:vAlign w:val="center"/>
          </w:tcPr>
          <w:p w14:paraId="69FCDA9A"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Outcome S1:  Children are, first and foremost, protected from abuse and neglect.</w:t>
            </w:r>
          </w:p>
        </w:tc>
        <w:tc>
          <w:tcPr>
            <w:tcW w:w="559" w:type="pct"/>
            <w:shd w:val="clear" w:color="auto" w:fill="A6A6A6"/>
            <w:vAlign w:val="center"/>
          </w:tcPr>
          <w:p w14:paraId="245B2328"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66%</w:t>
            </w:r>
          </w:p>
        </w:tc>
        <w:tc>
          <w:tcPr>
            <w:tcW w:w="474" w:type="pct"/>
            <w:tcBorders>
              <w:bottom w:val="single" w:sz="4" w:space="0" w:color="auto"/>
            </w:tcBorders>
            <w:shd w:val="clear" w:color="auto" w:fill="AEAAAA"/>
            <w:vAlign w:val="center"/>
          </w:tcPr>
          <w:p w14:paraId="57608DDF"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70%</w:t>
            </w:r>
          </w:p>
        </w:tc>
      </w:tr>
      <w:tr w:rsidR="009B6495" w:rsidRPr="009B6495" w14:paraId="3B7A356F" w14:textId="77777777" w:rsidTr="00536430">
        <w:trPr>
          <w:gridAfter w:val="1"/>
          <w:wAfter w:w="3" w:type="pct"/>
          <w:trHeight w:val="360"/>
          <w:jc w:val="center"/>
        </w:trPr>
        <w:tc>
          <w:tcPr>
            <w:tcW w:w="514" w:type="pct"/>
            <w:tcBorders>
              <w:right w:val="single" w:sz="4" w:space="0" w:color="FFFFFF"/>
            </w:tcBorders>
            <w:vAlign w:val="center"/>
          </w:tcPr>
          <w:p w14:paraId="6FDEFBA6"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w:t>
            </w:r>
          </w:p>
        </w:tc>
        <w:tc>
          <w:tcPr>
            <w:tcW w:w="3450" w:type="pct"/>
            <w:tcBorders>
              <w:left w:val="single" w:sz="4" w:space="0" w:color="FFFFFF"/>
            </w:tcBorders>
            <w:vAlign w:val="center"/>
          </w:tcPr>
          <w:p w14:paraId="5868FC66"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bCs/>
                <w:sz w:val="18"/>
                <w:szCs w:val="18"/>
              </w:rPr>
              <w:t xml:space="preserve">Timeliness of initiating investigations of reports of child maltreatment </w:t>
            </w:r>
            <w:r w:rsidRPr="009B6495">
              <w:rPr>
                <w:rFonts w:ascii="Arial" w:eastAsia="Times New Roman" w:hAnsi="Arial" w:cs="Arial"/>
                <w:b/>
                <w:bCs/>
                <w:color w:val="FF0000"/>
                <w:sz w:val="18"/>
                <w:szCs w:val="18"/>
              </w:rPr>
              <w:t>(80 cases)</w:t>
            </w:r>
          </w:p>
        </w:tc>
        <w:tc>
          <w:tcPr>
            <w:tcW w:w="559" w:type="pct"/>
            <w:vAlign w:val="center"/>
          </w:tcPr>
          <w:p w14:paraId="4EA7C0E0" w14:textId="77777777" w:rsidR="009B6495" w:rsidRPr="009B6495" w:rsidRDefault="009B6495" w:rsidP="009B6495">
            <w:pPr>
              <w:spacing w:after="0" w:line="216" w:lineRule="auto"/>
              <w:jc w:val="center"/>
              <w:rPr>
                <w:rFonts w:ascii="Arial" w:eastAsia="Times New Roman" w:hAnsi="Arial" w:cs="Arial"/>
                <w:b/>
                <w:bCs/>
                <w:sz w:val="18"/>
                <w:szCs w:val="18"/>
              </w:rPr>
            </w:pPr>
            <w:r w:rsidRPr="009B6495">
              <w:rPr>
                <w:rFonts w:ascii="Arial" w:eastAsia="Times New Roman" w:hAnsi="Arial" w:cs="Arial"/>
                <w:b/>
                <w:bCs/>
                <w:sz w:val="18"/>
                <w:szCs w:val="18"/>
              </w:rPr>
              <w:t>66%</w:t>
            </w:r>
          </w:p>
        </w:tc>
        <w:tc>
          <w:tcPr>
            <w:tcW w:w="474" w:type="pct"/>
            <w:tcBorders>
              <w:bottom w:val="single" w:sz="4" w:space="0" w:color="auto"/>
            </w:tcBorders>
            <w:shd w:val="clear" w:color="auto" w:fill="auto"/>
            <w:vAlign w:val="center"/>
          </w:tcPr>
          <w:p w14:paraId="149F39D4"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70%</w:t>
            </w:r>
          </w:p>
        </w:tc>
      </w:tr>
      <w:tr w:rsidR="009B6495" w:rsidRPr="009B6495" w14:paraId="54BA51AD" w14:textId="77777777" w:rsidTr="00536430">
        <w:trPr>
          <w:gridAfter w:val="1"/>
          <w:wAfter w:w="3" w:type="pct"/>
          <w:jc w:val="center"/>
        </w:trPr>
        <w:tc>
          <w:tcPr>
            <w:tcW w:w="3964" w:type="pct"/>
            <w:gridSpan w:val="2"/>
            <w:shd w:val="clear" w:color="auto" w:fill="A6A6A6"/>
            <w:vAlign w:val="center"/>
          </w:tcPr>
          <w:p w14:paraId="5A60BEBC"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Outcome S2:  Children are safely maintained in their homes whenever possible and appropriate.</w:t>
            </w:r>
          </w:p>
        </w:tc>
        <w:tc>
          <w:tcPr>
            <w:tcW w:w="559" w:type="pct"/>
            <w:tcBorders>
              <w:bottom w:val="single" w:sz="4" w:space="0" w:color="auto"/>
            </w:tcBorders>
            <w:shd w:val="clear" w:color="auto" w:fill="A6A6A6"/>
            <w:vAlign w:val="center"/>
          </w:tcPr>
          <w:p w14:paraId="4C822337"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43%</w:t>
            </w:r>
          </w:p>
        </w:tc>
        <w:tc>
          <w:tcPr>
            <w:tcW w:w="474" w:type="pct"/>
            <w:tcBorders>
              <w:bottom w:val="single" w:sz="4" w:space="0" w:color="auto"/>
            </w:tcBorders>
            <w:shd w:val="clear" w:color="auto" w:fill="AEAAAA"/>
            <w:vAlign w:val="center"/>
          </w:tcPr>
          <w:p w14:paraId="378DC48E"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45%</w:t>
            </w:r>
          </w:p>
        </w:tc>
      </w:tr>
      <w:tr w:rsidR="009B6495" w:rsidRPr="009B6495" w14:paraId="3DB605AB" w14:textId="77777777" w:rsidTr="00536430">
        <w:trPr>
          <w:gridAfter w:val="1"/>
          <w:wAfter w:w="3" w:type="pct"/>
          <w:jc w:val="center"/>
        </w:trPr>
        <w:tc>
          <w:tcPr>
            <w:tcW w:w="514" w:type="pct"/>
            <w:tcBorders>
              <w:right w:val="single" w:sz="4" w:space="0" w:color="FFFFFF"/>
            </w:tcBorders>
            <w:vAlign w:val="center"/>
          </w:tcPr>
          <w:p w14:paraId="0ADC4EBD"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2:</w:t>
            </w:r>
          </w:p>
        </w:tc>
        <w:tc>
          <w:tcPr>
            <w:tcW w:w="3450" w:type="pct"/>
            <w:tcBorders>
              <w:left w:val="single" w:sz="4" w:space="0" w:color="FFFFFF"/>
            </w:tcBorders>
            <w:vAlign w:val="center"/>
          </w:tcPr>
          <w:p w14:paraId="40C569EC"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bCs/>
                <w:sz w:val="18"/>
                <w:szCs w:val="18"/>
              </w:rPr>
              <w:t xml:space="preserve">Services to family to protect children in home and prevent removal or re-entry into foster care </w:t>
            </w:r>
            <w:r w:rsidRPr="009B6495">
              <w:rPr>
                <w:rFonts w:ascii="Arial" w:eastAsia="Times New Roman" w:hAnsi="Arial" w:cs="Arial"/>
                <w:b/>
                <w:bCs/>
                <w:color w:val="FF0000"/>
                <w:sz w:val="18"/>
                <w:szCs w:val="18"/>
              </w:rPr>
              <w:t>(41 cases)</w:t>
            </w:r>
          </w:p>
        </w:tc>
        <w:tc>
          <w:tcPr>
            <w:tcW w:w="559" w:type="pct"/>
            <w:shd w:val="clear" w:color="auto" w:fill="auto"/>
            <w:vAlign w:val="center"/>
          </w:tcPr>
          <w:p w14:paraId="707D6497" w14:textId="77777777" w:rsidR="009B6495" w:rsidRPr="009B6495" w:rsidRDefault="009B6495" w:rsidP="009B6495">
            <w:pPr>
              <w:spacing w:after="0" w:line="216" w:lineRule="auto"/>
              <w:jc w:val="center"/>
              <w:rPr>
                <w:rFonts w:ascii="Arial" w:eastAsia="Times New Roman" w:hAnsi="Arial" w:cs="Arial"/>
                <w:b/>
                <w:bCs/>
                <w:sz w:val="18"/>
                <w:szCs w:val="18"/>
              </w:rPr>
            </w:pPr>
            <w:r w:rsidRPr="009B6495">
              <w:rPr>
                <w:rFonts w:ascii="Arial" w:eastAsia="Times New Roman" w:hAnsi="Arial" w:cs="Arial"/>
                <w:b/>
                <w:bCs/>
                <w:sz w:val="18"/>
                <w:szCs w:val="18"/>
              </w:rPr>
              <w:t>59%</w:t>
            </w:r>
          </w:p>
        </w:tc>
        <w:tc>
          <w:tcPr>
            <w:tcW w:w="474" w:type="pct"/>
            <w:tcBorders>
              <w:bottom w:val="single" w:sz="4" w:space="0" w:color="auto"/>
            </w:tcBorders>
            <w:shd w:val="clear" w:color="auto" w:fill="auto"/>
            <w:vAlign w:val="center"/>
          </w:tcPr>
          <w:p w14:paraId="1588D73D"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78%</w:t>
            </w:r>
          </w:p>
        </w:tc>
      </w:tr>
      <w:tr w:rsidR="009B6495" w:rsidRPr="009B6495" w14:paraId="403DAC25" w14:textId="77777777" w:rsidTr="00536430">
        <w:trPr>
          <w:gridAfter w:val="1"/>
          <w:wAfter w:w="3" w:type="pct"/>
          <w:trHeight w:val="360"/>
          <w:jc w:val="center"/>
        </w:trPr>
        <w:tc>
          <w:tcPr>
            <w:tcW w:w="514" w:type="pct"/>
            <w:tcBorders>
              <w:right w:val="single" w:sz="4" w:space="0" w:color="FFFFFF"/>
            </w:tcBorders>
            <w:vAlign w:val="center"/>
          </w:tcPr>
          <w:p w14:paraId="0B04480B"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3:</w:t>
            </w:r>
          </w:p>
        </w:tc>
        <w:tc>
          <w:tcPr>
            <w:tcW w:w="3450" w:type="pct"/>
            <w:tcBorders>
              <w:left w:val="single" w:sz="4" w:space="0" w:color="FFFFFF"/>
            </w:tcBorders>
            <w:vAlign w:val="center"/>
          </w:tcPr>
          <w:p w14:paraId="3E4C7615"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 xml:space="preserve">Risk assessment and safety management </w:t>
            </w:r>
            <w:r w:rsidRPr="009B6495">
              <w:rPr>
                <w:rFonts w:ascii="Arial" w:eastAsia="Times New Roman" w:hAnsi="Arial" w:cs="Arial"/>
                <w:b/>
                <w:color w:val="FF0000"/>
                <w:sz w:val="18"/>
                <w:szCs w:val="18"/>
              </w:rPr>
              <w:t>(150 cases)</w:t>
            </w:r>
          </w:p>
        </w:tc>
        <w:tc>
          <w:tcPr>
            <w:tcW w:w="559" w:type="pct"/>
            <w:vAlign w:val="center"/>
          </w:tcPr>
          <w:p w14:paraId="165AE44A" w14:textId="77777777" w:rsidR="009B6495" w:rsidRPr="009B6495" w:rsidRDefault="009B6495" w:rsidP="009B6495">
            <w:pPr>
              <w:spacing w:after="0" w:line="216" w:lineRule="auto"/>
              <w:jc w:val="center"/>
              <w:rPr>
                <w:rFonts w:ascii="Arial" w:eastAsia="Times New Roman" w:hAnsi="Arial" w:cs="Arial"/>
                <w:b/>
                <w:sz w:val="18"/>
                <w:szCs w:val="18"/>
              </w:rPr>
            </w:pPr>
            <w:r w:rsidRPr="009B6495">
              <w:rPr>
                <w:rFonts w:ascii="Arial" w:eastAsia="Times New Roman" w:hAnsi="Arial" w:cs="Arial"/>
                <w:b/>
                <w:sz w:val="18"/>
                <w:szCs w:val="18"/>
              </w:rPr>
              <w:t>43%</w:t>
            </w:r>
          </w:p>
        </w:tc>
        <w:tc>
          <w:tcPr>
            <w:tcW w:w="474" w:type="pct"/>
            <w:shd w:val="clear" w:color="auto" w:fill="auto"/>
            <w:vAlign w:val="center"/>
          </w:tcPr>
          <w:p w14:paraId="37F4AA7F"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45%</w:t>
            </w:r>
          </w:p>
        </w:tc>
      </w:tr>
      <w:tr w:rsidR="009B6495" w:rsidRPr="009B6495" w14:paraId="1E5C7719" w14:textId="77777777" w:rsidTr="00536430">
        <w:trPr>
          <w:gridAfter w:val="1"/>
          <w:wAfter w:w="3" w:type="pct"/>
          <w:trHeight w:val="461"/>
          <w:jc w:val="center"/>
        </w:trPr>
        <w:tc>
          <w:tcPr>
            <w:tcW w:w="3964" w:type="pct"/>
            <w:gridSpan w:val="2"/>
            <w:tcBorders>
              <w:bottom w:val="single" w:sz="4" w:space="0" w:color="auto"/>
            </w:tcBorders>
            <w:shd w:val="clear" w:color="auto" w:fill="99CCFF"/>
            <w:vAlign w:val="center"/>
          </w:tcPr>
          <w:p w14:paraId="1901D166"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Permanency</w:t>
            </w:r>
          </w:p>
        </w:tc>
        <w:tc>
          <w:tcPr>
            <w:tcW w:w="559" w:type="pct"/>
            <w:tcBorders>
              <w:bottom w:val="single" w:sz="4" w:space="0" w:color="auto"/>
            </w:tcBorders>
            <w:shd w:val="clear" w:color="auto" w:fill="99CCFF"/>
            <w:vAlign w:val="center"/>
          </w:tcPr>
          <w:p w14:paraId="75CAF43E" w14:textId="77777777" w:rsidR="009B6495" w:rsidRPr="009B6495" w:rsidRDefault="009B6495" w:rsidP="009B6495">
            <w:pPr>
              <w:spacing w:after="0" w:line="216" w:lineRule="auto"/>
              <w:ind w:left="-108" w:right="-108"/>
              <w:jc w:val="center"/>
              <w:rPr>
                <w:rFonts w:ascii="Arial" w:eastAsia="Times New Roman" w:hAnsi="Arial" w:cs="Arial"/>
                <w:b/>
                <w:sz w:val="18"/>
                <w:szCs w:val="18"/>
              </w:rPr>
            </w:pPr>
          </w:p>
        </w:tc>
        <w:tc>
          <w:tcPr>
            <w:tcW w:w="474" w:type="pct"/>
            <w:tcBorders>
              <w:bottom w:val="single" w:sz="4" w:space="0" w:color="auto"/>
            </w:tcBorders>
            <w:shd w:val="clear" w:color="auto" w:fill="99CCFF"/>
            <w:vAlign w:val="center"/>
          </w:tcPr>
          <w:p w14:paraId="0608E597" w14:textId="77777777" w:rsidR="009B6495" w:rsidRPr="009B6495" w:rsidRDefault="009B6495" w:rsidP="009B6495">
            <w:pPr>
              <w:spacing w:after="0" w:line="216" w:lineRule="auto"/>
              <w:ind w:left="-108" w:right="-108"/>
              <w:jc w:val="center"/>
              <w:rPr>
                <w:rFonts w:ascii="Arial" w:eastAsia="Times New Roman" w:hAnsi="Arial" w:cs="Arial"/>
                <w:b/>
                <w:sz w:val="18"/>
                <w:szCs w:val="18"/>
              </w:rPr>
            </w:pPr>
          </w:p>
        </w:tc>
      </w:tr>
      <w:tr w:rsidR="009B6495" w:rsidRPr="009B6495" w14:paraId="054283FD" w14:textId="77777777" w:rsidTr="00536430">
        <w:trPr>
          <w:gridAfter w:val="1"/>
          <w:wAfter w:w="3" w:type="pct"/>
          <w:trHeight w:val="360"/>
          <w:jc w:val="center"/>
        </w:trPr>
        <w:tc>
          <w:tcPr>
            <w:tcW w:w="3964" w:type="pct"/>
            <w:gridSpan w:val="2"/>
            <w:shd w:val="clear" w:color="auto" w:fill="A6A6A6"/>
            <w:vAlign w:val="center"/>
          </w:tcPr>
          <w:p w14:paraId="5C51B81F"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Outcome P1:  Children have permanency and stability in their living situations.</w:t>
            </w:r>
          </w:p>
        </w:tc>
        <w:tc>
          <w:tcPr>
            <w:tcW w:w="559" w:type="pct"/>
            <w:shd w:val="clear" w:color="auto" w:fill="A6A6A6"/>
            <w:vAlign w:val="center"/>
          </w:tcPr>
          <w:p w14:paraId="46116663"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14%</w:t>
            </w:r>
          </w:p>
        </w:tc>
        <w:tc>
          <w:tcPr>
            <w:tcW w:w="474" w:type="pct"/>
            <w:tcBorders>
              <w:bottom w:val="single" w:sz="4" w:space="0" w:color="auto"/>
            </w:tcBorders>
            <w:shd w:val="clear" w:color="auto" w:fill="AEAAAA"/>
            <w:vAlign w:val="center"/>
          </w:tcPr>
          <w:p w14:paraId="2491B7BD"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21%</w:t>
            </w:r>
          </w:p>
        </w:tc>
      </w:tr>
      <w:tr w:rsidR="009B6495" w:rsidRPr="009B6495" w14:paraId="7AC0E4AA" w14:textId="77777777" w:rsidTr="00536430">
        <w:trPr>
          <w:gridAfter w:val="1"/>
          <w:wAfter w:w="3" w:type="pct"/>
          <w:trHeight w:val="360"/>
          <w:jc w:val="center"/>
        </w:trPr>
        <w:tc>
          <w:tcPr>
            <w:tcW w:w="514" w:type="pct"/>
            <w:tcBorders>
              <w:right w:val="single" w:sz="4" w:space="0" w:color="FFFFFF"/>
            </w:tcBorders>
            <w:vAlign w:val="center"/>
          </w:tcPr>
          <w:p w14:paraId="63CE2878"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4:</w:t>
            </w:r>
          </w:p>
        </w:tc>
        <w:tc>
          <w:tcPr>
            <w:tcW w:w="3450" w:type="pct"/>
            <w:tcBorders>
              <w:left w:val="single" w:sz="4" w:space="0" w:color="FFFFFF"/>
            </w:tcBorders>
            <w:vAlign w:val="center"/>
          </w:tcPr>
          <w:p w14:paraId="76F38032"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Stability of foster care placement </w:t>
            </w:r>
            <w:r w:rsidRPr="009B6495">
              <w:rPr>
                <w:rFonts w:ascii="Arial" w:eastAsia="Times New Roman" w:hAnsi="Arial" w:cs="Arial"/>
                <w:b/>
                <w:color w:val="FF0000"/>
                <w:sz w:val="18"/>
                <w:szCs w:val="18"/>
              </w:rPr>
              <w:t>(90 cases)</w:t>
            </w:r>
          </w:p>
        </w:tc>
        <w:tc>
          <w:tcPr>
            <w:tcW w:w="559" w:type="pct"/>
            <w:vAlign w:val="center"/>
          </w:tcPr>
          <w:p w14:paraId="768A00FC"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68%</w:t>
            </w:r>
          </w:p>
        </w:tc>
        <w:tc>
          <w:tcPr>
            <w:tcW w:w="474" w:type="pct"/>
            <w:tcBorders>
              <w:bottom w:val="single" w:sz="4" w:space="0" w:color="auto"/>
            </w:tcBorders>
            <w:shd w:val="clear" w:color="auto" w:fill="auto"/>
            <w:vAlign w:val="center"/>
          </w:tcPr>
          <w:p w14:paraId="2754C972"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71%</w:t>
            </w:r>
          </w:p>
        </w:tc>
      </w:tr>
      <w:tr w:rsidR="009B6495" w:rsidRPr="009B6495" w14:paraId="6E0E150B" w14:textId="77777777" w:rsidTr="00536430">
        <w:trPr>
          <w:gridAfter w:val="1"/>
          <w:wAfter w:w="3" w:type="pct"/>
          <w:trHeight w:val="360"/>
          <w:jc w:val="center"/>
        </w:trPr>
        <w:tc>
          <w:tcPr>
            <w:tcW w:w="514" w:type="pct"/>
            <w:tcBorders>
              <w:right w:val="single" w:sz="4" w:space="0" w:color="FFFFFF"/>
            </w:tcBorders>
            <w:vAlign w:val="center"/>
          </w:tcPr>
          <w:p w14:paraId="55114E2F"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5:</w:t>
            </w:r>
          </w:p>
        </w:tc>
        <w:tc>
          <w:tcPr>
            <w:tcW w:w="3450" w:type="pct"/>
            <w:tcBorders>
              <w:left w:val="single" w:sz="4" w:space="0" w:color="FFFFFF"/>
            </w:tcBorders>
            <w:vAlign w:val="center"/>
          </w:tcPr>
          <w:p w14:paraId="13F147CE"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Permanency goal for child </w:t>
            </w:r>
            <w:r w:rsidRPr="009B6495">
              <w:rPr>
                <w:rFonts w:ascii="Arial" w:eastAsia="Times New Roman" w:hAnsi="Arial" w:cs="Arial"/>
                <w:b/>
                <w:color w:val="FF0000"/>
                <w:sz w:val="18"/>
                <w:szCs w:val="18"/>
              </w:rPr>
              <w:t>(86 cases)</w:t>
            </w:r>
          </w:p>
        </w:tc>
        <w:tc>
          <w:tcPr>
            <w:tcW w:w="559" w:type="pct"/>
            <w:vAlign w:val="center"/>
          </w:tcPr>
          <w:p w14:paraId="2A5C5E70"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42%</w:t>
            </w:r>
          </w:p>
        </w:tc>
        <w:tc>
          <w:tcPr>
            <w:tcW w:w="474" w:type="pct"/>
            <w:tcBorders>
              <w:bottom w:val="single" w:sz="4" w:space="0" w:color="auto"/>
            </w:tcBorders>
            <w:shd w:val="clear" w:color="auto" w:fill="auto"/>
            <w:vAlign w:val="center"/>
          </w:tcPr>
          <w:p w14:paraId="349FB5CC"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56%</w:t>
            </w:r>
          </w:p>
        </w:tc>
      </w:tr>
      <w:tr w:rsidR="009B6495" w:rsidRPr="009B6495" w14:paraId="3586F705" w14:textId="77777777" w:rsidTr="00536430">
        <w:trPr>
          <w:gridAfter w:val="1"/>
          <w:wAfter w:w="3" w:type="pct"/>
          <w:trHeight w:val="360"/>
          <w:jc w:val="center"/>
        </w:trPr>
        <w:tc>
          <w:tcPr>
            <w:tcW w:w="514" w:type="pct"/>
            <w:tcBorders>
              <w:right w:val="single" w:sz="4" w:space="0" w:color="FFFFFF"/>
            </w:tcBorders>
            <w:vAlign w:val="center"/>
          </w:tcPr>
          <w:p w14:paraId="2D4A4135"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6:</w:t>
            </w:r>
          </w:p>
        </w:tc>
        <w:tc>
          <w:tcPr>
            <w:tcW w:w="3450" w:type="pct"/>
            <w:tcBorders>
              <w:left w:val="single" w:sz="4" w:space="0" w:color="FFFFFF"/>
            </w:tcBorders>
            <w:vAlign w:val="center"/>
          </w:tcPr>
          <w:p w14:paraId="14B44BA0"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Achieving reunification, guardianship, adoption, or other planned permanent living arrangement </w:t>
            </w:r>
            <w:r w:rsidRPr="009B6495">
              <w:rPr>
                <w:rFonts w:ascii="Arial" w:eastAsia="Times New Roman" w:hAnsi="Arial" w:cs="Arial"/>
                <w:b/>
                <w:color w:val="FF0000"/>
                <w:sz w:val="18"/>
                <w:szCs w:val="18"/>
              </w:rPr>
              <w:t>(90 cases)</w:t>
            </w:r>
          </w:p>
        </w:tc>
        <w:tc>
          <w:tcPr>
            <w:tcW w:w="559" w:type="pct"/>
            <w:shd w:val="clear" w:color="auto" w:fill="auto"/>
            <w:vAlign w:val="center"/>
          </w:tcPr>
          <w:p w14:paraId="63C5E388"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27%</w:t>
            </w:r>
          </w:p>
        </w:tc>
        <w:tc>
          <w:tcPr>
            <w:tcW w:w="474" w:type="pct"/>
            <w:shd w:val="clear" w:color="auto" w:fill="auto"/>
            <w:vAlign w:val="center"/>
          </w:tcPr>
          <w:p w14:paraId="39B6D144"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40%</w:t>
            </w:r>
          </w:p>
        </w:tc>
      </w:tr>
      <w:tr w:rsidR="009B6495" w:rsidRPr="009B6495" w14:paraId="19C76059" w14:textId="77777777" w:rsidTr="00536430">
        <w:trPr>
          <w:gridAfter w:val="1"/>
          <w:wAfter w:w="3" w:type="pct"/>
          <w:jc w:val="center"/>
        </w:trPr>
        <w:tc>
          <w:tcPr>
            <w:tcW w:w="3964" w:type="pct"/>
            <w:gridSpan w:val="2"/>
            <w:shd w:val="clear" w:color="auto" w:fill="A6A6A6"/>
            <w:vAlign w:val="center"/>
          </w:tcPr>
          <w:p w14:paraId="15BF4213"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Outcome P2:  The continuity of family relationships and connections is preserved for children</w:t>
            </w:r>
          </w:p>
        </w:tc>
        <w:tc>
          <w:tcPr>
            <w:tcW w:w="559" w:type="pct"/>
            <w:shd w:val="clear" w:color="auto" w:fill="A6A6A6"/>
            <w:vAlign w:val="center"/>
          </w:tcPr>
          <w:p w14:paraId="6556A2C6"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32%</w:t>
            </w:r>
          </w:p>
        </w:tc>
        <w:tc>
          <w:tcPr>
            <w:tcW w:w="474" w:type="pct"/>
            <w:tcBorders>
              <w:bottom w:val="single" w:sz="4" w:space="0" w:color="auto"/>
            </w:tcBorders>
            <w:shd w:val="clear" w:color="auto" w:fill="AEAAAA"/>
            <w:vAlign w:val="center"/>
          </w:tcPr>
          <w:p w14:paraId="47AF77E5" w14:textId="77777777" w:rsidR="009B6495" w:rsidRPr="009B6495" w:rsidRDefault="009B6495" w:rsidP="009B6495">
            <w:pPr>
              <w:spacing w:after="0" w:line="240" w:lineRule="auto"/>
              <w:jc w:val="center"/>
              <w:rPr>
                <w:rFonts w:ascii="Arial" w:eastAsia="Times New Roman" w:hAnsi="Arial" w:cs="Arial"/>
                <w:b/>
                <w:bCs/>
                <w:sz w:val="18"/>
                <w:szCs w:val="18"/>
              </w:rPr>
            </w:pPr>
          </w:p>
          <w:p w14:paraId="31977099"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33%</w:t>
            </w:r>
          </w:p>
        </w:tc>
      </w:tr>
      <w:tr w:rsidR="009B6495" w:rsidRPr="009B6495" w14:paraId="331854CE" w14:textId="77777777" w:rsidTr="00536430">
        <w:trPr>
          <w:gridAfter w:val="1"/>
          <w:wAfter w:w="3" w:type="pct"/>
          <w:trHeight w:val="360"/>
          <w:jc w:val="center"/>
        </w:trPr>
        <w:tc>
          <w:tcPr>
            <w:tcW w:w="514" w:type="pct"/>
            <w:tcBorders>
              <w:right w:val="single" w:sz="4" w:space="0" w:color="FFFFFF"/>
            </w:tcBorders>
            <w:vAlign w:val="center"/>
          </w:tcPr>
          <w:p w14:paraId="10C7E3BE"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7:</w:t>
            </w:r>
          </w:p>
        </w:tc>
        <w:tc>
          <w:tcPr>
            <w:tcW w:w="3450" w:type="pct"/>
            <w:tcBorders>
              <w:left w:val="single" w:sz="4" w:space="0" w:color="FFFFFF"/>
            </w:tcBorders>
            <w:vAlign w:val="center"/>
          </w:tcPr>
          <w:p w14:paraId="5F78A658"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Placement with siblings </w:t>
            </w:r>
            <w:r w:rsidRPr="009B6495">
              <w:rPr>
                <w:rFonts w:ascii="Arial" w:eastAsia="Times New Roman" w:hAnsi="Arial" w:cs="Arial"/>
                <w:b/>
                <w:color w:val="FF0000"/>
                <w:sz w:val="18"/>
                <w:szCs w:val="18"/>
              </w:rPr>
              <w:t>(55 cases)</w:t>
            </w:r>
          </w:p>
        </w:tc>
        <w:tc>
          <w:tcPr>
            <w:tcW w:w="559" w:type="pct"/>
            <w:vAlign w:val="center"/>
          </w:tcPr>
          <w:p w14:paraId="32927242"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77%</w:t>
            </w:r>
          </w:p>
        </w:tc>
        <w:tc>
          <w:tcPr>
            <w:tcW w:w="474" w:type="pct"/>
            <w:tcBorders>
              <w:bottom w:val="single" w:sz="4" w:space="0" w:color="auto"/>
            </w:tcBorders>
            <w:shd w:val="clear" w:color="auto" w:fill="auto"/>
            <w:vAlign w:val="center"/>
          </w:tcPr>
          <w:p w14:paraId="37362438"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71%</w:t>
            </w:r>
          </w:p>
        </w:tc>
      </w:tr>
      <w:tr w:rsidR="009B6495" w:rsidRPr="009B6495" w14:paraId="3827B43E" w14:textId="77777777" w:rsidTr="00536430">
        <w:trPr>
          <w:gridAfter w:val="1"/>
          <w:wAfter w:w="3" w:type="pct"/>
          <w:trHeight w:val="360"/>
          <w:jc w:val="center"/>
        </w:trPr>
        <w:tc>
          <w:tcPr>
            <w:tcW w:w="514" w:type="pct"/>
            <w:tcBorders>
              <w:right w:val="single" w:sz="4" w:space="0" w:color="FFFFFF"/>
            </w:tcBorders>
            <w:vAlign w:val="center"/>
          </w:tcPr>
          <w:p w14:paraId="477A4238"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8:</w:t>
            </w:r>
          </w:p>
        </w:tc>
        <w:tc>
          <w:tcPr>
            <w:tcW w:w="3450" w:type="pct"/>
            <w:tcBorders>
              <w:left w:val="single" w:sz="4" w:space="0" w:color="FFFFFF"/>
            </w:tcBorders>
            <w:vAlign w:val="center"/>
          </w:tcPr>
          <w:p w14:paraId="384B40F3"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Visiting with parents and siblings in foster care </w:t>
            </w:r>
            <w:r w:rsidRPr="009B6495">
              <w:rPr>
                <w:rFonts w:ascii="Arial" w:eastAsia="Times New Roman" w:hAnsi="Arial" w:cs="Arial"/>
                <w:b/>
                <w:color w:val="FF0000"/>
                <w:sz w:val="18"/>
                <w:szCs w:val="18"/>
              </w:rPr>
              <w:t>(72 cases)</w:t>
            </w:r>
          </w:p>
        </w:tc>
        <w:tc>
          <w:tcPr>
            <w:tcW w:w="559" w:type="pct"/>
            <w:vAlign w:val="center"/>
          </w:tcPr>
          <w:p w14:paraId="3A07859E"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45%</w:t>
            </w:r>
          </w:p>
        </w:tc>
        <w:tc>
          <w:tcPr>
            <w:tcW w:w="474" w:type="pct"/>
            <w:tcBorders>
              <w:bottom w:val="single" w:sz="4" w:space="0" w:color="auto"/>
            </w:tcBorders>
            <w:shd w:val="clear" w:color="auto" w:fill="auto"/>
            <w:vAlign w:val="center"/>
          </w:tcPr>
          <w:p w14:paraId="4D9DC1FC"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43%</w:t>
            </w:r>
          </w:p>
        </w:tc>
      </w:tr>
      <w:tr w:rsidR="009B6495" w:rsidRPr="009B6495" w14:paraId="28928812" w14:textId="77777777" w:rsidTr="00536430">
        <w:trPr>
          <w:gridAfter w:val="1"/>
          <w:wAfter w:w="3" w:type="pct"/>
          <w:trHeight w:val="360"/>
          <w:jc w:val="center"/>
        </w:trPr>
        <w:tc>
          <w:tcPr>
            <w:tcW w:w="514" w:type="pct"/>
            <w:tcBorders>
              <w:right w:val="single" w:sz="4" w:space="0" w:color="FFFFFF"/>
            </w:tcBorders>
            <w:vAlign w:val="center"/>
          </w:tcPr>
          <w:p w14:paraId="663A843D"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9:</w:t>
            </w:r>
          </w:p>
        </w:tc>
        <w:tc>
          <w:tcPr>
            <w:tcW w:w="3450" w:type="pct"/>
            <w:tcBorders>
              <w:left w:val="single" w:sz="4" w:space="0" w:color="FFFFFF"/>
            </w:tcBorders>
            <w:vAlign w:val="center"/>
          </w:tcPr>
          <w:p w14:paraId="6DF01091"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Preserving connections </w:t>
            </w:r>
            <w:r w:rsidRPr="009B6495">
              <w:rPr>
                <w:rFonts w:ascii="Arial" w:eastAsia="Times New Roman" w:hAnsi="Arial" w:cs="Arial"/>
                <w:b/>
                <w:color w:val="FF0000"/>
                <w:sz w:val="18"/>
                <w:szCs w:val="18"/>
              </w:rPr>
              <w:t>(90 cases)</w:t>
            </w:r>
          </w:p>
        </w:tc>
        <w:tc>
          <w:tcPr>
            <w:tcW w:w="559" w:type="pct"/>
            <w:vAlign w:val="center"/>
          </w:tcPr>
          <w:p w14:paraId="2DB886E9"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39%</w:t>
            </w:r>
          </w:p>
        </w:tc>
        <w:tc>
          <w:tcPr>
            <w:tcW w:w="474" w:type="pct"/>
            <w:tcBorders>
              <w:bottom w:val="single" w:sz="4" w:space="0" w:color="auto"/>
            </w:tcBorders>
            <w:shd w:val="clear" w:color="auto" w:fill="auto"/>
            <w:vAlign w:val="center"/>
          </w:tcPr>
          <w:p w14:paraId="1B1C526B"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41%</w:t>
            </w:r>
          </w:p>
        </w:tc>
      </w:tr>
      <w:tr w:rsidR="009B6495" w:rsidRPr="009B6495" w14:paraId="7259B43F" w14:textId="77777777" w:rsidTr="00536430">
        <w:trPr>
          <w:gridAfter w:val="1"/>
          <w:wAfter w:w="3" w:type="pct"/>
          <w:trHeight w:val="360"/>
          <w:jc w:val="center"/>
        </w:trPr>
        <w:tc>
          <w:tcPr>
            <w:tcW w:w="514" w:type="pct"/>
            <w:tcBorders>
              <w:right w:val="single" w:sz="4" w:space="0" w:color="FFFFFF"/>
            </w:tcBorders>
            <w:vAlign w:val="center"/>
          </w:tcPr>
          <w:p w14:paraId="187AF308"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10:</w:t>
            </w:r>
          </w:p>
        </w:tc>
        <w:tc>
          <w:tcPr>
            <w:tcW w:w="3450" w:type="pct"/>
            <w:tcBorders>
              <w:left w:val="single" w:sz="4" w:space="0" w:color="FFFFFF"/>
            </w:tcBorders>
            <w:vAlign w:val="center"/>
          </w:tcPr>
          <w:p w14:paraId="3FCA413D"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Relative placement </w:t>
            </w:r>
            <w:r w:rsidRPr="009B6495">
              <w:rPr>
                <w:rFonts w:ascii="Arial" w:eastAsia="Times New Roman" w:hAnsi="Arial" w:cs="Arial"/>
                <w:b/>
                <w:color w:val="FF0000"/>
                <w:sz w:val="18"/>
                <w:szCs w:val="18"/>
              </w:rPr>
              <w:t>(87 cases)</w:t>
            </w:r>
          </w:p>
        </w:tc>
        <w:tc>
          <w:tcPr>
            <w:tcW w:w="559" w:type="pct"/>
            <w:vAlign w:val="center"/>
          </w:tcPr>
          <w:p w14:paraId="4D359800"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46%</w:t>
            </w:r>
          </w:p>
        </w:tc>
        <w:tc>
          <w:tcPr>
            <w:tcW w:w="474" w:type="pct"/>
            <w:tcBorders>
              <w:bottom w:val="single" w:sz="4" w:space="0" w:color="auto"/>
            </w:tcBorders>
            <w:shd w:val="clear" w:color="auto" w:fill="auto"/>
            <w:vAlign w:val="center"/>
          </w:tcPr>
          <w:p w14:paraId="1C1525D9"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44%</w:t>
            </w:r>
          </w:p>
        </w:tc>
      </w:tr>
      <w:tr w:rsidR="009B6495" w:rsidRPr="009B6495" w14:paraId="6DFE495F" w14:textId="77777777" w:rsidTr="00536430">
        <w:trPr>
          <w:gridAfter w:val="1"/>
          <w:wAfter w:w="3" w:type="pct"/>
          <w:trHeight w:val="360"/>
          <w:jc w:val="center"/>
        </w:trPr>
        <w:tc>
          <w:tcPr>
            <w:tcW w:w="514" w:type="pct"/>
            <w:tcBorders>
              <w:right w:val="single" w:sz="4" w:space="0" w:color="FFFFFF"/>
            </w:tcBorders>
            <w:vAlign w:val="center"/>
          </w:tcPr>
          <w:p w14:paraId="7664BA7D"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11:</w:t>
            </w:r>
          </w:p>
        </w:tc>
        <w:tc>
          <w:tcPr>
            <w:tcW w:w="3450" w:type="pct"/>
            <w:tcBorders>
              <w:left w:val="single" w:sz="4" w:space="0" w:color="FFFFFF"/>
            </w:tcBorders>
            <w:vAlign w:val="center"/>
          </w:tcPr>
          <w:p w14:paraId="115332F1"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Relationship of child in care with parents </w:t>
            </w:r>
            <w:r w:rsidRPr="009B6495">
              <w:rPr>
                <w:rFonts w:ascii="Arial" w:eastAsia="Times New Roman" w:hAnsi="Arial" w:cs="Arial"/>
                <w:b/>
                <w:color w:val="FF0000"/>
                <w:sz w:val="18"/>
                <w:szCs w:val="18"/>
              </w:rPr>
              <w:t>(66 cases)</w:t>
            </w:r>
          </w:p>
        </w:tc>
        <w:tc>
          <w:tcPr>
            <w:tcW w:w="559" w:type="pct"/>
            <w:vAlign w:val="center"/>
          </w:tcPr>
          <w:p w14:paraId="3FD5FFD3"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34%</w:t>
            </w:r>
          </w:p>
        </w:tc>
        <w:tc>
          <w:tcPr>
            <w:tcW w:w="474" w:type="pct"/>
            <w:shd w:val="clear" w:color="auto" w:fill="auto"/>
            <w:vAlign w:val="center"/>
          </w:tcPr>
          <w:p w14:paraId="0FC404F1"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36%</w:t>
            </w:r>
          </w:p>
        </w:tc>
      </w:tr>
      <w:tr w:rsidR="009B6495" w:rsidRPr="009B6495" w14:paraId="078145D1" w14:textId="77777777" w:rsidTr="00536430">
        <w:trPr>
          <w:gridAfter w:val="1"/>
          <w:wAfter w:w="3" w:type="pct"/>
          <w:trHeight w:val="461"/>
          <w:jc w:val="center"/>
        </w:trPr>
        <w:tc>
          <w:tcPr>
            <w:tcW w:w="3964" w:type="pct"/>
            <w:gridSpan w:val="2"/>
            <w:tcBorders>
              <w:bottom w:val="single" w:sz="4" w:space="0" w:color="auto"/>
            </w:tcBorders>
            <w:shd w:val="clear" w:color="auto" w:fill="99CCFF"/>
            <w:vAlign w:val="center"/>
          </w:tcPr>
          <w:p w14:paraId="4F51A7B7"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Well Being</w:t>
            </w:r>
          </w:p>
        </w:tc>
        <w:tc>
          <w:tcPr>
            <w:tcW w:w="559" w:type="pct"/>
            <w:tcBorders>
              <w:bottom w:val="single" w:sz="4" w:space="0" w:color="auto"/>
            </w:tcBorders>
            <w:shd w:val="clear" w:color="auto" w:fill="99CCFF"/>
            <w:vAlign w:val="center"/>
          </w:tcPr>
          <w:p w14:paraId="0A9BE808" w14:textId="77777777" w:rsidR="009B6495" w:rsidRPr="009B6495" w:rsidRDefault="009B6495" w:rsidP="009B6495">
            <w:pPr>
              <w:spacing w:after="0" w:line="216" w:lineRule="auto"/>
              <w:ind w:left="-108" w:right="-108"/>
              <w:jc w:val="center"/>
              <w:rPr>
                <w:rFonts w:ascii="Arial" w:eastAsia="Times New Roman" w:hAnsi="Arial" w:cs="Arial"/>
                <w:b/>
                <w:sz w:val="18"/>
                <w:szCs w:val="18"/>
              </w:rPr>
            </w:pPr>
          </w:p>
        </w:tc>
        <w:tc>
          <w:tcPr>
            <w:tcW w:w="474" w:type="pct"/>
            <w:tcBorders>
              <w:bottom w:val="single" w:sz="4" w:space="0" w:color="auto"/>
            </w:tcBorders>
            <w:shd w:val="clear" w:color="auto" w:fill="99CCFF"/>
            <w:vAlign w:val="center"/>
          </w:tcPr>
          <w:p w14:paraId="1A213880" w14:textId="77777777" w:rsidR="009B6495" w:rsidRPr="009B6495" w:rsidRDefault="009B6495" w:rsidP="009B6495">
            <w:pPr>
              <w:spacing w:after="0" w:line="216" w:lineRule="auto"/>
              <w:ind w:left="-108" w:right="-108"/>
              <w:jc w:val="center"/>
              <w:rPr>
                <w:rFonts w:ascii="Arial" w:eastAsia="Times New Roman" w:hAnsi="Arial" w:cs="Arial"/>
                <w:b/>
                <w:sz w:val="18"/>
                <w:szCs w:val="18"/>
              </w:rPr>
            </w:pPr>
          </w:p>
        </w:tc>
      </w:tr>
      <w:tr w:rsidR="009B6495" w:rsidRPr="009B6495" w14:paraId="02AD261B" w14:textId="77777777" w:rsidTr="00536430">
        <w:trPr>
          <w:gridAfter w:val="1"/>
          <w:wAfter w:w="3" w:type="pct"/>
          <w:jc w:val="center"/>
        </w:trPr>
        <w:tc>
          <w:tcPr>
            <w:tcW w:w="3964" w:type="pct"/>
            <w:gridSpan w:val="2"/>
            <w:shd w:val="clear" w:color="auto" w:fill="A6A6A6"/>
            <w:vAlign w:val="center"/>
          </w:tcPr>
          <w:p w14:paraId="05602910"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Outcome WB1:  Families have enhanced capacity to provide for their children’s needs</w:t>
            </w:r>
            <w:r w:rsidRPr="009B6495">
              <w:rPr>
                <w:rFonts w:ascii="Arial" w:eastAsia="Times New Roman" w:hAnsi="Arial" w:cs="Arial"/>
                <w:b/>
                <w:bCs/>
                <w:sz w:val="18"/>
                <w:szCs w:val="18"/>
              </w:rPr>
              <w:t>. (Item 12 must be a strength for the Overall Rating to be Substantially</w:t>
            </w:r>
            <w:r w:rsidRPr="009B6495">
              <w:rPr>
                <w:rFonts w:ascii="Arial" w:eastAsia="Times New Roman" w:hAnsi="Arial" w:cs="Arial"/>
                <w:b/>
                <w:sz w:val="18"/>
                <w:szCs w:val="18"/>
              </w:rPr>
              <w:t xml:space="preserve"> </w:t>
            </w:r>
            <w:r w:rsidRPr="009B6495">
              <w:rPr>
                <w:rFonts w:ascii="Arial" w:eastAsia="Times New Roman" w:hAnsi="Arial" w:cs="Arial"/>
                <w:b/>
                <w:bCs/>
                <w:sz w:val="18"/>
                <w:szCs w:val="18"/>
              </w:rPr>
              <w:t>Achieved)</w:t>
            </w:r>
          </w:p>
        </w:tc>
        <w:tc>
          <w:tcPr>
            <w:tcW w:w="559" w:type="pct"/>
            <w:tcBorders>
              <w:bottom w:val="single" w:sz="4" w:space="0" w:color="auto"/>
            </w:tcBorders>
            <w:shd w:val="clear" w:color="auto" w:fill="A6A6A6"/>
            <w:vAlign w:val="center"/>
          </w:tcPr>
          <w:p w14:paraId="5513FEE3"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26%</w:t>
            </w:r>
          </w:p>
        </w:tc>
        <w:tc>
          <w:tcPr>
            <w:tcW w:w="474" w:type="pct"/>
            <w:shd w:val="clear" w:color="auto" w:fill="AEAAAA"/>
            <w:vAlign w:val="center"/>
          </w:tcPr>
          <w:p w14:paraId="7B262D84"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23%</w:t>
            </w:r>
          </w:p>
        </w:tc>
      </w:tr>
      <w:tr w:rsidR="009B6495" w:rsidRPr="009B6495" w14:paraId="1C9C1AAB" w14:textId="77777777" w:rsidTr="00536430">
        <w:trPr>
          <w:gridAfter w:val="1"/>
          <w:wAfter w:w="3" w:type="pct"/>
          <w:trHeight w:val="360"/>
          <w:jc w:val="center"/>
        </w:trPr>
        <w:tc>
          <w:tcPr>
            <w:tcW w:w="514" w:type="pct"/>
            <w:tcBorders>
              <w:right w:val="single" w:sz="4" w:space="0" w:color="FFFFFF"/>
            </w:tcBorders>
            <w:vAlign w:val="center"/>
          </w:tcPr>
          <w:p w14:paraId="479B84BE"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12:</w:t>
            </w:r>
          </w:p>
        </w:tc>
        <w:tc>
          <w:tcPr>
            <w:tcW w:w="3450" w:type="pct"/>
            <w:tcBorders>
              <w:left w:val="single" w:sz="4" w:space="0" w:color="FFFFFF"/>
            </w:tcBorders>
            <w:vAlign w:val="center"/>
          </w:tcPr>
          <w:p w14:paraId="344049F0" w14:textId="77777777" w:rsidR="009B6495" w:rsidRPr="009B6495" w:rsidRDefault="009B6495" w:rsidP="009B6495">
            <w:pPr>
              <w:tabs>
                <w:tab w:val="center" w:pos="4320"/>
                <w:tab w:val="right" w:pos="8640"/>
              </w:tabs>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Needs and services of child, parents, foster parents </w:t>
            </w:r>
            <w:r w:rsidRPr="009B6495">
              <w:rPr>
                <w:rFonts w:ascii="Arial" w:eastAsia="Times New Roman" w:hAnsi="Arial" w:cs="Arial"/>
                <w:b/>
                <w:color w:val="FF0000"/>
                <w:sz w:val="18"/>
                <w:szCs w:val="18"/>
              </w:rPr>
              <w:t>(136 cases)</w:t>
            </w:r>
          </w:p>
        </w:tc>
        <w:tc>
          <w:tcPr>
            <w:tcW w:w="559" w:type="pct"/>
            <w:shd w:val="clear" w:color="auto" w:fill="auto"/>
            <w:vAlign w:val="center"/>
          </w:tcPr>
          <w:p w14:paraId="21614FA9"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26%</w:t>
            </w:r>
          </w:p>
        </w:tc>
        <w:tc>
          <w:tcPr>
            <w:tcW w:w="474" w:type="pct"/>
            <w:shd w:val="clear" w:color="auto" w:fill="auto"/>
            <w:vAlign w:val="center"/>
          </w:tcPr>
          <w:p w14:paraId="2D39C735"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19%</w:t>
            </w:r>
          </w:p>
        </w:tc>
      </w:tr>
      <w:tr w:rsidR="009B6495" w:rsidRPr="009B6495" w14:paraId="56C3FA84" w14:textId="77777777" w:rsidTr="00536430">
        <w:trPr>
          <w:gridAfter w:val="1"/>
          <w:wAfter w:w="3" w:type="pct"/>
          <w:trHeight w:val="360"/>
          <w:jc w:val="center"/>
        </w:trPr>
        <w:tc>
          <w:tcPr>
            <w:tcW w:w="514" w:type="pct"/>
            <w:tcBorders>
              <w:right w:val="single" w:sz="4" w:space="0" w:color="FFFFFF"/>
            </w:tcBorders>
            <w:vAlign w:val="center"/>
          </w:tcPr>
          <w:p w14:paraId="2BB7C081"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13:</w:t>
            </w:r>
          </w:p>
        </w:tc>
        <w:tc>
          <w:tcPr>
            <w:tcW w:w="3450" w:type="pct"/>
            <w:tcBorders>
              <w:left w:val="single" w:sz="4" w:space="0" w:color="FFFFFF"/>
            </w:tcBorders>
            <w:vAlign w:val="center"/>
          </w:tcPr>
          <w:p w14:paraId="4360D90C"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Child and family involvement in case planning </w:t>
            </w:r>
            <w:r w:rsidRPr="009B6495">
              <w:rPr>
                <w:rFonts w:ascii="Arial" w:eastAsia="Times New Roman" w:hAnsi="Arial" w:cs="Arial"/>
                <w:b/>
                <w:color w:val="FF0000"/>
                <w:sz w:val="18"/>
                <w:szCs w:val="18"/>
              </w:rPr>
              <w:t>(133 cases)</w:t>
            </w:r>
          </w:p>
        </w:tc>
        <w:tc>
          <w:tcPr>
            <w:tcW w:w="559" w:type="pct"/>
            <w:shd w:val="clear" w:color="auto" w:fill="auto"/>
            <w:vAlign w:val="center"/>
          </w:tcPr>
          <w:p w14:paraId="7573866F"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42%</w:t>
            </w:r>
          </w:p>
        </w:tc>
        <w:tc>
          <w:tcPr>
            <w:tcW w:w="474" w:type="pct"/>
            <w:tcBorders>
              <w:bottom w:val="single" w:sz="4" w:space="0" w:color="auto"/>
            </w:tcBorders>
            <w:shd w:val="clear" w:color="auto" w:fill="auto"/>
            <w:vAlign w:val="center"/>
          </w:tcPr>
          <w:p w14:paraId="6BF951CC"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47%</w:t>
            </w:r>
          </w:p>
        </w:tc>
      </w:tr>
      <w:tr w:rsidR="009B6495" w:rsidRPr="009B6495" w14:paraId="65BE2F6C" w14:textId="77777777" w:rsidTr="00536430">
        <w:trPr>
          <w:gridAfter w:val="1"/>
          <w:wAfter w:w="3" w:type="pct"/>
          <w:trHeight w:val="360"/>
          <w:jc w:val="center"/>
        </w:trPr>
        <w:tc>
          <w:tcPr>
            <w:tcW w:w="514" w:type="pct"/>
            <w:tcBorders>
              <w:right w:val="single" w:sz="4" w:space="0" w:color="FFFFFF"/>
            </w:tcBorders>
            <w:vAlign w:val="center"/>
          </w:tcPr>
          <w:p w14:paraId="376E7A16"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14:</w:t>
            </w:r>
          </w:p>
        </w:tc>
        <w:tc>
          <w:tcPr>
            <w:tcW w:w="3450" w:type="pct"/>
            <w:tcBorders>
              <w:left w:val="single" w:sz="4" w:space="0" w:color="FFFFFF"/>
            </w:tcBorders>
            <w:vAlign w:val="center"/>
          </w:tcPr>
          <w:p w14:paraId="244E798E"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Caseworker visits with child </w:t>
            </w:r>
            <w:r w:rsidRPr="009B6495">
              <w:rPr>
                <w:rFonts w:ascii="Arial" w:eastAsia="Times New Roman" w:hAnsi="Arial" w:cs="Arial"/>
                <w:b/>
                <w:color w:val="FF0000"/>
                <w:sz w:val="18"/>
                <w:szCs w:val="18"/>
              </w:rPr>
              <w:t>(150 cases)</w:t>
            </w:r>
          </w:p>
        </w:tc>
        <w:tc>
          <w:tcPr>
            <w:tcW w:w="559" w:type="pct"/>
            <w:tcBorders>
              <w:bottom w:val="single" w:sz="4" w:space="0" w:color="auto"/>
            </w:tcBorders>
            <w:shd w:val="clear" w:color="auto" w:fill="auto"/>
            <w:vAlign w:val="center"/>
          </w:tcPr>
          <w:p w14:paraId="719A1513"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59%</w:t>
            </w:r>
          </w:p>
        </w:tc>
        <w:tc>
          <w:tcPr>
            <w:tcW w:w="474" w:type="pct"/>
            <w:tcBorders>
              <w:bottom w:val="single" w:sz="4" w:space="0" w:color="auto"/>
            </w:tcBorders>
            <w:shd w:val="clear" w:color="auto" w:fill="auto"/>
            <w:vAlign w:val="center"/>
          </w:tcPr>
          <w:p w14:paraId="3F276799"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68%</w:t>
            </w:r>
          </w:p>
        </w:tc>
      </w:tr>
      <w:tr w:rsidR="009B6495" w:rsidRPr="009B6495" w14:paraId="1CE57EBC" w14:textId="77777777" w:rsidTr="00536430">
        <w:trPr>
          <w:gridAfter w:val="1"/>
          <w:wAfter w:w="3" w:type="pct"/>
          <w:trHeight w:val="360"/>
          <w:jc w:val="center"/>
        </w:trPr>
        <w:tc>
          <w:tcPr>
            <w:tcW w:w="514" w:type="pct"/>
            <w:tcBorders>
              <w:bottom w:val="single" w:sz="4" w:space="0" w:color="auto"/>
              <w:right w:val="single" w:sz="4" w:space="0" w:color="FFFFFF"/>
            </w:tcBorders>
            <w:vAlign w:val="center"/>
          </w:tcPr>
          <w:p w14:paraId="4C2E3014"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15:</w:t>
            </w:r>
          </w:p>
        </w:tc>
        <w:tc>
          <w:tcPr>
            <w:tcW w:w="3450" w:type="pct"/>
            <w:tcBorders>
              <w:left w:val="single" w:sz="4" w:space="0" w:color="FFFFFF"/>
              <w:bottom w:val="single" w:sz="4" w:space="0" w:color="auto"/>
            </w:tcBorders>
            <w:vAlign w:val="center"/>
          </w:tcPr>
          <w:p w14:paraId="22F7540C"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Caseworker visits with parent(s) </w:t>
            </w:r>
            <w:r w:rsidRPr="009B6495">
              <w:rPr>
                <w:rFonts w:ascii="Arial" w:eastAsia="Times New Roman" w:hAnsi="Arial" w:cs="Arial"/>
                <w:b/>
                <w:color w:val="FF0000"/>
                <w:sz w:val="18"/>
                <w:szCs w:val="18"/>
              </w:rPr>
              <w:t>(130 cases)</w:t>
            </w:r>
          </w:p>
        </w:tc>
        <w:tc>
          <w:tcPr>
            <w:tcW w:w="559" w:type="pct"/>
            <w:tcBorders>
              <w:bottom w:val="single" w:sz="4" w:space="0" w:color="auto"/>
            </w:tcBorders>
            <w:shd w:val="clear" w:color="auto" w:fill="auto"/>
            <w:vAlign w:val="center"/>
          </w:tcPr>
          <w:p w14:paraId="05600F9A"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31%</w:t>
            </w:r>
          </w:p>
        </w:tc>
        <w:tc>
          <w:tcPr>
            <w:tcW w:w="474" w:type="pct"/>
            <w:tcBorders>
              <w:bottom w:val="single" w:sz="4" w:space="0" w:color="auto"/>
            </w:tcBorders>
            <w:shd w:val="clear" w:color="auto" w:fill="auto"/>
            <w:vAlign w:val="center"/>
          </w:tcPr>
          <w:p w14:paraId="5143461C"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40%</w:t>
            </w:r>
          </w:p>
        </w:tc>
      </w:tr>
      <w:tr w:rsidR="009B6495" w:rsidRPr="009B6495" w14:paraId="37392065" w14:textId="77777777" w:rsidTr="00536430">
        <w:trPr>
          <w:gridAfter w:val="1"/>
          <w:wAfter w:w="3" w:type="pct"/>
          <w:trHeight w:val="360"/>
          <w:jc w:val="center"/>
        </w:trPr>
        <w:tc>
          <w:tcPr>
            <w:tcW w:w="3964" w:type="pct"/>
            <w:gridSpan w:val="2"/>
            <w:shd w:val="clear" w:color="auto" w:fill="A6A6A6"/>
            <w:vAlign w:val="center"/>
          </w:tcPr>
          <w:p w14:paraId="2B3BAE9E"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Outcome WB2:  Children receive appropriate services to meet their educational needs</w:t>
            </w:r>
          </w:p>
        </w:tc>
        <w:tc>
          <w:tcPr>
            <w:tcW w:w="559" w:type="pct"/>
            <w:shd w:val="clear" w:color="auto" w:fill="A6A6A6"/>
            <w:vAlign w:val="center"/>
          </w:tcPr>
          <w:p w14:paraId="2BA69F58"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54%</w:t>
            </w:r>
          </w:p>
        </w:tc>
        <w:tc>
          <w:tcPr>
            <w:tcW w:w="474" w:type="pct"/>
            <w:tcBorders>
              <w:bottom w:val="single" w:sz="4" w:space="0" w:color="auto"/>
            </w:tcBorders>
            <w:shd w:val="clear" w:color="auto" w:fill="AEAAAA"/>
            <w:vAlign w:val="center"/>
          </w:tcPr>
          <w:p w14:paraId="323BB26F"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53%</w:t>
            </w:r>
          </w:p>
        </w:tc>
      </w:tr>
      <w:tr w:rsidR="009B6495" w:rsidRPr="009B6495" w14:paraId="4915192B" w14:textId="77777777" w:rsidTr="00536430">
        <w:trPr>
          <w:gridAfter w:val="1"/>
          <w:wAfter w:w="3" w:type="pct"/>
          <w:trHeight w:val="360"/>
          <w:jc w:val="center"/>
        </w:trPr>
        <w:tc>
          <w:tcPr>
            <w:tcW w:w="514" w:type="pct"/>
            <w:tcBorders>
              <w:bottom w:val="single" w:sz="4" w:space="0" w:color="auto"/>
              <w:right w:val="single" w:sz="4" w:space="0" w:color="FFFFFF"/>
            </w:tcBorders>
            <w:vAlign w:val="center"/>
          </w:tcPr>
          <w:p w14:paraId="259C94E4"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16:</w:t>
            </w:r>
          </w:p>
        </w:tc>
        <w:tc>
          <w:tcPr>
            <w:tcW w:w="3450" w:type="pct"/>
            <w:tcBorders>
              <w:left w:val="single" w:sz="4" w:space="0" w:color="FFFFFF"/>
              <w:bottom w:val="single" w:sz="4" w:space="0" w:color="auto"/>
            </w:tcBorders>
            <w:vAlign w:val="center"/>
          </w:tcPr>
          <w:p w14:paraId="0308AC46"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 xml:space="preserve">Educational needs of the child </w:t>
            </w:r>
            <w:r w:rsidRPr="009B6495">
              <w:rPr>
                <w:rFonts w:ascii="Arial" w:eastAsia="Times New Roman" w:hAnsi="Arial" w:cs="Arial"/>
                <w:b/>
                <w:color w:val="FF0000"/>
                <w:sz w:val="18"/>
                <w:szCs w:val="18"/>
              </w:rPr>
              <w:t>(97  cases)</w:t>
            </w:r>
          </w:p>
        </w:tc>
        <w:tc>
          <w:tcPr>
            <w:tcW w:w="559" w:type="pct"/>
            <w:tcBorders>
              <w:bottom w:val="single" w:sz="4" w:space="0" w:color="auto"/>
            </w:tcBorders>
            <w:shd w:val="clear" w:color="auto" w:fill="auto"/>
            <w:vAlign w:val="center"/>
          </w:tcPr>
          <w:p w14:paraId="7EC5AACE" w14:textId="77777777" w:rsidR="009B6495" w:rsidRPr="009B6495" w:rsidRDefault="009B6495" w:rsidP="009B6495">
            <w:pPr>
              <w:spacing w:after="0" w:line="216" w:lineRule="auto"/>
              <w:jc w:val="center"/>
              <w:rPr>
                <w:rFonts w:ascii="Arial" w:eastAsia="Times New Roman" w:hAnsi="Arial" w:cs="Arial"/>
                <w:b/>
                <w:bCs/>
                <w:sz w:val="18"/>
                <w:szCs w:val="18"/>
              </w:rPr>
            </w:pPr>
            <w:r w:rsidRPr="009B6495">
              <w:rPr>
                <w:rFonts w:ascii="Arial" w:eastAsia="Times New Roman" w:hAnsi="Arial" w:cs="Arial"/>
                <w:b/>
                <w:bCs/>
                <w:sz w:val="18"/>
                <w:szCs w:val="18"/>
              </w:rPr>
              <w:t>54%</w:t>
            </w:r>
          </w:p>
        </w:tc>
        <w:tc>
          <w:tcPr>
            <w:tcW w:w="474" w:type="pct"/>
            <w:tcBorders>
              <w:bottom w:val="single" w:sz="4" w:space="0" w:color="auto"/>
            </w:tcBorders>
            <w:shd w:val="clear" w:color="auto" w:fill="auto"/>
            <w:vAlign w:val="center"/>
          </w:tcPr>
          <w:p w14:paraId="00369595"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53%</w:t>
            </w:r>
          </w:p>
        </w:tc>
      </w:tr>
      <w:tr w:rsidR="009B6495" w:rsidRPr="009B6495" w14:paraId="1632EF63" w14:textId="77777777" w:rsidTr="00536430">
        <w:trPr>
          <w:gridAfter w:val="1"/>
          <w:wAfter w:w="3" w:type="pct"/>
          <w:trHeight w:val="368"/>
          <w:jc w:val="center"/>
        </w:trPr>
        <w:tc>
          <w:tcPr>
            <w:tcW w:w="3964" w:type="pct"/>
            <w:gridSpan w:val="2"/>
            <w:shd w:val="clear" w:color="auto" w:fill="A6A6A6"/>
            <w:vAlign w:val="center"/>
          </w:tcPr>
          <w:p w14:paraId="49736E9F"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Outcome WB3:  Children receive adequate services to meet their physical and mental health needs</w:t>
            </w:r>
          </w:p>
        </w:tc>
        <w:tc>
          <w:tcPr>
            <w:tcW w:w="559" w:type="pct"/>
            <w:shd w:val="clear" w:color="auto" w:fill="A6A6A6"/>
            <w:vAlign w:val="center"/>
          </w:tcPr>
          <w:p w14:paraId="6C67B67B"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25%</w:t>
            </w:r>
          </w:p>
        </w:tc>
        <w:tc>
          <w:tcPr>
            <w:tcW w:w="474" w:type="pct"/>
            <w:shd w:val="clear" w:color="auto" w:fill="AEAAAA"/>
            <w:vAlign w:val="center"/>
          </w:tcPr>
          <w:p w14:paraId="61D07C06"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31%</w:t>
            </w:r>
          </w:p>
        </w:tc>
      </w:tr>
      <w:tr w:rsidR="009B6495" w:rsidRPr="009B6495" w14:paraId="2527DD8D" w14:textId="77777777" w:rsidTr="00536430">
        <w:trPr>
          <w:gridAfter w:val="1"/>
          <w:wAfter w:w="3" w:type="pct"/>
          <w:trHeight w:val="360"/>
          <w:jc w:val="center"/>
        </w:trPr>
        <w:tc>
          <w:tcPr>
            <w:tcW w:w="514" w:type="pct"/>
            <w:tcBorders>
              <w:right w:val="single" w:sz="4" w:space="0" w:color="FFFFFF"/>
            </w:tcBorders>
            <w:vAlign w:val="center"/>
          </w:tcPr>
          <w:p w14:paraId="3B167072"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17:</w:t>
            </w:r>
          </w:p>
        </w:tc>
        <w:tc>
          <w:tcPr>
            <w:tcW w:w="3450" w:type="pct"/>
            <w:tcBorders>
              <w:left w:val="single" w:sz="4" w:space="0" w:color="FFFFFF"/>
            </w:tcBorders>
            <w:vAlign w:val="center"/>
          </w:tcPr>
          <w:p w14:paraId="66E4AA31"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Physical health of the child </w:t>
            </w:r>
            <w:r w:rsidRPr="009B6495">
              <w:rPr>
                <w:rFonts w:ascii="Arial" w:eastAsia="Times New Roman" w:hAnsi="Arial" w:cs="Arial"/>
                <w:b/>
                <w:color w:val="FF0000"/>
                <w:sz w:val="18"/>
                <w:szCs w:val="18"/>
              </w:rPr>
              <w:t>(116 cases)</w:t>
            </w:r>
          </w:p>
        </w:tc>
        <w:tc>
          <w:tcPr>
            <w:tcW w:w="559" w:type="pct"/>
            <w:vAlign w:val="center"/>
          </w:tcPr>
          <w:p w14:paraId="6D61FF67"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49%</w:t>
            </w:r>
          </w:p>
        </w:tc>
        <w:tc>
          <w:tcPr>
            <w:tcW w:w="474" w:type="pct"/>
            <w:tcBorders>
              <w:bottom w:val="single" w:sz="4" w:space="0" w:color="auto"/>
            </w:tcBorders>
            <w:shd w:val="clear" w:color="auto" w:fill="auto"/>
            <w:vAlign w:val="center"/>
          </w:tcPr>
          <w:p w14:paraId="638FF7F2"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53%</w:t>
            </w:r>
          </w:p>
        </w:tc>
      </w:tr>
      <w:tr w:rsidR="009B6495" w:rsidRPr="009B6495" w14:paraId="742C15B1" w14:textId="77777777" w:rsidTr="00536430">
        <w:trPr>
          <w:gridAfter w:val="1"/>
          <w:wAfter w:w="3" w:type="pct"/>
          <w:trHeight w:val="360"/>
          <w:jc w:val="center"/>
        </w:trPr>
        <w:tc>
          <w:tcPr>
            <w:tcW w:w="514" w:type="pct"/>
            <w:tcBorders>
              <w:right w:val="single" w:sz="4" w:space="0" w:color="FFFFFF"/>
            </w:tcBorders>
            <w:vAlign w:val="center"/>
          </w:tcPr>
          <w:p w14:paraId="056B2D83" w14:textId="77777777" w:rsidR="009B6495" w:rsidRPr="009B6495" w:rsidRDefault="009B6495" w:rsidP="009B6495">
            <w:pPr>
              <w:spacing w:after="0" w:line="240" w:lineRule="auto"/>
              <w:rPr>
                <w:rFonts w:ascii="Arial" w:eastAsia="Times New Roman" w:hAnsi="Arial" w:cs="Arial"/>
                <w:b/>
                <w:sz w:val="18"/>
                <w:szCs w:val="18"/>
              </w:rPr>
            </w:pPr>
            <w:r w:rsidRPr="009B6495">
              <w:rPr>
                <w:rFonts w:ascii="Arial" w:eastAsia="Times New Roman" w:hAnsi="Arial" w:cs="Arial"/>
                <w:b/>
                <w:sz w:val="18"/>
                <w:szCs w:val="18"/>
              </w:rPr>
              <w:t>Item 18:</w:t>
            </w:r>
          </w:p>
        </w:tc>
        <w:tc>
          <w:tcPr>
            <w:tcW w:w="3450" w:type="pct"/>
            <w:tcBorders>
              <w:left w:val="single" w:sz="4" w:space="0" w:color="FFFFFF"/>
            </w:tcBorders>
            <w:vAlign w:val="center"/>
          </w:tcPr>
          <w:p w14:paraId="7BBDB268" w14:textId="77777777" w:rsidR="009B6495" w:rsidRPr="009B6495" w:rsidRDefault="009B6495" w:rsidP="009B6495">
            <w:pPr>
              <w:spacing w:after="0" w:line="216" w:lineRule="auto"/>
              <w:rPr>
                <w:rFonts w:ascii="Arial" w:eastAsia="Times New Roman" w:hAnsi="Arial" w:cs="Arial"/>
                <w:b/>
                <w:sz w:val="18"/>
                <w:szCs w:val="18"/>
              </w:rPr>
            </w:pPr>
            <w:r w:rsidRPr="009B6495">
              <w:rPr>
                <w:rFonts w:ascii="Arial" w:eastAsia="Times New Roman" w:hAnsi="Arial" w:cs="Arial"/>
                <w:b/>
                <w:sz w:val="18"/>
                <w:szCs w:val="18"/>
              </w:rPr>
              <w:t xml:space="preserve">Mental/Behavioral health of the child </w:t>
            </w:r>
            <w:r w:rsidRPr="009B6495">
              <w:rPr>
                <w:rFonts w:ascii="Arial" w:eastAsia="Times New Roman" w:hAnsi="Arial" w:cs="Arial"/>
                <w:b/>
                <w:color w:val="FF0000"/>
                <w:sz w:val="18"/>
                <w:szCs w:val="18"/>
              </w:rPr>
              <w:t>(99 cases)</w:t>
            </w:r>
          </w:p>
        </w:tc>
        <w:tc>
          <w:tcPr>
            <w:tcW w:w="559" w:type="pct"/>
            <w:vAlign w:val="center"/>
          </w:tcPr>
          <w:p w14:paraId="37724C59" w14:textId="77777777" w:rsidR="009B6495" w:rsidRPr="009B6495" w:rsidRDefault="009B6495" w:rsidP="009B6495">
            <w:pPr>
              <w:spacing w:after="0" w:line="240" w:lineRule="auto"/>
              <w:jc w:val="center"/>
              <w:rPr>
                <w:rFonts w:ascii="Arial" w:eastAsia="Times New Roman" w:hAnsi="Arial" w:cs="Arial"/>
                <w:b/>
                <w:bCs/>
                <w:sz w:val="18"/>
                <w:szCs w:val="18"/>
              </w:rPr>
            </w:pPr>
            <w:r w:rsidRPr="009B6495">
              <w:rPr>
                <w:rFonts w:ascii="Arial" w:eastAsia="Times New Roman" w:hAnsi="Arial" w:cs="Arial"/>
                <w:b/>
                <w:bCs/>
                <w:sz w:val="18"/>
                <w:szCs w:val="18"/>
              </w:rPr>
              <w:t>29%</w:t>
            </w:r>
          </w:p>
        </w:tc>
        <w:tc>
          <w:tcPr>
            <w:tcW w:w="474" w:type="pct"/>
            <w:shd w:val="clear" w:color="auto" w:fill="auto"/>
            <w:vAlign w:val="center"/>
          </w:tcPr>
          <w:p w14:paraId="36E7C2E1" w14:textId="77777777" w:rsidR="009B6495" w:rsidRPr="009B6495" w:rsidRDefault="009B6495" w:rsidP="009B6495">
            <w:pPr>
              <w:spacing w:after="0" w:line="240" w:lineRule="auto"/>
              <w:jc w:val="center"/>
              <w:rPr>
                <w:rFonts w:ascii="Arial" w:eastAsia="Times New Roman" w:hAnsi="Arial" w:cs="Arial"/>
                <w:b/>
                <w:sz w:val="18"/>
                <w:szCs w:val="18"/>
              </w:rPr>
            </w:pPr>
            <w:r w:rsidRPr="009B6495">
              <w:rPr>
                <w:rFonts w:ascii="Arial" w:eastAsia="Times New Roman" w:hAnsi="Arial" w:cs="Arial"/>
                <w:b/>
                <w:sz w:val="18"/>
                <w:szCs w:val="18"/>
              </w:rPr>
              <w:t>27%</w:t>
            </w:r>
          </w:p>
        </w:tc>
      </w:tr>
    </w:tbl>
    <w:p w14:paraId="5A490CFA" w14:textId="77777777" w:rsidR="00485E8D" w:rsidRDefault="00485E8D" w:rsidP="00CB6BA8">
      <w:pPr>
        <w:spacing w:after="0" w:line="240" w:lineRule="auto"/>
        <w:rPr>
          <w:rFonts w:ascii="Arial" w:hAnsi="Arial" w:cs="Arial"/>
          <w:sz w:val="24"/>
          <w:szCs w:val="24"/>
        </w:rPr>
      </w:pPr>
    </w:p>
    <w:p w14:paraId="3F83BF64" w14:textId="77777777" w:rsidR="00263522" w:rsidRDefault="00263522" w:rsidP="00CB6BA8">
      <w:pPr>
        <w:spacing w:after="0" w:line="240" w:lineRule="auto"/>
        <w:rPr>
          <w:rFonts w:ascii="Arial" w:hAnsi="Arial" w:cs="Arial"/>
          <w:sz w:val="24"/>
          <w:szCs w:val="24"/>
        </w:rPr>
      </w:pPr>
    </w:p>
    <w:p w14:paraId="3C5240BC" w14:textId="77777777" w:rsidR="00263522" w:rsidRDefault="00263522" w:rsidP="00CB6BA8">
      <w:pPr>
        <w:spacing w:after="0" w:line="240" w:lineRule="auto"/>
        <w:rPr>
          <w:rFonts w:ascii="Arial" w:hAnsi="Arial" w:cs="Arial"/>
          <w:sz w:val="24"/>
          <w:szCs w:val="24"/>
        </w:rPr>
      </w:pPr>
    </w:p>
    <w:p w14:paraId="3A8A4B3B" w14:textId="77777777" w:rsidR="00263522" w:rsidRDefault="00263522" w:rsidP="00CB6BA8">
      <w:pPr>
        <w:spacing w:after="0" w:line="240" w:lineRule="auto"/>
        <w:rPr>
          <w:rFonts w:ascii="Arial" w:hAnsi="Arial" w:cs="Arial"/>
          <w:sz w:val="24"/>
          <w:szCs w:val="24"/>
        </w:rPr>
      </w:pPr>
    </w:p>
    <w:p w14:paraId="6674F597" w14:textId="77777777" w:rsidR="00263522" w:rsidRDefault="00263522" w:rsidP="00CB6BA8">
      <w:pPr>
        <w:spacing w:after="0" w:line="240" w:lineRule="auto"/>
        <w:rPr>
          <w:rFonts w:ascii="Arial" w:hAnsi="Arial" w:cs="Arial"/>
          <w:sz w:val="24"/>
          <w:szCs w:val="24"/>
        </w:rPr>
      </w:pPr>
    </w:p>
    <w:p w14:paraId="2FFE95EC" w14:textId="77777777" w:rsidR="00593F81" w:rsidRDefault="00593F81" w:rsidP="00263522">
      <w:pPr>
        <w:spacing w:after="0" w:line="240" w:lineRule="auto"/>
        <w:jc w:val="center"/>
        <w:rPr>
          <w:rFonts w:ascii="Arial" w:hAnsi="Arial" w:cs="Arial"/>
          <w:b/>
          <w:sz w:val="24"/>
          <w:szCs w:val="24"/>
        </w:rPr>
      </w:pPr>
    </w:p>
    <w:p w14:paraId="54CA4012" w14:textId="77777777" w:rsidR="00593F81" w:rsidRDefault="00593F81" w:rsidP="00263522">
      <w:pPr>
        <w:spacing w:after="0" w:line="240" w:lineRule="auto"/>
        <w:jc w:val="center"/>
        <w:rPr>
          <w:rFonts w:ascii="Arial" w:hAnsi="Arial" w:cs="Arial"/>
          <w:b/>
          <w:sz w:val="24"/>
          <w:szCs w:val="24"/>
        </w:rPr>
      </w:pPr>
    </w:p>
    <w:p w14:paraId="6E08DB5C" w14:textId="77777777" w:rsidR="00593F81" w:rsidRDefault="00593F81" w:rsidP="00263522">
      <w:pPr>
        <w:spacing w:after="0" w:line="240" w:lineRule="auto"/>
        <w:jc w:val="center"/>
        <w:rPr>
          <w:rFonts w:ascii="Arial" w:hAnsi="Arial" w:cs="Arial"/>
          <w:b/>
          <w:sz w:val="24"/>
          <w:szCs w:val="24"/>
        </w:rPr>
      </w:pPr>
    </w:p>
    <w:p w14:paraId="64D45D0B" w14:textId="77777777" w:rsidR="00263522" w:rsidRPr="007635DF" w:rsidRDefault="00263522" w:rsidP="00263522">
      <w:pPr>
        <w:spacing w:after="0" w:line="240" w:lineRule="auto"/>
        <w:jc w:val="center"/>
        <w:rPr>
          <w:rFonts w:ascii="Arial" w:hAnsi="Arial" w:cs="Arial"/>
          <w:b/>
          <w:sz w:val="24"/>
          <w:szCs w:val="24"/>
        </w:rPr>
      </w:pPr>
      <w:r w:rsidRPr="007635DF">
        <w:rPr>
          <w:rFonts w:ascii="Arial" w:hAnsi="Arial" w:cs="Arial"/>
          <w:b/>
          <w:sz w:val="24"/>
          <w:szCs w:val="24"/>
        </w:rPr>
        <w:t xml:space="preserve">Regional </w:t>
      </w:r>
      <w:r w:rsidR="00F5383E">
        <w:rPr>
          <w:rFonts w:ascii="Arial" w:hAnsi="Arial" w:cs="Arial"/>
          <w:b/>
          <w:sz w:val="24"/>
          <w:szCs w:val="24"/>
        </w:rPr>
        <w:t>Overall Rating of Strengths</w:t>
      </w:r>
    </w:p>
    <w:p w14:paraId="42025C51" w14:textId="77777777" w:rsidR="00263522" w:rsidRDefault="00263522" w:rsidP="00CB6BA8">
      <w:pPr>
        <w:spacing w:after="0" w:line="240" w:lineRule="auto"/>
        <w:rPr>
          <w:rFonts w:ascii="Arial" w:hAnsi="Arial" w:cs="Arial"/>
          <w:sz w:val="24"/>
          <w:szCs w:val="24"/>
        </w:rPr>
      </w:pPr>
    </w:p>
    <w:p w14:paraId="6F9C69C9" w14:textId="77777777" w:rsidR="00263522" w:rsidRDefault="00263522" w:rsidP="00CB6BA8">
      <w:pPr>
        <w:spacing w:after="0" w:line="240" w:lineRule="auto"/>
        <w:rPr>
          <w:rFonts w:ascii="Arial" w:hAnsi="Arial" w:cs="Arial"/>
          <w:sz w:val="24"/>
          <w:szCs w:val="24"/>
        </w:rPr>
      </w:pPr>
    </w:p>
    <w:p w14:paraId="5E934678" w14:textId="77777777" w:rsidR="00263522" w:rsidRDefault="00263522" w:rsidP="00CB6BA8">
      <w:pPr>
        <w:spacing w:after="0" w:line="240" w:lineRule="auto"/>
        <w:rPr>
          <w:rFonts w:ascii="Arial" w:hAnsi="Arial" w:cs="Arial"/>
          <w:sz w:val="24"/>
          <w:szCs w:val="24"/>
        </w:rPr>
      </w:pPr>
    </w:p>
    <w:tbl>
      <w:tblPr>
        <w:tblStyle w:val="TableGrid"/>
        <w:tblW w:w="0" w:type="auto"/>
        <w:tblInd w:w="265" w:type="dxa"/>
        <w:tblLayout w:type="fixed"/>
        <w:tblLook w:val="04A0" w:firstRow="1" w:lastRow="0" w:firstColumn="1" w:lastColumn="0" w:noHBand="0" w:noVBand="1"/>
      </w:tblPr>
      <w:tblGrid>
        <w:gridCol w:w="2034"/>
        <w:gridCol w:w="2034"/>
        <w:gridCol w:w="2034"/>
        <w:gridCol w:w="2034"/>
        <w:gridCol w:w="2034"/>
      </w:tblGrid>
      <w:tr w:rsidR="00F5383E" w:rsidRPr="00263522" w14:paraId="221A8918" w14:textId="77777777" w:rsidTr="00F5383E">
        <w:trPr>
          <w:trHeight w:val="300"/>
        </w:trPr>
        <w:tc>
          <w:tcPr>
            <w:tcW w:w="2034" w:type="dxa"/>
            <w:shd w:val="clear" w:color="auto" w:fill="00B0F0"/>
            <w:noWrap/>
            <w:hideMark/>
          </w:tcPr>
          <w:p w14:paraId="53034C93"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Region</w:t>
            </w:r>
          </w:p>
        </w:tc>
        <w:tc>
          <w:tcPr>
            <w:tcW w:w="2034" w:type="dxa"/>
            <w:shd w:val="clear" w:color="auto" w:fill="00B0F0"/>
          </w:tcPr>
          <w:p w14:paraId="409D7B38" w14:textId="77777777" w:rsidR="00F5383E" w:rsidRPr="00263522" w:rsidRDefault="00F5383E" w:rsidP="00F5383E">
            <w:pPr>
              <w:jc w:val="center"/>
              <w:rPr>
                <w:rFonts w:ascii="Arial" w:hAnsi="Arial" w:cs="Arial"/>
                <w:b/>
                <w:bCs/>
                <w:sz w:val="24"/>
                <w:szCs w:val="24"/>
              </w:rPr>
            </w:pPr>
            <w:r w:rsidRPr="00F16D55">
              <w:rPr>
                <w:rFonts w:ascii="Arial" w:hAnsi="Arial" w:cs="Arial"/>
                <w:b/>
                <w:sz w:val="24"/>
                <w:szCs w:val="24"/>
              </w:rPr>
              <w:t xml:space="preserve">Number of Case </w:t>
            </w:r>
            <w:r>
              <w:rPr>
                <w:rFonts w:ascii="Arial" w:hAnsi="Arial" w:cs="Arial"/>
                <w:b/>
                <w:sz w:val="24"/>
                <w:szCs w:val="24"/>
              </w:rPr>
              <w:t>Reviewed (All Programs)</w:t>
            </w:r>
          </w:p>
        </w:tc>
        <w:tc>
          <w:tcPr>
            <w:tcW w:w="2034" w:type="dxa"/>
            <w:shd w:val="clear" w:color="auto" w:fill="00B0F0"/>
            <w:noWrap/>
            <w:hideMark/>
          </w:tcPr>
          <w:p w14:paraId="748CE8AF"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Total</w:t>
            </w:r>
            <w:r>
              <w:rPr>
                <w:rFonts w:ascii="Arial" w:hAnsi="Arial" w:cs="Arial"/>
                <w:b/>
                <w:bCs/>
                <w:sz w:val="24"/>
                <w:szCs w:val="24"/>
              </w:rPr>
              <w:t xml:space="preserve"> Applicable</w:t>
            </w:r>
            <w:r w:rsidRPr="00263522">
              <w:rPr>
                <w:rFonts w:ascii="Arial" w:hAnsi="Arial" w:cs="Arial"/>
                <w:b/>
                <w:bCs/>
                <w:sz w:val="24"/>
                <w:szCs w:val="24"/>
              </w:rPr>
              <w:t xml:space="preserve"> Items Rated as Strength</w:t>
            </w:r>
          </w:p>
        </w:tc>
        <w:tc>
          <w:tcPr>
            <w:tcW w:w="2034" w:type="dxa"/>
            <w:shd w:val="clear" w:color="auto" w:fill="00B0F0"/>
            <w:noWrap/>
            <w:hideMark/>
          </w:tcPr>
          <w:p w14:paraId="5CC77D81"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 xml:space="preserve">Total Applicable </w:t>
            </w:r>
            <w:r>
              <w:rPr>
                <w:rFonts w:ascii="Arial" w:hAnsi="Arial" w:cs="Arial"/>
                <w:b/>
                <w:bCs/>
                <w:sz w:val="24"/>
                <w:szCs w:val="24"/>
              </w:rPr>
              <w:t>Items</w:t>
            </w:r>
          </w:p>
        </w:tc>
        <w:tc>
          <w:tcPr>
            <w:tcW w:w="2034" w:type="dxa"/>
            <w:shd w:val="clear" w:color="auto" w:fill="00B0F0"/>
            <w:noWrap/>
            <w:hideMark/>
          </w:tcPr>
          <w:p w14:paraId="6C26A87C"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 Achieved Items</w:t>
            </w:r>
          </w:p>
        </w:tc>
      </w:tr>
      <w:tr w:rsidR="00F5383E" w:rsidRPr="00263522" w14:paraId="034E0A0F" w14:textId="77777777" w:rsidTr="00F5383E">
        <w:trPr>
          <w:trHeight w:val="300"/>
        </w:trPr>
        <w:tc>
          <w:tcPr>
            <w:tcW w:w="2034" w:type="dxa"/>
            <w:noWrap/>
            <w:hideMark/>
          </w:tcPr>
          <w:p w14:paraId="6F0A34DC"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w:t>
            </w:r>
          </w:p>
        </w:tc>
        <w:tc>
          <w:tcPr>
            <w:tcW w:w="2034" w:type="dxa"/>
          </w:tcPr>
          <w:p w14:paraId="759ABF46" w14:textId="77777777" w:rsidR="00F5383E" w:rsidRPr="00263522" w:rsidRDefault="00F5383E" w:rsidP="00F5383E">
            <w:pPr>
              <w:jc w:val="center"/>
              <w:rPr>
                <w:rFonts w:ascii="Arial" w:hAnsi="Arial" w:cs="Arial"/>
                <w:b/>
                <w:bCs/>
                <w:sz w:val="24"/>
                <w:szCs w:val="24"/>
              </w:rPr>
            </w:pPr>
            <w:r w:rsidRPr="00F16D55">
              <w:rPr>
                <w:rFonts w:ascii="Arial" w:hAnsi="Arial" w:cs="Arial"/>
                <w:b/>
                <w:sz w:val="24"/>
                <w:szCs w:val="24"/>
              </w:rPr>
              <w:t>16</w:t>
            </w:r>
          </w:p>
        </w:tc>
        <w:tc>
          <w:tcPr>
            <w:tcW w:w="2034" w:type="dxa"/>
            <w:noWrap/>
            <w:hideMark/>
          </w:tcPr>
          <w:p w14:paraId="4CA8DB3D"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106</w:t>
            </w:r>
          </w:p>
        </w:tc>
        <w:tc>
          <w:tcPr>
            <w:tcW w:w="2034" w:type="dxa"/>
            <w:noWrap/>
            <w:hideMark/>
          </w:tcPr>
          <w:p w14:paraId="04EF81EA"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194</w:t>
            </w:r>
          </w:p>
        </w:tc>
        <w:tc>
          <w:tcPr>
            <w:tcW w:w="2034" w:type="dxa"/>
            <w:noWrap/>
            <w:hideMark/>
          </w:tcPr>
          <w:p w14:paraId="73579DCF"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55%</w:t>
            </w:r>
          </w:p>
        </w:tc>
      </w:tr>
      <w:tr w:rsidR="00F5383E" w:rsidRPr="00263522" w14:paraId="53E00880" w14:textId="77777777" w:rsidTr="00F5383E">
        <w:trPr>
          <w:trHeight w:val="300"/>
        </w:trPr>
        <w:tc>
          <w:tcPr>
            <w:tcW w:w="2034" w:type="dxa"/>
            <w:noWrap/>
            <w:hideMark/>
          </w:tcPr>
          <w:p w14:paraId="63E49EAA"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2</w:t>
            </w:r>
          </w:p>
        </w:tc>
        <w:tc>
          <w:tcPr>
            <w:tcW w:w="2034" w:type="dxa"/>
          </w:tcPr>
          <w:p w14:paraId="54A7C8F5" w14:textId="77777777" w:rsidR="00F5383E" w:rsidRPr="00263522" w:rsidRDefault="00F5383E" w:rsidP="00F5383E">
            <w:pPr>
              <w:jc w:val="center"/>
              <w:rPr>
                <w:rFonts w:ascii="Arial" w:hAnsi="Arial" w:cs="Arial"/>
                <w:b/>
                <w:bCs/>
                <w:sz w:val="24"/>
                <w:szCs w:val="24"/>
              </w:rPr>
            </w:pPr>
            <w:r>
              <w:rPr>
                <w:rFonts w:ascii="Arial" w:hAnsi="Arial" w:cs="Arial"/>
                <w:b/>
                <w:sz w:val="24"/>
                <w:szCs w:val="24"/>
              </w:rPr>
              <w:t>3</w:t>
            </w:r>
          </w:p>
        </w:tc>
        <w:tc>
          <w:tcPr>
            <w:tcW w:w="2034" w:type="dxa"/>
            <w:noWrap/>
            <w:hideMark/>
          </w:tcPr>
          <w:p w14:paraId="43D550BF"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23</w:t>
            </w:r>
          </w:p>
        </w:tc>
        <w:tc>
          <w:tcPr>
            <w:tcW w:w="2034" w:type="dxa"/>
            <w:noWrap/>
            <w:hideMark/>
          </w:tcPr>
          <w:p w14:paraId="69877EE2"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32</w:t>
            </w:r>
          </w:p>
        </w:tc>
        <w:tc>
          <w:tcPr>
            <w:tcW w:w="2034" w:type="dxa"/>
            <w:noWrap/>
            <w:hideMark/>
          </w:tcPr>
          <w:p w14:paraId="0E1B9998"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72%</w:t>
            </w:r>
          </w:p>
        </w:tc>
      </w:tr>
      <w:tr w:rsidR="00F5383E" w:rsidRPr="00263522" w14:paraId="412721CD" w14:textId="77777777" w:rsidTr="00F5383E">
        <w:trPr>
          <w:trHeight w:val="300"/>
        </w:trPr>
        <w:tc>
          <w:tcPr>
            <w:tcW w:w="2034" w:type="dxa"/>
            <w:noWrap/>
            <w:hideMark/>
          </w:tcPr>
          <w:p w14:paraId="54B2FDC0"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3</w:t>
            </w:r>
          </w:p>
        </w:tc>
        <w:tc>
          <w:tcPr>
            <w:tcW w:w="2034" w:type="dxa"/>
          </w:tcPr>
          <w:p w14:paraId="71BD9420" w14:textId="77777777" w:rsidR="00F5383E" w:rsidRPr="00263522" w:rsidRDefault="00F5383E" w:rsidP="00F5383E">
            <w:pPr>
              <w:jc w:val="center"/>
              <w:rPr>
                <w:rFonts w:ascii="Arial" w:hAnsi="Arial" w:cs="Arial"/>
                <w:b/>
                <w:bCs/>
                <w:sz w:val="24"/>
                <w:szCs w:val="24"/>
              </w:rPr>
            </w:pPr>
            <w:r>
              <w:rPr>
                <w:rFonts w:ascii="Arial" w:hAnsi="Arial" w:cs="Arial"/>
                <w:b/>
                <w:sz w:val="24"/>
                <w:szCs w:val="24"/>
              </w:rPr>
              <w:t>14</w:t>
            </w:r>
          </w:p>
        </w:tc>
        <w:tc>
          <w:tcPr>
            <w:tcW w:w="2034" w:type="dxa"/>
            <w:noWrap/>
            <w:hideMark/>
          </w:tcPr>
          <w:p w14:paraId="10E8869D"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101</w:t>
            </w:r>
          </w:p>
        </w:tc>
        <w:tc>
          <w:tcPr>
            <w:tcW w:w="2034" w:type="dxa"/>
            <w:noWrap/>
            <w:hideMark/>
          </w:tcPr>
          <w:p w14:paraId="4380F998"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164</w:t>
            </w:r>
          </w:p>
        </w:tc>
        <w:tc>
          <w:tcPr>
            <w:tcW w:w="2034" w:type="dxa"/>
            <w:noWrap/>
            <w:hideMark/>
          </w:tcPr>
          <w:p w14:paraId="45F41DC6"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62%</w:t>
            </w:r>
          </w:p>
        </w:tc>
      </w:tr>
      <w:tr w:rsidR="00F5383E" w:rsidRPr="00263522" w14:paraId="0B9330B8" w14:textId="77777777" w:rsidTr="00F5383E">
        <w:trPr>
          <w:trHeight w:val="300"/>
        </w:trPr>
        <w:tc>
          <w:tcPr>
            <w:tcW w:w="2034" w:type="dxa"/>
            <w:noWrap/>
            <w:hideMark/>
          </w:tcPr>
          <w:p w14:paraId="15488C64"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4</w:t>
            </w:r>
          </w:p>
        </w:tc>
        <w:tc>
          <w:tcPr>
            <w:tcW w:w="2034" w:type="dxa"/>
          </w:tcPr>
          <w:p w14:paraId="1B3EA6C8" w14:textId="77777777" w:rsidR="00F5383E" w:rsidRPr="00263522" w:rsidRDefault="00F5383E" w:rsidP="00F5383E">
            <w:pPr>
              <w:jc w:val="center"/>
              <w:rPr>
                <w:rFonts w:ascii="Arial" w:hAnsi="Arial" w:cs="Arial"/>
                <w:b/>
                <w:bCs/>
                <w:sz w:val="24"/>
                <w:szCs w:val="24"/>
              </w:rPr>
            </w:pPr>
            <w:r>
              <w:rPr>
                <w:rFonts w:ascii="Arial" w:hAnsi="Arial" w:cs="Arial"/>
                <w:b/>
                <w:sz w:val="24"/>
                <w:szCs w:val="24"/>
              </w:rPr>
              <w:t>11</w:t>
            </w:r>
          </w:p>
        </w:tc>
        <w:tc>
          <w:tcPr>
            <w:tcW w:w="2034" w:type="dxa"/>
            <w:noWrap/>
            <w:hideMark/>
          </w:tcPr>
          <w:p w14:paraId="4D9100F3"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57</w:t>
            </w:r>
          </w:p>
        </w:tc>
        <w:tc>
          <w:tcPr>
            <w:tcW w:w="2034" w:type="dxa"/>
            <w:noWrap/>
            <w:hideMark/>
          </w:tcPr>
          <w:p w14:paraId="4EDE5041"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133</w:t>
            </w:r>
          </w:p>
        </w:tc>
        <w:tc>
          <w:tcPr>
            <w:tcW w:w="2034" w:type="dxa"/>
            <w:noWrap/>
            <w:hideMark/>
          </w:tcPr>
          <w:p w14:paraId="41B9AF9F"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43%</w:t>
            </w:r>
          </w:p>
        </w:tc>
      </w:tr>
      <w:tr w:rsidR="00F5383E" w:rsidRPr="00263522" w14:paraId="4C84568A" w14:textId="77777777" w:rsidTr="00F5383E">
        <w:trPr>
          <w:trHeight w:val="300"/>
        </w:trPr>
        <w:tc>
          <w:tcPr>
            <w:tcW w:w="2034" w:type="dxa"/>
            <w:noWrap/>
            <w:hideMark/>
          </w:tcPr>
          <w:p w14:paraId="28C0C109"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5</w:t>
            </w:r>
          </w:p>
        </w:tc>
        <w:tc>
          <w:tcPr>
            <w:tcW w:w="2034" w:type="dxa"/>
          </w:tcPr>
          <w:p w14:paraId="05BA46F9" w14:textId="77777777" w:rsidR="00F5383E" w:rsidRPr="00263522" w:rsidRDefault="00F5383E" w:rsidP="00F5383E">
            <w:pPr>
              <w:jc w:val="center"/>
              <w:rPr>
                <w:rFonts w:ascii="Arial" w:hAnsi="Arial" w:cs="Arial"/>
                <w:b/>
                <w:bCs/>
                <w:sz w:val="24"/>
                <w:szCs w:val="24"/>
              </w:rPr>
            </w:pPr>
            <w:r>
              <w:rPr>
                <w:rFonts w:ascii="Arial" w:hAnsi="Arial" w:cs="Arial"/>
                <w:b/>
                <w:sz w:val="24"/>
                <w:szCs w:val="24"/>
              </w:rPr>
              <w:t>11</w:t>
            </w:r>
          </w:p>
        </w:tc>
        <w:tc>
          <w:tcPr>
            <w:tcW w:w="2034" w:type="dxa"/>
            <w:noWrap/>
            <w:hideMark/>
          </w:tcPr>
          <w:p w14:paraId="5641639F"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69</w:t>
            </w:r>
          </w:p>
        </w:tc>
        <w:tc>
          <w:tcPr>
            <w:tcW w:w="2034" w:type="dxa"/>
            <w:noWrap/>
            <w:hideMark/>
          </w:tcPr>
          <w:p w14:paraId="2597A833"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139</w:t>
            </w:r>
          </w:p>
        </w:tc>
        <w:tc>
          <w:tcPr>
            <w:tcW w:w="2034" w:type="dxa"/>
            <w:noWrap/>
            <w:hideMark/>
          </w:tcPr>
          <w:p w14:paraId="461C7369"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50%</w:t>
            </w:r>
          </w:p>
        </w:tc>
      </w:tr>
      <w:tr w:rsidR="00F5383E" w:rsidRPr="00263522" w14:paraId="76404F92" w14:textId="77777777" w:rsidTr="00F5383E">
        <w:trPr>
          <w:trHeight w:val="300"/>
        </w:trPr>
        <w:tc>
          <w:tcPr>
            <w:tcW w:w="2034" w:type="dxa"/>
            <w:noWrap/>
            <w:hideMark/>
          </w:tcPr>
          <w:p w14:paraId="0BF8CC58"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6</w:t>
            </w:r>
          </w:p>
        </w:tc>
        <w:tc>
          <w:tcPr>
            <w:tcW w:w="2034" w:type="dxa"/>
          </w:tcPr>
          <w:p w14:paraId="62C40822" w14:textId="77777777" w:rsidR="00F5383E" w:rsidRPr="00263522" w:rsidRDefault="00F5383E" w:rsidP="00F5383E">
            <w:pPr>
              <w:jc w:val="center"/>
              <w:rPr>
                <w:rFonts w:ascii="Arial" w:hAnsi="Arial" w:cs="Arial"/>
                <w:b/>
                <w:bCs/>
                <w:sz w:val="24"/>
                <w:szCs w:val="24"/>
              </w:rPr>
            </w:pPr>
            <w:r>
              <w:rPr>
                <w:rFonts w:ascii="Arial" w:hAnsi="Arial" w:cs="Arial"/>
                <w:b/>
                <w:sz w:val="24"/>
                <w:szCs w:val="24"/>
              </w:rPr>
              <w:t>7</w:t>
            </w:r>
          </w:p>
        </w:tc>
        <w:tc>
          <w:tcPr>
            <w:tcW w:w="2034" w:type="dxa"/>
            <w:noWrap/>
            <w:hideMark/>
          </w:tcPr>
          <w:p w14:paraId="1578FB16"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58</w:t>
            </w:r>
          </w:p>
        </w:tc>
        <w:tc>
          <w:tcPr>
            <w:tcW w:w="2034" w:type="dxa"/>
            <w:noWrap/>
            <w:hideMark/>
          </w:tcPr>
          <w:p w14:paraId="5D4542B2"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84</w:t>
            </w:r>
          </w:p>
        </w:tc>
        <w:tc>
          <w:tcPr>
            <w:tcW w:w="2034" w:type="dxa"/>
            <w:noWrap/>
            <w:hideMark/>
          </w:tcPr>
          <w:p w14:paraId="451CA059"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69%</w:t>
            </w:r>
          </w:p>
        </w:tc>
      </w:tr>
      <w:tr w:rsidR="00F5383E" w:rsidRPr="00263522" w14:paraId="64B929FD" w14:textId="77777777" w:rsidTr="00F5383E">
        <w:trPr>
          <w:trHeight w:val="300"/>
        </w:trPr>
        <w:tc>
          <w:tcPr>
            <w:tcW w:w="2034" w:type="dxa"/>
            <w:noWrap/>
            <w:hideMark/>
          </w:tcPr>
          <w:p w14:paraId="1C397AB1"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7</w:t>
            </w:r>
          </w:p>
        </w:tc>
        <w:tc>
          <w:tcPr>
            <w:tcW w:w="2034" w:type="dxa"/>
          </w:tcPr>
          <w:p w14:paraId="6424AC72" w14:textId="77777777" w:rsidR="00F5383E" w:rsidRPr="00263522" w:rsidRDefault="00F5383E" w:rsidP="00F5383E">
            <w:pPr>
              <w:jc w:val="center"/>
              <w:rPr>
                <w:rFonts w:ascii="Arial" w:hAnsi="Arial" w:cs="Arial"/>
                <w:b/>
                <w:bCs/>
                <w:sz w:val="24"/>
                <w:szCs w:val="24"/>
              </w:rPr>
            </w:pPr>
            <w:r>
              <w:rPr>
                <w:rFonts w:ascii="Arial" w:hAnsi="Arial" w:cs="Arial"/>
                <w:b/>
                <w:sz w:val="24"/>
                <w:szCs w:val="24"/>
              </w:rPr>
              <w:t>3</w:t>
            </w:r>
          </w:p>
        </w:tc>
        <w:tc>
          <w:tcPr>
            <w:tcW w:w="2034" w:type="dxa"/>
            <w:noWrap/>
            <w:hideMark/>
          </w:tcPr>
          <w:p w14:paraId="6DF86A94"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13</w:t>
            </w:r>
          </w:p>
        </w:tc>
        <w:tc>
          <w:tcPr>
            <w:tcW w:w="2034" w:type="dxa"/>
            <w:noWrap/>
            <w:hideMark/>
          </w:tcPr>
          <w:p w14:paraId="6E1D8F72"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30</w:t>
            </w:r>
          </w:p>
        </w:tc>
        <w:tc>
          <w:tcPr>
            <w:tcW w:w="2034" w:type="dxa"/>
            <w:noWrap/>
            <w:hideMark/>
          </w:tcPr>
          <w:p w14:paraId="7F1506F7"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43%</w:t>
            </w:r>
          </w:p>
        </w:tc>
      </w:tr>
      <w:tr w:rsidR="00F5383E" w:rsidRPr="00263522" w14:paraId="3174CB1F" w14:textId="77777777" w:rsidTr="00F5383E">
        <w:trPr>
          <w:trHeight w:val="300"/>
        </w:trPr>
        <w:tc>
          <w:tcPr>
            <w:tcW w:w="2034" w:type="dxa"/>
            <w:noWrap/>
            <w:hideMark/>
          </w:tcPr>
          <w:p w14:paraId="2E8CBD48"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8</w:t>
            </w:r>
          </w:p>
        </w:tc>
        <w:tc>
          <w:tcPr>
            <w:tcW w:w="2034" w:type="dxa"/>
          </w:tcPr>
          <w:p w14:paraId="68463BFC" w14:textId="77777777" w:rsidR="00F5383E" w:rsidRPr="00263522" w:rsidRDefault="00F5383E" w:rsidP="00F5383E">
            <w:pPr>
              <w:jc w:val="center"/>
              <w:rPr>
                <w:rFonts w:ascii="Arial" w:hAnsi="Arial" w:cs="Arial"/>
                <w:b/>
                <w:bCs/>
                <w:sz w:val="24"/>
                <w:szCs w:val="24"/>
              </w:rPr>
            </w:pPr>
            <w:r>
              <w:rPr>
                <w:rFonts w:ascii="Arial" w:hAnsi="Arial" w:cs="Arial"/>
                <w:b/>
                <w:sz w:val="24"/>
                <w:szCs w:val="24"/>
              </w:rPr>
              <w:t>8</w:t>
            </w:r>
          </w:p>
        </w:tc>
        <w:tc>
          <w:tcPr>
            <w:tcW w:w="2034" w:type="dxa"/>
            <w:noWrap/>
            <w:hideMark/>
          </w:tcPr>
          <w:p w14:paraId="697821AA"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22</w:t>
            </w:r>
          </w:p>
        </w:tc>
        <w:tc>
          <w:tcPr>
            <w:tcW w:w="2034" w:type="dxa"/>
            <w:noWrap/>
            <w:hideMark/>
          </w:tcPr>
          <w:p w14:paraId="40B05EE9"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92</w:t>
            </w:r>
          </w:p>
        </w:tc>
        <w:tc>
          <w:tcPr>
            <w:tcW w:w="2034" w:type="dxa"/>
            <w:noWrap/>
            <w:hideMark/>
          </w:tcPr>
          <w:p w14:paraId="4935D68D"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24%</w:t>
            </w:r>
          </w:p>
        </w:tc>
      </w:tr>
      <w:tr w:rsidR="00F5383E" w:rsidRPr="00263522" w14:paraId="1A6F0009" w14:textId="77777777" w:rsidTr="00F5383E">
        <w:trPr>
          <w:trHeight w:val="300"/>
        </w:trPr>
        <w:tc>
          <w:tcPr>
            <w:tcW w:w="2034" w:type="dxa"/>
            <w:noWrap/>
            <w:hideMark/>
          </w:tcPr>
          <w:p w14:paraId="68A12D51"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9</w:t>
            </w:r>
          </w:p>
        </w:tc>
        <w:tc>
          <w:tcPr>
            <w:tcW w:w="2034" w:type="dxa"/>
          </w:tcPr>
          <w:p w14:paraId="0A545A17" w14:textId="77777777" w:rsidR="00F5383E" w:rsidRPr="00263522" w:rsidRDefault="00F5383E" w:rsidP="00F5383E">
            <w:pPr>
              <w:jc w:val="center"/>
              <w:rPr>
                <w:rFonts w:ascii="Arial" w:hAnsi="Arial" w:cs="Arial"/>
                <w:b/>
                <w:bCs/>
                <w:sz w:val="24"/>
                <w:szCs w:val="24"/>
              </w:rPr>
            </w:pPr>
            <w:r>
              <w:rPr>
                <w:rFonts w:ascii="Arial" w:hAnsi="Arial" w:cs="Arial"/>
                <w:b/>
                <w:sz w:val="24"/>
                <w:szCs w:val="24"/>
              </w:rPr>
              <w:t>3</w:t>
            </w:r>
          </w:p>
        </w:tc>
        <w:tc>
          <w:tcPr>
            <w:tcW w:w="2034" w:type="dxa"/>
            <w:noWrap/>
            <w:hideMark/>
          </w:tcPr>
          <w:p w14:paraId="6110D9C7"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14</w:t>
            </w:r>
          </w:p>
        </w:tc>
        <w:tc>
          <w:tcPr>
            <w:tcW w:w="2034" w:type="dxa"/>
            <w:noWrap/>
            <w:hideMark/>
          </w:tcPr>
          <w:p w14:paraId="5E7F94B0"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39</w:t>
            </w:r>
          </w:p>
        </w:tc>
        <w:tc>
          <w:tcPr>
            <w:tcW w:w="2034" w:type="dxa"/>
            <w:noWrap/>
            <w:hideMark/>
          </w:tcPr>
          <w:p w14:paraId="5F780545"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36%</w:t>
            </w:r>
          </w:p>
        </w:tc>
      </w:tr>
      <w:tr w:rsidR="00F5383E" w:rsidRPr="00263522" w14:paraId="4AB7F40A" w14:textId="77777777" w:rsidTr="00F5383E">
        <w:trPr>
          <w:trHeight w:val="300"/>
        </w:trPr>
        <w:tc>
          <w:tcPr>
            <w:tcW w:w="2034" w:type="dxa"/>
            <w:noWrap/>
            <w:hideMark/>
          </w:tcPr>
          <w:p w14:paraId="2F611630"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10</w:t>
            </w:r>
          </w:p>
        </w:tc>
        <w:tc>
          <w:tcPr>
            <w:tcW w:w="2034" w:type="dxa"/>
          </w:tcPr>
          <w:p w14:paraId="3A9CFCC4" w14:textId="77777777" w:rsidR="00F5383E" w:rsidRPr="00263522" w:rsidRDefault="00F5383E" w:rsidP="00F5383E">
            <w:pPr>
              <w:jc w:val="center"/>
              <w:rPr>
                <w:rFonts w:ascii="Arial" w:hAnsi="Arial" w:cs="Arial"/>
                <w:b/>
                <w:bCs/>
                <w:sz w:val="24"/>
                <w:szCs w:val="24"/>
              </w:rPr>
            </w:pPr>
            <w:r>
              <w:rPr>
                <w:rFonts w:ascii="Arial" w:hAnsi="Arial" w:cs="Arial"/>
                <w:b/>
                <w:sz w:val="24"/>
                <w:szCs w:val="24"/>
              </w:rPr>
              <w:t>10</w:t>
            </w:r>
          </w:p>
        </w:tc>
        <w:tc>
          <w:tcPr>
            <w:tcW w:w="2034" w:type="dxa"/>
            <w:noWrap/>
            <w:hideMark/>
          </w:tcPr>
          <w:p w14:paraId="3399B010"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79</w:t>
            </w:r>
          </w:p>
        </w:tc>
        <w:tc>
          <w:tcPr>
            <w:tcW w:w="2034" w:type="dxa"/>
            <w:noWrap/>
            <w:hideMark/>
          </w:tcPr>
          <w:p w14:paraId="2A042CE1"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125</w:t>
            </w:r>
          </w:p>
        </w:tc>
        <w:tc>
          <w:tcPr>
            <w:tcW w:w="2034" w:type="dxa"/>
            <w:noWrap/>
            <w:hideMark/>
          </w:tcPr>
          <w:p w14:paraId="7D3A901F"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63%</w:t>
            </w:r>
          </w:p>
        </w:tc>
      </w:tr>
      <w:tr w:rsidR="00F5383E" w:rsidRPr="00263522" w14:paraId="27836DEF" w14:textId="77777777" w:rsidTr="00F5383E">
        <w:trPr>
          <w:trHeight w:val="300"/>
        </w:trPr>
        <w:tc>
          <w:tcPr>
            <w:tcW w:w="2034" w:type="dxa"/>
            <w:noWrap/>
            <w:hideMark/>
          </w:tcPr>
          <w:p w14:paraId="0E1A0A5D"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11</w:t>
            </w:r>
          </w:p>
        </w:tc>
        <w:tc>
          <w:tcPr>
            <w:tcW w:w="2034" w:type="dxa"/>
          </w:tcPr>
          <w:p w14:paraId="180C4663" w14:textId="77777777" w:rsidR="00F5383E" w:rsidRPr="00263522" w:rsidRDefault="00F5383E" w:rsidP="00F5383E">
            <w:pPr>
              <w:jc w:val="center"/>
              <w:rPr>
                <w:rFonts w:ascii="Arial" w:hAnsi="Arial" w:cs="Arial"/>
                <w:b/>
                <w:bCs/>
                <w:sz w:val="24"/>
                <w:szCs w:val="24"/>
              </w:rPr>
            </w:pPr>
            <w:r>
              <w:rPr>
                <w:rFonts w:ascii="Arial" w:hAnsi="Arial" w:cs="Arial"/>
                <w:b/>
                <w:sz w:val="24"/>
                <w:szCs w:val="24"/>
              </w:rPr>
              <w:t>10</w:t>
            </w:r>
          </w:p>
        </w:tc>
        <w:tc>
          <w:tcPr>
            <w:tcW w:w="2034" w:type="dxa"/>
            <w:noWrap/>
            <w:hideMark/>
          </w:tcPr>
          <w:p w14:paraId="29F50B13"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55</w:t>
            </w:r>
          </w:p>
        </w:tc>
        <w:tc>
          <w:tcPr>
            <w:tcW w:w="2034" w:type="dxa"/>
            <w:noWrap/>
            <w:hideMark/>
          </w:tcPr>
          <w:p w14:paraId="38B699D7"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116</w:t>
            </w:r>
          </w:p>
        </w:tc>
        <w:tc>
          <w:tcPr>
            <w:tcW w:w="2034" w:type="dxa"/>
            <w:noWrap/>
            <w:hideMark/>
          </w:tcPr>
          <w:p w14:paraId="5038A0F3"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47%</w:t>
            </w:r>
          </w:p>
        </w:tc>
      </w:tr>
      <w:tr w:rsidR="00F5383E" w:rsidRPr="00263522" w14:paraId="30348369" w14:textId="77777777" w:rsidTr="00F5383E">
        <w:trPr>
          <w:trHeight w:val="300"/>
        </w:trPr>
        <w:tc>
          <w:tcPr>
            <w:tcW w:w="2034" w:type="dxa"/>
            <w:noWrap/>
            <w:hideMark/>
          </w:tcPr>
          <w:p w14:paraId="781D33A0"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12</w:t>
            </w:r>
          </w:p>
        </w:tc>
        <w:tc>
          <w:tcPr>
            <w:tcW w:w="2034" w:type="dxa"/>
          </w:tcPr>
          <w:p w14:paraId="13527E1C" w14:textId="77777777" w:rsidR="00F5383E" w:rsidRPr="00263522" w:rsidRDefault="00F5383E" w:rsidP="00F5383E">
            <w:pPr>
              <w:jc w:val="center"/>
              <w:rPr>
                <w:rFonts w:ascii="Arial" w:hAnsi="Arial" w:cs="Arial"/>
                <w:b/>
                <w:bCs/>
                <w:sz w:val="24"/>
                <w:szCs w:val="24"/>
              </w:rPr>
            </w:pPr>
            <w:r>
              <w:rPr>
                <w:rFonts w:ascii="Arial" w:hAnsi="Arial" w:cs="Arial"/>
                <w:b/>
                <w:sz w:val="24"/>
                <w:szCs w:val="24"/>
              </w:rPr>
              <w:t>12</w:t>
            </w:r>
          </w:p>
        </w:tc>
        <w:tc>
          <w:tcPr>
            <w:tcW w:w="2034" w:type="dxa"/>
            <w:noWrap/>
            <w:hideMark/>
          </w:tcPr>
          <w:p w14:paraId="5EBCAABF"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49</w:t>
            </w:r>
          </w:p>
        </w:tc>
        <w:tc>
          <w:tcPr>
            <w:tcW w:w="2034" w:type="dxa"/>
            <w:noWrap/>
            <w:hideMark/>
          </w:tcPr>
          <w:p w14:paraId="06EF5288"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141</w:t>
            </w:r>
          </w:p>
        </w:tc>
        <w:tc>
          <w:tcPr>
            <w:tcW w:w="2034" w:type="dxa"/>
            <w:noWrap/>
            <w:hideMark/>
          </w:tcPr>
          <w:p w14:paraId="263DE986"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35%</w:t>
            </w:r>
          </w:p>
        </w:tc>
      </w:tr>
      <w:tr w:rsidR="00F5383E" w:rsidRPr="00263522" w14:paraId="5A7D1F06" w14:textId="77777777" w:rsidTr="00F5383E">
        <w:trPr>
          <w:trHeight w:val="300"/>
        </w:trPr>
        <w:tc>
          <w:tcPr>
            <w:tcW w:w="2034" w:type="dxa"/>
            <w:noWrap/>
            <w:hideMark/>
          </w:tcPr>
          <w:p w14:paraId="69A222CB"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13</w:t>
            </w:r>
          </w:p>
        </w:tc>
        <w:tc>
          <w:tcPr>
            <w:tcW w:w="2034" w:type="dxa"/>
          </w:tcPr>
          <w:p w14:paraId="0C1DA2CF" w14:textId="77777777" w:rsidR="00F5383E" w:rsidRPr="00263522" w:rsidRDefault="00F5383E" w:rsidP="00F5383E">
            <w:pPr>
              <w:jc w:val="center"/>
              <w:rPr>
                <w:rFonts w:ascii="Arial" w:hAnsi="Arial" w:cs="Arial"/>
                <w:b/>
                <w:bCs/>
                <w:sz w:val="24"/>
                <w:szCs w:val="24"/>
              </w:rPr>
            </w:pPr>
            <w:r>
              <w:rPr>
                <w:rFonts w:ascii="Arial" w:hAnsi="Arial" w:cs="Arial"/>
                <w:b/>
                <w:sz w:val="24"/>
                <w:szCs w:val="24"/>
              </w:rPr>
              <w:t>21</w:t>
            </w:r>
          </w:p>
        </w:tc>
        <w:tc>
          <w:tcPr>
            <w:tcW w:w="2034" w:type="dxa"/>
            <w:noWrap/>
            <w:hideMark/>
          </w:tcPr>
          <w:p w14:paraId="67FBA99A"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105</w:t>
            </w:r>
          </w:p>
        </w:tc>
        <w:tc>
          <w:tcPr>
            <w:tcW w:w="2034" w:type="dxa"/>
            <w:noWrap/>
            <w:hideMark/>
          </w:tcPr>
          <w:p w14:paraId="3CA660F2"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231</w:t>
            </w:r>
          </w:p>
        </w:tc>
        <w:tc>
          <w:tcPr>
            <w:tcW w:w="2034" w:type="dxa"/>
            <w:noWrap/>
            <w:hideMark/>
          </w:tcPr>
          <w:p w14:paraId="55E2023F"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45%</w:t>
            </w:r>
          </w:p>
        </w:tc>
      </w:tr>
      <w:tr w:rsidR="00F5383E" w:rsidRPr="00263522" w14:paraId="03F514A1" w14:textId="77777777" w:rsidTr="00F5383E">
        <w:trPr>
          <w:trHeight w:val="300"/>
        </w:trPr>
        <w:tc>
          <w:tcPr>
            <w:tcW w:w="2034" w:type="dxa"/>
            <w:noWrap/>
            <w:hideMark/>
          </w:tcPr>
          <w:p w14:paraId="0D1C17DA"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14</w:t>
            </w:r>
          </w:p>
        </w:tc>
        <w:tc>
          <w:tcPr>
            <w:tcW w:w="2034" w:type="dxa"/>
          </w:tcPr>
          <w:p w14:paraId="09CBC48A" w14:textId="77777777" w:rsidR="00F5383E" w:rsidRPr="00263522" w:rsidRDefault="00F5383E" w:rsidP="00F5383E">
            <w:pPr>
              <w:jc w:val="center"/>
              <w:rPr>
                <w:rFonts w:ascii="Arial" w:hAnsi="Arial" w:cs="Arial"/>
                <w:b/>
                <w:bCs/>
                <w:sz w:val="24"/>
                <w:szCs w:val="24"/>
              </w:rPr>
            </w:pPr>
            <w:r>
              <w:rPr>
                <w:rFonts w:ascii="Arial" w:hAnsi="Arial" w:cs="Arial"/>
                <w:b/>
                <w:sz w:val="24"/>
                <w:szCs w:val="24"/>
              </w:rPr>
              <w:t>21</w:t>
            </w:r>
          </w:p>
        </w:tc>
        <w:tc>
          <w:tcPr>
            <w:tcW w:w="2034" w:type="dxa"/>
            <w:noWrap/>
            <w:hideMark/>
          </w:tcPr>
          <w:p w14:paraId="693F9A67"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107</w:t>
            </w:r>
          </w:p>
        </w:tc>
        <w:tc>
          <w:tcPr>
            <w:tcW w:w="2034" w:type="dxa"/>
            <w:noWrap/>
            <w:hideMark/>
          </w:tcPr>
          <w:p w14:paraId="48134B11"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250</w:t>
            </w:r>
          </w:p>
        </w:tc>
        <w:tc>
          <w:tcPr>
            <w:tcW w:w="2034" w:type="dxa"/>
            <w:noWrap/>
            <w:hideMark/>
          </w:tcPr>
          <w:p w14:paraId="2733A95D" w14:textId="77777777" w:rsidR="00F5383E" w:rsidRPr="00263522" w:rsidRDefault="00F5383E" w:rsidP="00F5383E">
            <w:pPr>
              <w:jc w:val="center"/>
              <w:rPr>
                <w:rFonts w:ascii="Arial" w:hAnsi="Arial" w:cs="Arial"/>
                <w:b/>
                <w:bCs/>
                <w:sz w:val="24"/>
                <w:szCs w:val="24"/>
              </w:rPr>
            </w:pPr>
            <w:r w:rsidRPr="00263522">
              <w:rPr>
                <w:rFonts w:ascii="Arial" w:hAnsi="Arial" w:cs="Arial"/>
                <w:b/>
                <w:bCs/>
                <w:sz w:val="24"/>
                <w:szCs w:val="24"/>
              </w:rPr>
              <w:t>43%</w:t>
            </w:r>
          </w:p>
        </w:tc>
      </w:tr>
      <w:tr w:rsidR="00F5383E" w:rsidRPr="00263522" w14:paraId="2F44806C" w14:textId="77777777" w:rsidTr="00F5383E">
        <w:trPr>
          <w:trHeight w:val="300"/>
        </w:trPr>
        <w:tc>
          <w:tcPr>
            <w:tcW w:w="2034" w:type="dxa"/>
            <w:shd w:val="clear" w:color="auto" w:fill="00B0F0"/>
            <w:noWrap/>
            <w:hideMark/>
          </w:tcPr>
          <w:p w14:paraId="6C250EAC" w14:textId="77777777" w:rsidR="00F5383E" w:rsidRPr="00263522" w:rsidRDefault="00F5383E" w:rsidP="00F5383E">
            <w:pPr>
              <w:jc w:val="center"/>
              <w:rPr>
                <w:rFonts w:ascii="Arial" w:hAnsi="Arial" w:cs="Arial"/>
                <w:b/>
                <w:sz w:val="24"/>
                <w:szCs w:val="24"/>
              </w:rPr>
            </w:pPr>
            <w:r w:rsidRPr="00263522">
              <w:rPr>
                <w:rFonts w:ascii="Arial" w:hAnsi="Arial" w:cs="Arial"/>
                <w:b/>
                <w:sz w:val="24"/>
                <w:szCs w:val="24"/>
              </w:rPr>
              <w:t>State Total</w:t>
            </w:r>
          </w:p>
        </w:tc>
        <w:tc>
          <w:tcPr>
            <w:tcW w:w="2034" w:type="dxa"/>
            <w:shd w:val="clear" w:color="auto" w:fill="00B0F0"/>
          </w:tcPr>
          <w:p w14:paraId="64B0C070" w14:textId="77777777" w:rsidR="00F5383E" w:rsidRPr="00263522" w:rsidRDefault="00F5383E" w:rsidP="00F5383E">
            <w:pPr>
              <w:jc w:val="center"/>
              <w:rPr>
                <w:rFonts w:ascii="Arial" w:hAnsi="Arial" w:cs="Arial"/>
                <w:b/>
                <w:sz w:val="24"/>
                <w:szCs w:val="24"/>
              </w:rPr>
            </w:pPr>
            <w:r>
              <w:rPr>
                <w:rFonts w:ascii="Arial" w:hAnsi="Arial" w:cs="Arial"/>
                <w:b/>
                <w:sz w:val="24"/>
                <w:szCs w:val="24"/>
              </w:rPr>
              <w:t>150</w:t>
            </w:r>
          </w:p>
        </w:tc>
        <w:tc>
          <w:tcPr>
            <w:tcW w:w="2034" w:type="dxa"/>
            <w:shd w:val="clear" w:color="auto" w:fill="00B0F0"/>
            <w:noWrap/>
            <w:hideMark/>
          </w:tcPr>
          <w:p w14:paraId="6BD36E83" w14:textId="77777777" w:rsidR="00F5383E" w:rsidRPr="00263522" w:rsidRDefault="00F5383E" w:rsidP="00F5383E">
            <w:pPr>
              <w:jc w:val="center"/>
              <w:rPr>
                <w:rFonts w:ascii="Arial" w:hAnsi="Arial" w:cs="Arial"/>
                <w:b/>
                <w:sz w:val="24"/>
                <w:szCs w:val="24"/>
              </w:rPr>
            </w:pPr>
            <w:r w:rsidRPr="00263522">
              <w:rPr>
                <w:rFonts w:ascii="Arial" w:hAnsi="Arial" w:cs="Arial"/>
                <w:b/>
                <w:sz w:val="24"/>
                <w:szCs w:val="24"/>
              </w:rPr>
              <w:t>858</w:t>
            </w:r>
          </w:p>
        </w:tc>
        <w:tc>
          <w:tcPr>
            <w:tcW w:w="2034" w:type="dxa"/>
            <w:shd w:val="clear" w:color="auto" w:fill="00B0F0"/>
            <w:noWrap/>
            <w:hideMark/>
          </w:tcPr>
          <w:p w14:paraId="29439206" w14:textId="77777777" w:rsidR="00F5383E" w:rsidRPr="00263522" w:rsidRDefault="00F5383E" w:rsidP="00F5383E">
            <w:pPr>
              <w:jc w:val="center"/>
              <w:rPr>
                <w:rFonts w:ascii="Arial" w:hAnsi="Arial" w:cs="Arial"/>
                <w:b/>
                <w:sz w:val="24"/>
                <w:szCs w:val="24"/>
              </w:rPr>
            </w:pPr>
            <w:r w:rsidRPr="00263522">
              <w:rPr>
                <w:rFonts w:ascii="Arial" w:hAnsi="Arial" w:cs="Arial"/>
                <w:b/>
                <w:sz w:val="24"/>
                <w:szCs w:val="24"/>
              </w:rPr>
              <w:t>1770</w:t>
            </w:r>
          </w:p>
        </w:tc>
        <w:tc>
          <w:tcPr>
            <w:tcW w:w="2034" w:type="dxa"/>
            <w:shd w:val="clear" w:color="auto" w:fill="00B0F0"/>
            <w:noWrap/>
            <w:hideMark/>
          </w:tcPr>
          <w:p w14:paraId="2045C287" w14:textId="77777777" w:rsidR="00F5383E" w:rsidRPr="00263522" w:rsidRDefault="00F5383E" w:rsidP="00F5383E">
            <w:pPr>
              <w:jc w:val="center"/>
              <w:rPr>
                <w:rFonts w:ascii="Arial" w:hAnsi="Arial" w:cs="Arial"/>
                <w:b/>
                <w:sz w:val="24"/>
                <w:szCs w:val="24"/>
              </w:rPr>
            </w:pPr>
            <w:r w:rsidRPr="00263522">
              <w:rPr>
                <w:rFonts w:ascii="Arial" w:hAnsi="Arial" w:cs="Arial"/>
                <w:b/>
                <w:sz w:val="24"/>
                <w:szCs w:val="24"/>
              </w:rPr>
              <w:t>48%</w:t>
            </w:r>
          </w:p>
        </w:tc>
      </w:tr>
    </w:tbl>
    <w:p w14:paraId="71FF7EBB" w14:textId="77777777" w:rsidR="00263522" w:rsidRDefault="00263522" w:rsidP="00CB6BA8">
      <w:pPr>
        <w:spacing w:after="0" w:line="240" w:lineRule="auto"/>
        <w:rPr>
          <w:rFonts w:ascii="Arial" w:hAnsi="Arial" w:cs="Arial"/>
          <w:sz w:val="24"/>
          <w:szCs w:val="24"/>
        </w:rPr>
      </w:pPr>
    </w:p>
    <w:p w14:paraId="71ADC16B" w14:textId="77777777" w:rsidR="00263522" w:rsidRDefault="00263522" w:rsidP="00CB6BA8">
      <w:pPr>
        <w:spacing w:after="0" w:line="240" w:lineRule="auto"/>
        <w:rPr>
          <w:rFonts w:ascii="Arial" w:hAnsi="Arial" w:cs="Arial"/>
          <w:sz w:val="24"/>
          <w:szCs w:val="24"/>
        </w:rPr>
      </w:pPr>
    </w:p>
    <w:p w14:paraId="31E21EE2" w14:textId="77777777" w:rsidR="00263522" w:rsidRDefault="00263522" w:rsidP="00CB6BA8">
      <w:pPr>
        <w:spacing w:after="0" w:line="240" w:lineRule="auto"/>
        <w:rPr>
          <w:rFonts w:ascii="Arial" w:hAnsi="Arial" w:cs="Arial"/>
          <w:sz w:val="24"/>
          <w:szCs w:val="24"/>
        </w:rPr>
      </w:pPr>
    </w:p>
    <w:p w14:paraId="4AC78510" w14:textId="77777777" w:rsidR="00263522" w:rsidRDefault="00CF7758" w:rsidP="00CB6BA8">
      <w:pPr>
        <w:spacing w:after="0" w:line="240" w:lineRule="auto"/>
        <w:rPr>
          <w:rFonts w:ascii="Arial" w:hAnsi="Arial" w:cs="Arial"/>
          <w:sz w:val="24"/>
          <w:szCs w:val="24"/>
        </w:rPr>
      </w:pPr>
      <w:r>
        <w:rPr>
          <w:rFonts w:ascii="Arial" w:hAnsi="Arial" w:cs="Arial"/>
          <w:sz w:val="24"/>
          <w:szCs w:val="24"/>
        </w:rPr>
        <w:t xml:space="preserve">The above chart presents the number of cases reviewed per region, the total number of items which were applicable per region and the total number of the applicable items which received a strength rating. It was then calculated by dividing the total number of cases which received the rating of strength by the applicable items which could receive a strength rating to determine the percentage of achieved items. Overall, the State was </w:t>
      </w:r>
      <w:r w:rsidRPr="00CF7758">
        <w:rPr>
          <w:rFonts w:ascii="Arial" w:hAnsi="Arial" w:cs="Arial"/>
          <w:b/>
          <w:sz w:val="24"/>
          <w:szCs w:val="24"/>
        </w:rPr>
        <w:t>48%</w:t>
      </w:r>
      <w:r>
        <w:rPr>
          <w:rFonts w:ascii="Arial" w:hAnsi="Arial" w:cs="Arial"/>
          <w:sz w:val="24"/>
          <w:szCs w:val="24"/>
        </w:rPr>
        <w:t xml:space="preserve"> of applicable items rating as a strength.</w:t>
      </w:r>
    </w:p>
    <w:sectPr w:rsidR="00263522" w:rsidSect="003536C8">
      <w:pgSz w:w="12240" w:h="15840"/>
      <w:pgMar w:top="720" w:right="720" w:bottom="720" w:left="72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45D39" w14:textId="77777777" w:rsidR="008A5448" w:rsidRDefault="008A5448" w:rsidP="005C7AB0">
      <w:pPr>
        <w:spacing w:after="0" w:line="240" w:lineRule="auto"/>
      </w:pPr>
      <w:r>
        <w:separator/>
      </w:r>
    </w:p>
  </w:endnote>
  <w:endnote w:type="continuationSeparator" w:id="0">
    <w:p w14:paraId="14F797C1" w14:textId="77777777" w:rsidR="008A5448" w:rsidRDefault="008A5448" w:rsidP="005C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621936"/>
      <w:docPartObj>
        <w:docPartGallery w:val="Page Numbers (Bottom of Page)"/>
        <w:docPartUnique/>
      </w:docPartObj>
    </w:sdtPr>
    <w:sdtEndPr>
      <w:rPr>
        <w:noProof/>
      </w:rPr>
    </w:sdtEndPr>
    <w:sdtContent>
      <w:p w14:paraId="2FADA7E8" w14:textId="0A683F21" w:rsidR="00070402" w:rsidRDefault="00070402">
        <w:pPr>
          <w:pStyle w:val="Footer"/>
          <w:jc w:val="center"/>
        </w:pPr>
        <w:r>
          <w:fldChar w:fldCharType="begin"/>
        </w:r>
        <w:r>
          <w:instrText xml:space="preserve"> PAGE   \* MERGEFORMAT </w:instrText>
        </w:r>
        <w:r>
          <w:fldChar w:fldCharType="separate"/>
        </w:r>
        <w:r w:rsidR="00D65ADD">
          <w:rPr>
            <w:noProof/>
          </w:rPr>
          <w:t>1</w:t>
        </w:r>
        <w:r>
          <w:rPr>
            <w:noProof/>
          </w:rPr>
          <w:fldChar w:fldCharType="end"/>
        </w:r>
      </w:p>
    </w:sdtContent>
  </w:sdt>
  <w:p w14:paraId="340F2EAC" w14:textId="77777777" w:rsidR="00070402" w:rsidRDefault="00070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FD9E8" w14:textId="77777777" w:rsidR="00070402" w:rsidRDefault="00070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498116"/>
      <w:docPartObj>
        <w:docPartGallery w:val="Page Numbers (Bottom of Page)"/>
        <w:docPartUnique/>
      </w:docPartObj>
    </w:sdtPr>
    <w:sdtEndPr>
      <w:rPr>
        <w:noProof/>
      </w:rPr>
    </w:sdtEndPr>
    <w:sdtContent>
      <w:p w14:paraId="4C8F00D6" w14:textId="70AA5D45" w:rsidR="00070402" w:rsidRDefault="00070402">
        <w:pPr>
          <w:pStyle w:val="Footer"/>
          <w:jc w:val="center"/>
        </w:pPr>
        <w:r>
          <w:fldChar w:fldCharType="begin"/>
        </w:r>
        <w:r>
          <w:instrText xml:space="preserve"> PAGE   \* MERGEFORMAT </w:instrText>
        </w:r>
        <w:r>
          <w:fldChar w:fldCharType="separate"/>
        </w:r>
        <w:r w:rsidR="00D65ADD">
          <w:rPr>
            <w:noProof/>
          </w:rPr>
          <w:t>82</w:t>
        </w:r>
        <w:r>
          <w:rPr>
            <w:noProof/>
          </w:rPr>
          <w:fldChar w:fldCharType="end"/>
        </w:r>
      </w:p>
    </w:sdtContent>
  </w:sdt>
  <w:p w14:paraId="251FE49D" w14:textId="77777777" w:rsidR="00070402" w:rsidRDefault="000704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E5907" w14:textId="77777777" w:rsidR="00070402" w:rsidRDefault="00070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BC6F3" w14:textId="77777777" w:rsidR="008A5448" w:rsidRDefault="008A5448" w:rsidP="005C7AB0">
      <w:pPr>
        <w:spacing w:after="0" w:line="240" w:lineRule="auto"/>
      </w:pPr>
      <w:r>
        <w:separator/>
      </w:r>
    </w:p>
  </w:footnote>
  <w:footnote w:type="continuationSeparator" w:id="0">
    <w:p w14:paraId="3D76D4B2" w14:textId="77777777" w:rsidR="008A5448" w:rsidRDefault="008A5448" w:rsidP="005C7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2825E" w14:textId="77777777" w:rsidR="00070402" w:rsidRDefault="00070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589B6" w14:textId="77777777" w:rsidR="00070402" w:rsidRDefault="00070402">
    <w:pPr>
      <w:pStyle w:val="Header"/>
    </w:pPr>
  </w:p>
  <w:p w14:paraId="4130C44A" w14:textId="77777777" w:rsidR="00070402" w:rsidRDefault="000704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80E08" w14:textId="77777777" w:rsidR="00070402" w:rsidRDefault="00070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7EB"/>
    <w:multiLevelType w:val="hybridMultilevel"/>
    <w:tmpl w:val="04FC7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A2F18"/>
    <w:multiLevelType w:val="hybridMultilevel"/>
    <w:tmpl w:val="CC92A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2F3A8B"/>
    <w:multiLevelType w:val="hybridMultilevel"/>
    <w:tmpl w:val="297A90A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4699F"/>
    <w:multiLevelType w:val="hybridMultilevel"/>
    <w:tmpl w:val="8A149E0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096C1C4C"/>
    <w:multiLevelType w:val="hybridMultilevel"/>
    <w:tmpl w:val="85E2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E5783"/>
    <w:multiLevelType w:val="hybridMultilevel"/>
    <w:tmpl w:val="F54602FE"/>
    <w:lvl w:ilvl="0" w:tplc="04090001">
      <w:start w:val="1"/>
      <w:numFmt w:val="bullet"/>
      <w:lvlText w:val=""/>
      <w:lvlJc w:val="left"/>
      <w:pPr>
        <w:ind w:left="720" w:hanging="360"/>
      </w:pPr>
      <w:rPr>
        <w:rFonts w:ascii="Symbol" w:hAnsi="Symbol" w:hint="default"/>
      </w:rPr>
    </w:lvl>
    <w:lvl w:ilvl="1" w:tplc="33DA87A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708FE"/>
    <w:multiLevelType w:val="hybridMultilevel"/>
    <w:tmpl w:val="695C7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03D0E"/>
    <w:multiLevelType w:val="hybridMultilevel"/>
    <w:tmpl w:val="F0FA6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27C29"/>
    <w:multiLevelType w:val="hybridMultilevel"/>
    <w:tmpl w:val="BE9E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105A2"/>
    <w:multiLevelType w:val="hybridMultilevel"/>
    <w:tmpl w:val="B52AC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DC5EE5"/>
    <w:multiLevelType w:val="hybridMultilevel"/>
    <w:tmpl w:val="F4BC685E"/>
    <w:lvl w:ilvl="0" w:tplc="7F5C678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0238B"/>
    <w:multiLevelType w:val="hybridMultilevel"/>
    <w:tmpl w:val="68DE6D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BE54FC7"/>
    <w:multiLevelType w:val="hybridMultilevel"/>
    <w:tmpl w:val="B030D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A1AB9"/>
    <w:multiLevelType w:val="hybridMultilevel"/>
    <w:tmpl w:val="BE9E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754B35"/>
    <w:multiLevelType w:val="hybridMultilevel"/>
    <w:tmpl w:val="E0B28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995BD0"/>
    <w:multiLevelType w:val="hybridMultilevel"/>
    <w:tmpl w:val="2310A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521E71"/>
    <w:multiLevelType w:val="hybridMultilevel"/>
    <w:tmpl w:val="FB6633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38706D5E"/>
    <w:multiLevelType w:val="hybridMultilevel"/>
    <w:tmpl w:val="D8F4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744C8"/>
    <w:multiLevelType w:val="hybridMultilevel"/>
    <w:tmpl w:val="D1D2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23265E"/>
    <w:multiLevelType w:val="hybridMultilevel"/>
    <w:tmpl w:val="3030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775299"/>
    <w:multiLevelType w:val="hybridMultilevel"/>
    <w:tmpl w:val="0218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2649D3"/>
    <w:multiLevelType w:val="hybridMultilevel"/>
    <w:tmpl w:val="49BC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551E9"/>
    <w:multiLevelType w:val="hybridMultilevel"/>
    <w:tmpl w:val="9ECC6C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E577E8"/>
    <w:multiLevelType w:val="hybridMultilevel"/>
    <w:tmpl w:val="BC78B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5F0296"/>
    <w:multiLevelType w:val="multilevel"/>
    <w:tmpl w:val="AB16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827095"/>
    <w:multiLevelType w:val="hybridMultilevel"/>
    <w:tmpl w:val="86AE3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2B57DD"/>
    <w:multiLevelType w:val="hybridMultilevel"/>
    <w:tmpl w:val="503E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61106E"/>
    <w:multiLevelType w:val="hybridMultilevel"/>
    <w:tmpl w:val="130C36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5EAD55FF"/>
    <w:multiLevelType w:val="hybridMultilevel"/>
    <w:tmpl w:val="BA86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D37183"/>
    <w:multiLevelType w:val="hybridMultilevel"/>
    <w:tmpl w:val="EB6E5FA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0741228"/>
    <w:multiLevelType w:val="hybridMultilevel"/>
    <w:tmpl w:val="9B0C912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6B3357DE"/>
    <w:multiLevelType w:val="hybridMultilevel"/>
    <w:tmpl w:val="6B449D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4E6044"/>
    <w:multiLevelType w:val="hybridMultilevel"/>
    <w:tmpl w:val="9FAC12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BF224B"/>
    <w:multiLevelType w:val="hybridMultilevel"/>
    <w:tmpl w:val="A9B65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854FC7"/>
    <w:multiLevelType w:val="hybridMultilevel"/>
    <w:tmpl w:val="948A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F67D67"/>
    <w:multiLevelType w:val="hybridMultilevel"/>
    <w:tmpl w:val="1C52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DC05D8"/>
    <w:multiLevelType w:val="hybridMultilevel"/>
    <w:tmpl w:val="C3B8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3974D7"/>
    <w:multiLevelType w:val="hybridMultilevel"/>
    <w:tmpl w:val="44C47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C78527A"/>
    <w:multiLevelType w:val="hybridMultilevel"/>
    <w:tmpl w:val="C48482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9762B5"/>
    <w:multiLevelType w:val="hybridMultilevel"/>
    <w:tmpl w:val="FFF6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35"/>
  </w:num>
  <w:num w:numId="4">
    <w:abstractNumId w:val="37"/>
  </w:num>
  <w:num w:numId="5">
    <w:abstractNumId w:val="9"/>
  </w:num>
  <w:num w:numId="6">
    <w:abstractNumId w:val="26"/>
  </w:num>
  <w:num w:numId="7">
    <w:abstractNumId w:val="36"/>
  </w:num>
  <w:num w:numId="8">
    <w:abstractNumId w:val="2"/>
  </w:num>
  <w:num w:numId="9">
    <w:abstractNumId w:val="22"/>
  </w:num>
  <w:num w:numId="10">
    <w:abstractNumId w:val="38"/>
  </w:num>
  <w:num w:numId="11">
    <w:abstractNumId w:val="24"/>
  </w:num>
  <w:num w:numId="12">
    <w:abstractNumId w:val="10"/>
  </w:num>
  <w:num w:numId="13">
    <w:abstractNumId w:val="11"/>
  </w:num>
  <w:num w:numId="14">
    <w:abstractNumId w:val="31"/>
  </w:num>
  <w:num w:numId="15">
    <w:abstractNumId w:val="30"/>
  </w:num>
  <w:num w:numId="16">
    <w:abstractNumId w:val="32"/>
  </w:num>
  <w:num w:numId="17">
    <w:abstractNumId w:val="18"/>
  </w:num>
  <w:num w:numId="18">
    <w:abstractNumId w:val="17"/>
  </w:num>
  <w:num w:numId="19">
    <w:abstractNumId w:val="15"/>
  </w:num>
  <w:num w:numId="20">
    <w:abstractNumId w:val="20"/>
  </w:num>
  <w:num w:numId="21">
    <w:abstractNumId w:val="14"/>
  </w:num>
  <w:num w:numId="22">
    <w:abstractNumId w:val="6"/>
  </w:num>
  <w:num w:numId="23">
    <w:abstractNumId w:val="0"/>
  </w:num>
  <w:num w:numId="24">
    <w:abstractNumId w:val="19"/>
  </w:num>
  <w:num w:numId="25">
    <w:abstractNumId w:val="12"/>
  </w:num>
  <w:num w:numId="26">
    <w:abstractNumId w:val="16"/>
  </w:num>
  <w:num w:numId="27">
    <w:abstractNumId w:val="33"/>
  </w:num>
  <w:num w:numId="28">
    <w:abstractNumId w:val="23"/>
  </w:num>
  <w:num w:numId="29">
    <w:abstractNumId w:val="27"/>
  </w:num>
  <w:num w:numId="30">
    <w:abstractNumId w:val="39"/>
  </w:num>
  <w:num w:numId="31">
    <w:abstractNumId w:val="7"/>
  </w:num>
  <w:num w:numId="32">
    <w:abstractNumId w:val="4"/>
  </w:num>
  <w:num w:numId="33">
    <w:abstractNumId w:val="8"/>
  </w:num>
  <w:num w:numId="34">
    <w:abstractNumId w:val="13"/>
  </w:num>
  <w:num w:numId="35">
    <w:abstractNumId w:val="7"/>
  </w:num>
  <w:num w:numId="36">
    <w:abstractNumId w:val="4"/>
  </w:num>
  <w:num w:numId="37">
    <w:abstractNumId w:val="1"/>
  </w:num>
  <w:num w:numId="38">
    <w:abstractNumId w:val="28"/>
  </w:num>
  <w:num w:numId="39">
    <w:abstractNumId w:val="29"/>
  </w:num>
  <w:num w:numId="40">
    <w:abstractNumId w:val="34"/>
  </w:num>
  <w:num w:numId="41">
    <w:abstractNumId w:val="25"/>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3E1BD84-9127-4F0B-AF2B-8D3879C5A80B}"/>
    <w:docVar w:name="dgnword-eventsink" w:val="92035448"/>
  </w:docVars>
  <w:rsids>
    <w:rsidRoot w:val="00C97D2E"/>
    <w:rsid w:val="00002018"/>
    <w:rsid w:val="00003988"/>
    <w:rsid w:val="00006D82"/>
    <w:rsid w:val="00006F20"/>
    <w:rsid w:val="000073F1"/>
    <w:rsid w:val="00010C71"/>
    <w:rsid w:val="00012741"/>
    <w:rsid w:val="00031855"/>
    <w:rsid w:val="00033AB8"/>
    <w:rsid w:val="00037425"/>
    <w:rsid w:val="00042A18"/>
    <w:rsid w:val="00053CD6"/>
    <w:rsid w:val="0006214D"/>
    <w:rsid w:val="000634B1"/>
    <w:rsid w:val="00064E62"/>
    <w:rsid w:val="00065D51"/>
    <w:rsid w:val="00066ABD"/>
    <w:rsid w:val="00067369"/>
    <w:rsid w:val="0007009C"/>
    <w:rsid w:val="00070402"/>
    <w:rsid w:val="00070C2E"/>
    <w:rsid w:val="00071516"/>
    <w:rsid w:val="00075114"/>
    <w:rsid w:val="00077137"/>
    <w:rsid w:val="0008063E"/>
    <w:rsid w:val="000816E9"/>
    <w:rsid w:val="0008176E"/>
    <w:rsid w:val="000868F6"/>
    <w:rsid w:val="0008786E"/>
    <w:rsid w:val="000901F6"/>
    <w:rsid w:val="00092E81"/>
    <w:rsid w:val="000A35EF"/>
    <w:rsid w:val="000A75BB"/>
    <w:rsid w:val="000B0087"/>
    <w:rsid w:val="000B2FAF"/>
    <w:rsid w:val="000B4C8D"/>
    <w:rsid w:val="000B5C2F"/>
    <w:rsid w:val="000B6C72"/>
    <w:rsid w:val="000B6DE0"/>
    <w:rsid w:val="000B7A60"/>
    <w:rsid w:val="000C1393"/>
    <w:rsid w:val="000C3601"/>
    <w:rsid w:val="000C7536"/>
    <w:rsid w:val="000D0F33"/>
    <w:rsid w:val="000D0F3F"/>
    <w:rsid w:val="000D1E59"/>
    <w:rsid w:val="000D3B5F"/>
    <w:rsid w:val="000E1C9F"/>
    <w:rsid w:val="000E246A"/>
    <w:rsid w:val="000E2728"/>
    <w:rsid w:val="000E2ABA"/>
    <w:rsid w:val="000E57BC"/>
    <w:rsid w:val="000F081B"/>
    <w:rsid w:val="000F22A0"/>
    <w:rsid w:val="000F28E5"/>
    <w:rsid w:val="000F2AF2"/>
    <w:rsid w:val="000F62A4"/>
    <w:rsid w:val="000F786E"/>
    <w:rsid w:val="00101047"/>
    <w:rsid w:val="00101A91"/>
    <w:rsid w:val="00103635"/>
    <w:rsid w:val="00104FCA"/>
    <w:rsid w:val="00105006"/>
    <w:rsid w:val="0010634F"/>
    <w:rsid w:val="00112193"/>
    <w:rsid w:val="00112A33"/>
    <w:rsid w:val="00113720"/>
    <w:rsid w:val="00115FFA"/>
    <w:rsid w:val="00117A32"/>
    <w:rsid w:val="00120A1B"/>
    <w:rsid w:val="00120F83"/>
    <w:rsid w:val="0012215C"/>
    <w:rsid w:val="001310C7"/>
    <w:rsid w:val="00131356"/>
    <w:rsid w:val="001334CC"/>
    <w:rsid w:val="0013371D"/>
    <w:rsid w:val="00133F28"/>
    <w:rsid w:val="00135121"/>
    <w:rsid w:val="00137ED9"/>
    <w:rsid w:val="00142B91"/>
    <w:rsid w:val="00145D33"/>
    <w:rsid w:val="00151C8A"/>
    <w:rsid w:val="00151E79"/>
    <w:rsid w:val="00151E87"/>
    <w:rsid w:val="00153678"/>
    <w:rsid w:val="00157C69"/>
    <w:rsid w:val="0016111A"/>
    <w:rsid w:val="0016270F"/>
    <w:rsid w:val="00163E65"/>
    <w:rsid w:val="00170056"/>
    <w:rsid w:val="001711A1"/>
    <w:rsid w:val="001734CF"/>
    <w:rsid w:val="0017464B"/>
    <w:rsid w:val="00175B30"/>
    <w:rsid w:val="00180FDF"/>
    <w:rsid w:val="00184C1F"/>
    <w:rsid w:val="00185385"/>
    <w:rsid w:val="00187784"/>
    <w:rsid w:val="001908F9"/>
    <w:rsid w:val="00191196"/>
    <w:rsid w:val="00192A0E"/>
    <w:rsid w:val="001949A5"/>
    <w:rsid w:val="00196CDF"/>
    <w:rsid w:val="001973EB"/>
    <w:rsid w:val="00197FBB"/>
    <w:rsid w:val="001A00B1"/>
    <w:rsid w:val="001A29DD"/>
    <w:rsid w:val="001A3151"/>
    <w:rsid w:val="001A337F"/>
    <w:rsid w:val="001A739E"/>
    <w:rsid w:val="001B1462"/>
    <w:rsid w:val="001B2954"/>
    <w:rsid w:val="001B7362"/>
    <w:rsid w:val="001B7A6B"/>
    <w:rsid w:val="001B7D92"/>
    <w:rsid w:val="001C1272"/>
    <w:rsid w:val="001C1C7F"/>
    <w:rsid w:val="001D076C"/>
    <w:rsid w:val="001D0D7B"/>
    <w:rsid w:val="001D1F17"/>
    <w:rsid w:val="001D24E3"/>
    <w:rsid w:val="001D345A"/>
    <w:rsid w:val="001D3ECE"/>
    <w:rsid w:val="001D64BF"/>
    <w:rsid w:val="001E1C22"/>
    <w:rsid w:val="001E3085"/>
    <w:rsid w:val="001E453E"/>
    <w:rsid w:val="001F0A75"/>
    <w:rsid w:val="001F2D46"/>
    <w:rsid w:val="001F3959"/>
    <w:rsid w:val="002069ED"/>
    <w:rsid w:val="002074F4"/>
    <w:rsid w:val="00214A3F"/>
    <w:rsid w:val="0021511F"/>
    <w:rsid w:val="00215A50"/>
    <w:rsid w:val="00216091"/>
    <w:rsid w:val="00216F7A"/>
    <w:rsid w:val="00221614"/>
    <w:rsid w:val="002233F6"/>
    <w:rsid w:val="00223E72"/>
    <w:rsid w:val="0022405E"/>
    <w:rsid w:val="00224363"/>
    <w:rsid w:val="00226732"/>
    <w:rsid w:val="00230687"/>
    <w:rsid w:val="002351E6"/>
    <w:rsid w:val="002366D7"/>
    <w:rsid w:val="00236AE0"/>
    <w:rsid w:val="00237A59"/>
    <w:rsid w:val="00240871"/>
    <w:rsid w:val="00241EA2"/>
    <w:rsid w:val="00243511"/>
    <w:rsid w:val="002467E5"/>
    <w:rsid w:val="00246BBA"/>
    <w:rsid w:val="00250617"/>
    <w:rsid w:val="00262C8A"/>
    <w:rsid w:val="00263522"/>
    <w:rsid w:val="0026431B"/>
    <w:rsid w:val="00265D32"/>
    <w:rsid w:val="00266D7B"/>
    <w:rsid w:val="00266FEF"/>
    <w:rsid w:val="002723FE"/>
    <w:rsid w:val="00272BB7"/>
    <w:rsid w:val="00274415"/>
    <w:rsid w:val="002758DF"/>
    <w:rsid w:val="00275962"/>
    <w:rsid w:val="00275C69"/>
    <w:rsid w:val="00277858"/>
    <w:rsid w:val="00282209"/>
    <w:rsid w:val="002841BD"/>
    <w:rsid w:val="002845B6"/>
    <w:rsid w:val="00287350"/>
    <w:rsid w:val="00291CE1"/>
    <w:rsid w:val="0029774D"/>
    <w:rsid w:val="00297B5C"/>
    <w:rsid w:val="002A127C"/>
    <w:rsid w:val="002A14EF"/>
    <w:rsid w:val="002A2D4C"/>
    <w:rsid w:val="002A4B6C"/>
    <w:rsid w:val="002A6B9C"/>
    <w:rsid w:val="002B1C7E"/>
    <w:rsid w:val="002B2279"/>
    <w:rsid w:val="002B2644"/>
    <w:rsid w:val="002B429F"/>
    <w:rsid w:val="002B5D4E"/>
    <w:rsid w:val="002B78EB"/>
    <w:rsid w:val="002C1597"/>
    <w:rsid w:val="002C334A"/>
    <w:rsid w:val="002C3499"/>
    <w:rsid w:val="002C494A"/>
    <w:rsid w:val="002C6ACF"/>
    <w:rsid w:val="002C7BFB"/>
    <w:rsid w:val="002C7DC1"/>
    <w:rsid w:val="002D4BE3"/>
    <w:rsid w:val="002D63A2"/>
    <w:rsid w:val="002D693A"/>
    <w:rsid w:val="002D779F"/>
    <w:rsid w:val="002D7B03"/>
    <w:rsid w:val="002E363D"/>
    <w:rsid w:val="002E62CE"/>
    <w:rsid w:val="002E78A3"/>
    <w:rsid w:val="002F1D99"/>
    <w:rsid w:val="002F3327"/>
    <w:rsid w:val="002F4579"/>
    <w:rsid w:val="002F4883"/>
    <w:rsid w:val="002F5DDA"/>
    <w:rsid w:val="002F7B6A"/>
    <w:rsid w:val="003009D2"/>
    <w:rsid w:val="00301971"/>
    <w:rsid w:val="003021FF"/>
    <w:rsid w:val="003024E8"/>
    <w:rsid w:val="003059D8"/>
    <w:rsid w:val="003064E4"/>
    <w:rsid w:val="0030674D"/>
    <w:rsid w:val="00306D6E"/>
    <w:rsid w:val="00314A27"/>
    <w:rsid w:val="00315CC8"/>
    <w:rsid w:val="00316254"/>
    <w:rsid w:val="003172A5"/>
    <w:rsid w:val="00317466"/>
    <w:rsid w:val="00323BFC"/>
    <w:rsid w:val="00324D9E"/>
    <w:rsid w:val="00327264"/>
    <w:rsid w:val="00332281"/>
    <w:rsid w:val="00333BBD"/>
    <w:rsid w:val="00333F36"/>
    <w:rsid w:val="00334B6E"/>
    <w:rsid w:val="00336403"/>
    <w:rsid w:val="0034196A"/>
    <w:rsid w:val="00350AC8"/>
    <w:rsid w:val="00351850"/>
    <w:rsid w:val="00351DC0"/>
    <w:rsid w:val="003532A4"/>
    <w:rsid w:val="003536C8"/>
    <w:rsid w:val="003539D5"/>
    <w:rsid w:val="00354422"/>
    <w:rsid w:val="00354700"/>
    <w:rsid w:val="003551F5"/>
    <w:rsid w:val="003553C6"/>
    <w:rsid w:val="00356A8B"/>
    <w:rsid w:val="00357E92"/>
    <w:rsid w:val="00363FEA"/>
    <w:rsid w:val="00366541"/>
    <w:rsid w:val="00371012"/>
    <w:rsid w:val="00372E63"/>
    <w:rsid w:val="0037450D"/>
    <w:rsid w:val="00374AF1"/>
    <w:rsid w:val="00376158"/>
    <w:rsid w:val="00381BCA"/>
    <w:rsid w:val="00381BCF"/>
    <w:rsid w:val="00387478"/>
    <w:rsid w:val="0039157F"/>
    <w:rsid w:val="003928BA"/>
    <w:rsid w:val="00395C40"/>
    <w:rsid w:val="00396F79"/>
    <w:rsid w:val="00397996"/>
    <w:rsid w:val="003A0F29"/>
    <w:rsid w:val="003A1830"/>
    <w:rsid w:val="003A65CA"/>
    <w:rsid w:val="003A6EBE"/>
    <w:rsid w:val="003B0244"/>
    <w:rsid w:val="003B1352"/>
    <w:rsid w:val="003B657A"/>
    <w:rsid w:val="003B71E2"/>
    <w:rsid w:val="003C00A5"/>
    <w:rsid w:val="003C12DC"/>
    <w:rsid w:val="003C18C7"/>
    <w:rsid w:val="003C23DB"/>
    <w:rsid w:val="003C2A67"/>
    <w:rsid w:val="003C7F3F"/>
    <w:rsid w:val="003D1245"/>
    <w:rsid w:val="003D12F9"/>
    <w:rsid w:val="003D1E2B"/>
    <w:rsid w:val="003D4090"/>
    <w:rsid w:val="003E01FE"/>
    <w:rsid w:val="003E1369"/>
    <w:rsid w:val="003E1A9A"/>
    <w:rsid w:val="003E3E26"/>
    <w:rsid w:val="003E5D44"/>
    <w:rsid w:val="003E7085"/>
    <w:rsid w:val="003F189F"/>
    <w:rsid w:val="003F1E24"/>
    <w:rsid w:val="003F316B"/>
    <w:rsid w:val="003F4606"/>
    <w:rsid w:val="003F688F"/>
    <w:rsid w:val="004023A9"/>
    <w:rsid w:val="004042EA"/>
    <w:rsid w:val="00405869"/>
    <w:rsid w:val="0040724A"/>
    <w:rsid w:val="00407AEA"/>
    <w:rsid w:val="00411B4C"/>
    <w:rsid w:val="00411CDB"/>
    <w:rsid w:val="004151C7"/>
    <w:rsid w:val="0041716C"/>
    <w:rsid w:val="00420CB8"/>
    <w:rsid w:val="00420D40"/>
    <w:rsid w:val="00420EE4"/>
    <w:rsid w:val="00420FD1"/>
    <w:rsid w:val="004304A8"/>
    <w:rsid w:val="00430526"/>
    <w:rsid w:val="004337DF"/>
    <w:rsid w:val="004352EB"/>
    <w:rsid w:val="0043712D"/>
    <w:rsid w:val="00440010"/>
    <w:rsid w:val="0044454E"/>
    <w:rsid w:val="00446594"/>
    <w:rsid w:val="00447E39"/>
    <w:rsid w:val="00451769"/>
    <w:rsid w:val="00453259"/>
    <w:rsid w:val="00453AA6"/>
    <w:rsid w:val="0045445F"/>
    <w:rsid w:val="004600E4"/>
    <w:rsid w:val="004636C1"/>
    <w:rsid w:val="004645A0"/>
    <w:rsid w:val="0046731D"/>
    <w:rsid w:val="00467A0F"/>
    <w:rsid w:val="004706FB"/>
    <w:rsid w:val="00471E00"/>
    <w:rsid w:val="00472820"/>
    <w:rsid w:val="00480D99"/>
    <w:rsid w:val="00482BA8"/>
    <w:rsid w:val="00483901"/>
    <w:rsid w:val="0048431A"/>
    <w:rsid w:val="004859C7"/>
    <w:rsid w:val="00485E8D"/>
    <w:rsid w:val="00487CE3"/>
    <w:rsid w:val="00487D6C"/>
    <w:rsid w:val="00490C20"/>
    <w:rsid w:val="00492122"/>
    <w:rsid w:val="00493158"/>
    <w:rsid w:val="00496B93"/>
    <w:rsid w:val="004A4346"/>
    <w:rsid w:val="004A6C01"/>
    <w:rsid w:val="004B2278"/>
    <w:rsid w:val="004B55C4"/>
    <w:rsid w:val="004C285E"/>
    <w:rsid w:val="004C2D9B"/>
    <w:rsid w:val="004C3F79"/>
    <w:rsid w:val="004C66BA"/>
    <w:rsid w:val="004C7E08"/>
    <w:rsid w:val="004C7EAA"/>
    <w:rsid w:val="004D5EE5"/>
    <w:rsid w:val="004E11E3"/>
    <w:rsid w:val="004E3517"/>
    <w:rsid w:val="004E411C"/>
    <w:rsid w:val="004E4E9C"/>
    <w:rsid w:val="004E6B22"/>
    <w:rsid w:val="004E6DAF"/>
    <w:rsid w:val="004E7244"/>
    <w:rsid w:val="004F1C49"/>
    <w:rsid w:val="004F1ED6"/>
    <w:rsid w:val="004F312F"/>
    <w:rsid w:val="004F3238"/>
    <w:rsid w:val="004F3675"/>
    <w:rsid w:val="004F414A"/>
    <w:rsid w:val="004F6B60"/>
    <w:rsid w:val="004F734C"/>
    <w:rsid w:val="00500403"/>
    <w:rsid w:val="00503776"/>
    <w:rsid w:val="00506682"/>
    <w:rsid w:val="005109AB"/>
    <w:rsid w:val="00522984"/>
    <w:rsid w:val="005266A1"/>
    <w:rsid w:val="00530080"/>
    <w:rsid w:val="005301BA"/>
    <w:rsid w:val="005326D8"/>
    <w:rsid w:val="00532881"/>
    <w:rsid w:val="00533D5E"/>
    <w:rsid w:val="0053508C"/>
    <w:rsid w:val="005352F4"/>
    <w:rsid w:val="00536430"/>
    <w:rsid w:val="0054044D"/>
    <w:rsid w:val="00540897"/>
    <w:rsid w:val="005412EA"/>
    <w:rsid w:val="005424F3"/>
    <w:rsid w:val="005430B1"/>
    <w:rsid w:val="00543839"/>
    <w:rsid w:val="00544315"/>
    <w:rsid w:val="00545A37"/>
    <w:rsid w:val="00546B78"/>
    <w:rsid w:val="00554D10"/>
    <w:rsid w:val="005551EC"/>
    <w:rsid w:val="00555A0F"/>
    <w:rsid w:val="00556404"/>
    <w:rsid w:val="00557C20"/>
    <w:rsid w:val="0056157B"/>
    <w:rsid w:val="00561B17"/>
    <w:rsid w:val="00563057"/>
    <w:rsid w:val="005676B8"/>
    <w:rsid w:val="00570B04"/>
    <w:rsid w:val="00576080"/>
    <w:rsid w:val="005808D3"/>
    <w:rsid w:val="005814D4"/>
    <w:rsid w:val="00583DF3"/>
    <w:rsid w:val="0058403F"/>
    <w:rsid w:val="00584BE8"/>
    <w:rsid w:val="00590932"/>
    <w:rsid w:val="00592AAE"/>
    <w:rsid w:val="00592D41"/>
    <w:rsid w:val="00593F81"/>
    <w:rsid w:val="005A34F8"/>
    <w:rsid w:val="005A4D1A"/>
    <w:rsid w:val="005A5207"/>
    <w:rsid w:val="005A6D4B"/>
    <w:rsid w:val="005A6D96"/>
    <w:rsid w:val="005B103E"/>
    <w:rsid w:val="005B185D"/>
    <w:rsid w:val="005B499E"/>
    <w:rsid w:val="005C0CA8"/>
    <w:rsid w:val="005C1C59"/>
    <w:rsid w:val="005C2BEF"/>
    <w:rsid w:val="005C3400"/>
    <w:rsid w:val="005C4FE7"/>
    <w:rsid w:val="005C7AB0"/>
    <w:rsid w:val="005D01A6"/>
    <w:rsid w:val="005D13EB"/>
    <w:rsid w:val="005D60E1"/>
    <w:rsid w:val="005D7605"/>
    <w:rsid w:val="005E3C13"/>
    <w:rsid w:val="005E42F9"/>
    <w:rsid w:val="005E570F"/>
    <w:rsid w:val="005F0394"/>
    <w:rsid w:val="005F03FF"/>
    <w:rsid w:val="005F29BC"/>
    <w:rsid w:val="005F44AF"/>
    <w:rsid w:val="005F773B"/>
    <w:rsid w:val="005F7D13"/>
    <w:rsid w:val="0060132A"/>
    <w:rsid w:val="0060249C"/>
    <w:rsid w:val="00603BA1"/>
    <w:rsid w:val="006043D3"/>
    <w:rsid w:val="006067C0"/>
    <w:rsid w:val="00607439"/>
    <w:rsid w:val="00610EA3"/>
    <w:rsid w:val="006117EE"/>
    <w:rsid w:val="00620045"/>
    <w:rsid w:val="00621F13"/>
    <w:rsid w:val="0062266D"/>
    <w:rsid w:val="00623380"/>
    <w:rsid w:val="00623B8D"/>
    <w:rsid w:val="0062594E"/>
    <w:rsid w:val="00625F93"/>
    <w:rsid w:val="00627707"/>
    <w:rsid w:val="00632FA8"/>
    <w:rsid w:val="00633A74"/>
    <w:rsid w:val="00637C20"/>
    <w:rsid w:val="0064361D"/>
    <w:rsid w:val="0065046A"/>
    <w:rsid w:val="006509EE"/>
    <w:rsid w:val="006539B0"/>
    <w:rsid w:val="00653A62"/>
    <w:rsid w:val="00654CA0"/>
    <w:rsid w:val="006600E2"/>
    <w:rsid w:val="00661C0C"/>
    <w:rsid w:val="00663223"/>
    <w:rsid w:val="00664F62"/>
    <w:rsid w:val="0066720E"/>
    <w:rsid w:val="0067473C"/>
    <w:rsid w:val="00674CF4"/>
    <w:rsid w:val="00675208"/>
    <w:rsid w:val="00675F4F"/>
    <w:rsid w:val="00677DF4"/>
    <w:rsid w:val="006821B5"/>
    <w:rsid w:val="00682B6B"/>
    <w:rsid w:val="00686C2D"/>
    <w:rsid w:val="00692481"/>
    <w:rsid w:val="00692583"/>
    <w:rsid w:val="00694289"/>
    <w:rsid w:val="00695389"/>
    <w:rsid w:val="006A0D1C"/>
    <w:rsid w:val="006A1339"/>
    <w:rsid w:val="006A1B18"/>
    <w:rsid w:val="006A4651"/>
    <w:rsid w:val="006A75A7"/>
    <w:rsid w:val="006B3CEC"/>
    <w:rsid w:val="006B40BC"/>
    <w:rsid w:val="006B4A7E"/>
    <w:rsid w:val="006C0A2B"/>
    <w:rsid w:val="006C0ABC"/>
    <w:rsid w:val="006C0B1C"/>
    <w:rsid w:val="006C1D61"/>
    <w:rsid w:val="006C4FA1"/>
    <w:rsid w:val="006C6BA7"/>
    <w:rsid w:val="006C7FED"/>
    <w:rsid w:val="006D04D6"/>
    <w:rsid w:val="006D15FB"/>
    <w:rsid w:val="006D2151"/>
    <w:rsid w:val="006D247F"/>
    <w:rsid w:val="006D29D4"/>
    <w:rsid w:val="006D3EE2"/>
    <w:rsid w:val="006D742E"/>
    <w:rsid w:val="006E5230"/>
    <w:rsid w:val="006F1109"/>
    <w:rsid w:val="006F185D"/>
    <w:rsid w:val="006F3D4E"/>
    <w:rsid w:val="006F3F2F"/>
    <w:rsid w:val="007013BE"/>
    <w:rsid w:val="00703B97"/>
    <w:rsid w:val="00704BF1"/>
    <w:rsid w:val="00713E33"/>
    <w:rsid w:val="007212E7"/>
    <w:rsid w:val="007235DC"/>
    <w:rsid w:val="00723BDC"/>
    <w:rsid w:val="00723F97"/>
    <w:rsid w:val="00725426"/>
    <w:rsid w:val="00725C03"/>
    <w:rsid w:val="00726A45"/>
    <w:rsid w:val="0072789C"/>
    <w:rsid w:val="007278CB"/>
    <w:rsid w:val="007306F5"/>
    <w:rsid w:val="00731170"/>
    <w:rsid w:val="00732CAB"/>
    <w:rsid w:val="00733419"/>
    <w:rsid w:val="00734AAE"/>
    <w:rsid w:val="00734F00"/>
    <w:rsid w:val="007356FB"/>
    <w:rsid w:val="00736DC5"/>
    <w:rsid w:val="00740BAA"/>
    <w:rsid w:val="00743AF5"/>
    <w:rsid w:val="00744AE7"/>
    <w:rsid w:val="00744E1F"/>
    <w:rsid w:val="00745454"/>
    <w:rsid w:val="00745B7D"/>
    <w:rsid w:val="0075317F"/>
    <w:rsid w:val="00753570"/>
    <w:rsid w:val="0075564B"/>
    <w:rsid w:val="00755F69"/>
    <w:rsid w:val="00755FD3"/>
    <w:rsid w:val="007633E0"/>
    <w:rsid w:val="007635B8"/>
    <w:rsid w:val="007635C2"/>
    <w:rsid w:val="007635DF"/>
    <w:rsid w:val="0076378D"/>
    <w:rsid w:val="00765CE8"/>
    <w:rsid w:val="00767C65"/>
    <w:rsid w:val="00767E67"/>
    <w:rsid w:val="00770246"/>
    <w:rsid w:val="00771003"/>
    <w:rsid w:val="00771900"/>
    <w:rsid w:val="0077333C"/>
    <w:rsid w:val="00773CD3"/>
    <w:rsid w:val="007752F7"/>
    <w:rsid w:val="0077594C"/>
    <w:rsid w:val="00780B02"/>
    <w:rsid w:val="00783FF8"/>
    <w:rsid w:val="007841E2"/>
    <w:rsid w:val="00790D2D"/>
    <w:rsid w:val="007913D0"/>
    <w:rsid w:val="0079173A"/>
    <w:rsid w:val="00797183"/>
    <w:rsid w:val="007A6014"/>
    <w:rsid w:val="007A6195"/>
    <w:rsid w:val="007A6966"/>
    <w:rsid w:val="007A7CE4"/>
    <w:rsid w:val="007B0ACD"/>
    <w:rsid w:val="007B2E37"/>
    <w:rsid w:val="007B333C"/>
    <w:rsid w:val="007B45AB"/>
    <w:rsid w:val="007B60F1"/>
    <w:rsid w:val="007B6FF7"/>
    <w:rsid w:val="007C2280"/>
    <w:rsid w:val="007C308C"/>
    <w:rsid w:val="007C4366"/>
    <w:rsid w:val="007C69ED"/>
    <w:rsid w:val="007D2718"/>
    <w:rsid w:val="007D5122"/>
    <w:rsid w:val="007D72DA"/>
    <w:rsid w:val="007E127C"/>
    <w:rsid w:val="007E1310"/>
    <w:rsid w:val="007E1CEA"/>
    <w:rsid w:val="007E3CFB"/>
    <w:rsid w:val="007F1010"/>
    <w:rsid w:val="007F1E26"/>
    <w:rsid w:val="007F58A9"/>
    <w:rsid w:val="007F6F07"/>
    <w:rsid w:val="00800188"/>
    <w:rsid w:val="00802837"/>
    <w:rsid w:val="00807329"/>
    <w:rsid w:val="00813A04"/>
    <w:rsid w:val="0081448B"/>
    <w:rsid w:val="0081466A"/>
    <w:rsid w:val="0081750F"/>
    <w:rsid w:val="0082283B"/>
    <w:rsid w:val="008240EB"/>
    <w:rsid w:val="0082424F"/>
    <w:rsid w:val="00830DF2"/>
    <w:rsid w:val="008319F0"/>
    <w:rsid w:val="00835079"/>
    <w:rsid w:val="008367AA"/>
    <w:rsid w:val="008400D2"/>
    <w:rsid w:val="0084096E"/>
    <w:rsid w:val="00840A3C"/>
    <w:rsid w:val="008416F0"/>
    <w:rsid w:val="00845266"/>
    <w:rsid w:val="0084594F"/>
    <w:rsid w:val="00847C9A"/>
    <w:rsid w:val="0085437F"/>
    <w:rsid w:val="00854CD2"/>
    <w:rsid w:val="00855BA3"/>
    <w:rsid w:val="00856217"/>
    <w:rsid w:val="00856A38"/>
    <w:rsid w:val="00857968"/>
    <w:rsid w:val="008618FD"/>
    <w:rsid w:val="00861A7C"/>
    <w:rsid w:val="0086274B"/>
    <w:rsid w:val="00867686"/>
    <w:rsid w:val="00871756"/>
    <w:rsid w:val="008731EC"/>
    <w:rsid w:val="00874948"/>
    <w:rsid w:val="00874987"/>
    <w:rsid w:val="00875B71"/>
    <w:rsid w:val="008764A0"/>
    <w:rsid w:val="00877891"/>
    <w:rsid w:val="008778E4"/>
    <w:rsid w:val="0088079E"/>
    <w:rsid w:val="00882873"/>
    <w:rsid w:val="00885FA6"/>
    <w:rsid w:val="00886F09"/>
    <w:rsid w:val="00887C37"/>
    <w:rsid w:val="008902A5"/>
    <w:rsid w:val="0089125A"/>
    <w:rsid w:val="00894CBE"/>
    <w:rsid w:val="0089595F"/>
    <w:rsid w:val="008A0CCE"/>
    <w:rsid w:val="008A4553"/>
    <w:rsid w:val="008A51D5"/>
    <w:rsid w:val="008A5448"/>
    <w:rsid w:val="008B047F"/>
    <w:rsid w:val="008B0A73"/>
    <w:rsid w:val="008B44C3"/>
    <w:rsid w:val="008B470D"/>
    <w:rsid w:val="008B472D"/>
    <w:rsid w:val="008B6994"/>
    <w:rsid w:val="008C2451"/>
    <w:rsid w:val="008C3314"/>
    <w:rsid w:val="008C40BD"/>
    <w:rsid w:val="008C41BE"/>
    <w:rsid w:val="008C6928"/>
    <w:rsid w:val="008C7118"/>
    <w:rsid w:val="008D1720"/>
    <w:rsid w:val="008D1F99"/>
    <w:rsid w:val="008D346F"/>
    <w:rsid w:val="008D36A8"/>
    <w:rsid w:val="008D3A7C"/>
    <w:rsid w:val="008D6E1E"/>
    <w:rsid w:val="008D7259"/>
    <w:rsid w:val="008E3190"/>
    <w:rsid w:val="008E4FBE"/>
    <w:rsid w:val="008E6BE7"/>
    <w:rsid w:val="008E7B58"/>
    <w:rsid w:val="008F0131"/>
    <w:rsid w:val="008F57C5"/>
    <w:rsid w:val="008F6D26"/>
    <w:rsid w:val="009016A0"/>
    <w:rsid w:val="00901AC2"/>
    <w:rsid w:val="00901FA1"/>
    <w:rsid w:val="009025F9"/>
    <w:rsid w:val="0090366C"/>
    <w:rsid w:val="00904FC4"/>
    <w:rsid w:val="009117EB"/>
    <w:rsid w:val="00913F15"/>
    <w:rsid w:val="009164DB"/>
    <w:rsid w:val="00923ABC"/>
    <w:rsid w:val="00923C43"/>
    <w:rsid w:val="00926228"/>
    <w:rsid w:val="009302EA"/>
    <w:rsid w:val="0093092D"/>
    <w:rsid w:val="00931430"/>
    <w:rsid w:val="00934B01"/>
    <w:rsid w:val="0093778E"/>
    <w:rsid w:val="00937897"/>
    <w:rsid w:val="0094044A"/>
    <w:rsid w:val="009415B7"/>
    <w:rsid w:val="00941F5F"/>
    <w:rsid w:val="00942E5D"/>
    <w:rsid w:val="00945E8D"/>
    <w:rsid w:val="00946C16"/>
    <w:rsid w:val="009515E8"/>
    <w:rsid w:val="00952333"/>
    <w:rsid w:val="00952CA0"/>
    <w:rsid w:val="0095462B"/>
    <w:rsid w:val="00961353"/>
    <w:rsid w:val="009632E3"/>
    <w:rsid w:val="00963D55"/>
    <w:rsid w:val="00964027"/>
    <w:rsid w:val="00967839"/>
    <w:rsid w:val="009700EB"/>
    <w:rsid w:val="009768CF"/>
    <w:rsid w:val="00981BA0"/>
    <w:rsid w:val="009825C7"/>
    <w:rsid w:val="0098383A"/>
    <w:rsid w:val="009857EC"/>
    <w:rsid w:val="00985CD2"/>
    <w:rsid w:val="00986EA7"/>
    <w:rsid w:val="009875F7"/>
    <w:rsid w:val="00991150"/>
    <w:rsid w:val="009944B5"/>
    <w:rsid w:val="00995E51"/>
    <w:rsid w:val="00996C3F"/>
    <w:rsid w:val="009A0FE4"/>
    <w:rsid w:val="009A3D8F"/>
    <w:rsid w:val="009A3F1C"/>
    <w:rsid w:val="009A403B"/>
    <w:rsid w:val="009A4FE0"/>
    <w:rsid w:val="009A52C3"/>
    <w:rsid w:val="009B012B"/>
    <w:rsid w:val="009B1B4F"/>
    <w:rsid w:val="009B3601"/>
    <w:rsid w:val="009B6495"/>
    <w:rsid w:val="009B6CBA"/>
    <w:rsid w:val="009C0570"/>
    <w:rsid w:val="009C1DFA"/>
    <w:rsid w:val="009C2189"/>
    <w:rsid w:val="009C5A95"/>
    <w:rsid w:val="009C6251"/>
    <w:rsid w:val="009D38CB"/>
    <w:rsid w:val="009D4DCA"/>
    <w:rsid w:val="009E5299"/>
    <w:rsid w:val="009E75CD"/>
    <w:rsid w:val="009E7CA3"/>
    <w:rsid w:val="009E7F25"/>
    <w:rsid w:val="009F09F6"/>
    <w:rsid w:val="009F0C95"/>
    <w:rsid w:val="009F3838"/>
    <w:rsid w:val="009F397E"/>
    <w:rsid w:val="009F57AC"/>
    <w:rsid w:val="00A0497F"/>
    <w:rsid w:val="00A069B3"/>
    <w:rsid w:val="00A137EE"/>
    <w:rsid w:val="00A226E1"/>
    <w:rsid w:val="00A22C5B"/>
    <w:rsid w:val="00A22E9F"/>
    <w:rsid w:val="00A2499C"/>
    <w:rsid w:val="00A27349"/>
    <w:rsid w:val="00A27A9E"/>
    <w:rsid w:val="00A36420"/>
    <w:rsid w:val="00A42E0A"/>
    <w:rsid w:val="00A44731"/>
    <w:rsid w:val="00A458D8"/>
    <w:rsid w:val="00A47DCC"/>
    <w:rsid w:val="00A52CB0"/>
    <w:rsid w:val="00A53466"/>
    <w:rsid w:val="00A54DF6"/>
    <w:rsid w:val="00A608FB"/>
    <w:rsid w:val="00A60AC8"/>
    <w:rsid w:val="00A60ECA"/>
    <w:rsid w:val="00A61D95"/>
    <w:rsid w:val="00A625E8"/>
    <w:rsid w:val="00A63B42"/>
    <w:rsid w:val="00A65704"/>
    <w:rsid w:val="00A6784E"/>
    <w:rsid w:val="00A67ACB"/>
    <w:rsid w:val="00A67F30"/>
    <w:rsid w:val="00A73CDF"/>
    <w:rsid w:val="00A73E24"/>
    <w:rsid w:val="00A74CA7"/>
    <w:rsid w:val="00A753D0"/>
    <w:rsid w:val="00A82C90"/>
    <w:rsid w:val="00A84202"/>
    <w:rsid w:val="00A905D5"/>
    <w:rsid w:val="00A9344C"/>
    <w:rsid w:val="00A9381C"/>
    <w:rsid w:val="00AA0D38"/>
    <w:rsid w:val="00AA2462"/>
    <w:rsid w:val="00AA59C1"/>
    <w:rsid w:val="00AA7543"/>
    <w:rsid w:val="00AB0BA0"/>
    <w:rsid w:val="00AB1E97"/>
    <w:rsid w:val="00AB2666"/>
    <w:rsid w:val="00AB294F"/>
    <w:rsid w:val="00AB2B5B"/>
    <w:rsid w:val="00AB33EE"/>
    <w:rsid w:val="00AB5A12"/>
    <w:rsid w:val="00AB5ED3"/>
    <w:rsid w:val="00AB7BD6"/>
    <w:rsid w:val="00AC0C12"/>
    <w:rsid w:val="00AC21AA"/>
    <w:rsid w:val="00AC3245"/>
    <w:rsid w:val="00AC427D"/>
    <w:rsid w:val="00AC4472"/>
    <w:rsid w:val="00AC58A3"/>
    <w:rsid w:val="00AC5FC5"/>
    <w:rsid w:val="00AD56AB"/>
    <w:rsid w:val="00AD61F7"/>
    <w:rsid w:val="00AE051B"/>
    <w:rsid w:val="00AE0B0D"/>
    <w:rsid w:val="00AE6C6D"/>
    <w:rsid w:val="00AF15F1"/>
    <w:rsid w:val="00AF260E"/>
    <w:rsid w:val="00B00065"/>
    <w:rsid w:val="00B0067A"/>
    <w:rsid w:val="00B04951"/>
    <w:rsid w:val="00B11793"/>
    <w:rsid w:val="00B1256F"/>
    <w:rsid w:val="00B12C43"/>
    <w:rsid w:val="00B20B8E"/>
    <w:rsid w:val="00B21735"/>
    <w:rsid w:val="00B23A4C"/>
    <w:rsid w:val="00B242B9"/>
    <w:rsid w:val="00B25276"/>
    <w:rsid w:val="00B30538"/>
    <w:rsid w:val="00B32182"/>
    <w:rsid w:val="00B33B5E"/>
    <w:rsid w:val="00B34E9F"/>
    <w:rsid w:val="00B368B3"/>
    <w:rsid w:val="00B43AB3"/>
    <w:rsid w:val="00B467EF"/>
    <w:rsid w:val="00B500B1"/>
    <w:rsid w:val="00B50116"/>
    <w:rsid w:val="00B5175F"/>
    <w:rsid w:val="00B51BE6"/>
    <w:rsid w:val="00B545A7"/>
    <w:rsid w:val="00B57853"/>
    <w:rsid w:val="00B57915"/>
    <w:rsid w:val="00B64D24"/>
    <w:rsid w:val="00B6579D"/>
    <w:rsid w:val="00B6597B"/>
    <w:rsid w:val="00B66A9E"/>
    <w:rsid w:val="00B66AB3"/>
    <w:rsid w:val="00B7269E"/>
    <w:rsid w:val="00B73D5D"/>
    <w:rsid w:val="00B7540B"/>
    <w:rsid w:val="00B75EFB"/>
    <w:rsid w:val="00B7604C"/>
    <w:rsid w:val="00B8176D"/>
    <w:rsid w:val="00B8412D"/>
    <w:rsid w:val="00B85B66"/>
    <w:rsid w:val="00B863E2"/>
    <w:rsid w:val="00B87167"/>
    <w:rsid w:val="00B931C7"/>
    <w:rsid w:val="00B9514D"/>
    <w:rsid w:val="00B95C23"/>
    <w:rsid w:val="00B9745A"/>
    <w:rsid w:val="00BA2C3E"/>
    <w:rsid w:val="00BA5F46"/>
    <w:rsid w:val="00BB09B7"/>
    <w:rsid w:val="00BB13A8"/>
    <w:rsid w:val="00BB1ADB"/>
    <w:rsid w:val="00BB21E5"/>
    <w:rsid w:val="00BB2912"/>
    <w:rsid w:val="00BB2E50"/>
    <w:rsid w:val="00BB4583"/>
    <w:rsid w:val="00BB4D99"/>
    <w:rsid w:val="00BB5271"/>
    <w:rsid w:val="00BC4365"/>
    <w:rsid w:val="00BC463D"/>
    <w:rsid w:val="00BC4A80"/>
    <w:rsid w:val="00BC54A1"/>
    <w:rsid w:val="00BD09F9"/>
    <w:rsid w:val="00BD2256"/>
    <w:rsid w:val="00BD27A9"/>
    <w:rsid w:val="00BD6E08"/>
    <w:rsid w:val="00BE0565"/>
    <w:rsid w:val="00BE068B"/>
    <w:rsid w:val="00BE5EA0"/>
    <w:rsid w:val="00BF258F"/>
    <w:rsid w:val="00BF317C"/>
    <w:rsid w:val="00BF6A8F"/>
    <w:rsid w:val="00C04F5C"/>
    <w:rsid w:val="00C1564B"/>
    <w:rsid w:val="00C15FFF"/>
    <w:rsid w:val="00C174B0"/>
    <w:rsid w:val="00C178FD"/>
    <w:rsid w:val="00C17FD0"/>
    <w:rsid w:val="00C200C3"/>
    <w:rsid w:val="00C21775"/>
    <w:rsid w:val="00C21944"/>
    <w:rsid w:val="00C21B0D"/>
    <w:rsid w:val="00C2327F"/>
    <w:rsid w:val="00C24977"/>
    <w:rsid w:val="00C305B8"/>
    <w:rsid w:val="00C35D47"/>
    <w:rsid w:val="00C36D79"/>
    <w:rsid w:val="00C36F73"/>
    <w:rsid w:val="00C372F6"/>
    <w:rsid w:val="00C472B1"/>
    <w:rsid w:val="00C473DC"/>
    <w:rsid w:val="00C51A83"/>
    <w:rsid w:val="00C51DB0"/>
    <w:rsid w:val="00C5425C"/>
    <w:rsid w:val="00C54959"/>
    <w:rsid w:val="00C65A91"/>
    <w:rsid w:val="00C71A10"/>
    <w:rsid w:val="00C72539"/>
    <w:rsid w:val="00C73C39"/>
    <w:rsid w:val="00C7622A"/>
    <w:rsid w:val="00C77B14"/>
    <w:rsid w:val="00C812CB"/>
    <w:rsid w:val="00C81555"/>
    <w:rsid w:val="00C8477F"/>
    <w:rsid w:val="00C86818"/>
    <w:rsid w:val="00C9060A"/>
    <w:rsid w:val="00C92483"/>
    <w:rsid w:val="00C92FEA"/>
    <w:rsid w:val="00C93690"/>
    <w:rsid w:val="00C97D2E"/>
    <w:rsid w:val="00CA1504"/>
    <w:rsid w:val="00CA2FE7"/>
    <w:rsid w:val="00CB1A7B"/>
    <w:rsid w:val="00CB2395"/>
    <w:rsid w:val="00CB2451"/>
    <w:rsid w:val="00CB3DBC"/>
    <w:rsid w:val="00CB3E97"/>
    <w:rsid w:val="00CB4BCA"/>
    <w:rsid w:val="00CB4FA5"/>
    <w:rsid w:val="00CB6BA8"/>
    <w:rsid w:val="00CC1FBA"/>
    <w:rsid w:val="00CC41E2"/>
    <w:rsid w:val="00CD3919"/>
    <w:rsid w:val="00CD3A64"/>
    <w:rsid w:val="00CD6D8A"/>
    <w:rsid w:val="00CD76E3"/>
    <w:rsid w:val="00CD76E7"/>
    <w:rsid w:val="00CE00B7"/>
    <w:rsid w:val="00CE1C4D"/>
    <w:rsid w:val="00CE40D8"/>
    <w:rsid w:val="00CE606E"/>
    <w:rsid w:val="00CF074D"/>
    <w:rsid w:val="00CF0A09"/>
    <w:rsid w:val="00CF115D"/>
    <w:rsid w:val="00CF2134"/>
    <w:rsid w:val="00CF5079"/>
    <w:rsid w:val="00CF5D56"/>
    <w:rsid w:val="00CF7758"/>
    <w:rsid w:val="00D020F3"/>
    <w:rsid w:val="00D02ACF"/>
    <w:rsid w:val="00D05777"/>
    <w:rsid w:val="00D075CC"/>
    <w:rsid w:val="00D077D7"/>
    <w:rsid w:val="00D07E33"/>
    <w:rsid w:val="00D1039E"/>
    <w:rsid w:val="00D11CD6"/>
    <w:rsid w:val="00D152CF"/>
    <w:rsid w:val="00D15F18"/>
    <w:rsid w:val="00D17877"/>
    <w:rsid w:val="00D20D76"/>
    <w:rsid w:val="00D20FC0"/>
    <w:rsid w:val="00D21758"/>
    <w:rsid w:val="00D23A9A"/>
    <w:rsid w:val="00D25AE3"/>
    <w:rsid w:val="00D2640B"/>
    <w:rsid w:val="00D3197B"/>
    <w:rsid w:val="00D32ECA"/>
    <w:rsid w:val="00D3394C"/>
    <w:rsid w:val="00D33DA9"/>
    <w:rsid w:val="00D3450B"/>
    <w:rsid w:val="00D358C5"/>
    <w:rsid w:val="00D35A82"/>
    <w:rsid w:val="00D366BB"/>
    <w:rsid w:val="00D412D1"/>
    <w:rsid w:val="00D44D33"/>
    <w:rsid w:val="00D531D7"/>
    <w:rsid w:val="00D53D06"/>
    <w:rsid w:val="00D53E45"/>
    <w:rsid w:val="00D55A6D"/>
    <w:rsid w:val="00D56B40"/>
    <w:rsid w:val="00D576D3"/>
    <w:rsid w:val="00D62496"/>
    <w:rsid w:val="00D6263C"/>
    <w:rsid w:val="00D62905"/>
    <w:rsid w:val="00D63299"/>
    <w:rsid w:val="00D649E7"/>
    <w:rsid w:val="00D65ADD"/>
    <w:rsid w:val="00D672F6"/>
    <w:rsid w:val="00D67C34"/>
    <w:rsid w:val="00D70352"/>
    <w:rsid w:val="00D733DB"/>
    <w:rsid w:val="00D742E8"/>
    <w:rsid w:val="00D74A8B"/>
    <w:rsid w:val="00D76134"/>
    <w:rsid w:val="00D8110C"/>
    <w:rsid w:val="00D84216"/>
    <w:rsid w:val="00D87033"/>
    <w:rsid w:val="00D912D9"/>
    <w:rsid w:val="00D91BD8"/>
    <w:rsid w:val="00D93330"/>
    <w:rsid w:val="00D94271"/>
    <w:rsid w:val="00D95906"/>
    <w:rsid w:val="00D961BB"/>
    <w:rsid w:val="00D96579"/>
    <w:rsid w:val="00DA0F2B"/>
    <w:rsid w:val="00DA1CD1"/>
    <w:rsid w:val="00DA23E1"/>
    <w:rsid w:val="00DB4E7B"/>
    <w:rsid w:val="00DC0367"/>
    <w:rsid w:val="00DC3DC9"/>
    <w:rsid w:val="00DC3E80"/>
    <w:rsid w:val="00DC6897"/>
    <w:rsid w:val="00DD2A83"/>
    <w:rsid w:val="00DD2D84"/>
    <w:rsid w:val="00DD2DAF"/>
    <w:rsid w:val="00DD3DBA"/>
    <w:rsid w:val="00DD3E43"/>
    <w:rsid w:val="00DD41FD"/>
    <w:rsid w:val="00DD6968"/>
    <w:rsid w:val="00DE1B9D"/>
    <w:rsid w:val="00DE2EFF"/>
    <w:rsid w:val="00DE6BBC"/>
    <w:rsid w:val="00DE6CA3"/>
    <w:rsid w:val="00DF1FDF"/>
    <w:rsid w:val="00DF3378"/>
    <w:rsid w:val="00DF7CD3"/>
    <w:rsid w:val="00E01F54"/>
    <w:rsid w:val="00E044FF"/>
    <w:rsid w:val="00E0484D"/>
    <w:rsid w:val="00E05220"/>
    <w:rsid w:val="00E07BE9"/>
    <w:rsid w:val="00E10618"/>
    <w:rsid w:val="00E1475F"/>
    <w:rsid w:val="00E14E26"/>
    <w:rsid w:val="00E24147"/>
    <w:rsid w:val="00E25B65"/>
    <w:rsid w:val="00E3027C"/>
    <w:rsid w:val="00E3139A"/>
    <w:rsid w:val="00E32730"/>
    <w:rsid w:val="00E33C50"/>
    <w:rsid w:val="00E34124"/>
    <w:rsid w:val="00E34A5B"/>
    <w:rsid w:val="00E3720F"/>
    <w:rsid w:val="00E45695"/>
    <w:rsid w:val="00E46683"/>
    <w:rsid w:val="00E46D19"/>
    <w:rsid w:val="00E47C4B"/>
    <w:rsid w:val="00E554A6"/>
    <w:rsid w:val="00E61DF7"/>
    <w:rsid w:val="00E62E6D"/>
    <w:rsid w:val="00E66357"/>
    <w:rsid w:val="00E74332"/>
    <w:rsid w:val="00E84856"/>
    <w:rsid w:val="00E866D3"/>
    <w:rsid w:val="00E93E6F"/>
    <w:rsid w:val="00E949B2"/>
    <w:rsid w:val="00E96CCF"/>
    <w:rsid w:val="00EA25E0"/>
    <w:rsid w:val="00EA2883"/>
    <w:rsid w:val="00EA2ABE"/>
    <w:rsid w:val="00EA4CCC"/>
    <w:rsid w:val="00EA7942"/>
    <w:rsid w:val="00EB06DE"/>
    <w:rsid w:val="00EB083A"/>
    <w:rsid w:val="00EB5580"/>
    <w:rsid w:val="00EB5CEF"/>
    <w:rsid w:val="00EB62E3"/>
    <w:rsid w:val="00EB73D4"/>
    <w:rsid w:val="00EB7796"/>
    <w:rsid w:val="00EC1FF6"/>
    <w:rsid w:val="00EC27D1"/>
    <w:rsid w:val="00EC3756"/>
    <w:rsid w:val="00EC4681"/>
    <w:rsid w:val="00EC6178"/>
    <w:rsid w:val="00EC6976"/>
    <w:rsid w:val="00ED02CA"/>
    <w:rsid w:val="00ED083F"/>
    <w:rsid w:val="00ED26EA"/>
    <w:rsid w:val="00ED2CAF"/>
    <w:rsid w:val="00ED34AA"/>
    <w:rsid w:val="00ED3E39"/>
    <w:rsid w:val="00ED4875"/>
    <w:rsid w:val="00EE0E2B"/>
    <w:rsid w:val="00EE2266"/>
    <w:rsid w:val="00EE304D"/>
    <w:rsid w:val="00EE4825"/>
    <w:rsid w:val="00EE52E0"/>
    <w:rsid w:val="00EF1196"/>
    <w:rsid w:val="00EF2F14"/>
    <w:rsid w:val="00EF33F1"/>
    <w:rsid w:val="00EF5587"/>
    <w:rsid w:val="00EF5E57"/>
    <w:rsid w:val="00F00129"/>
    <w:rsid w:val="00F018D1"/>
    <w:rsid w:val="00F033B6"/>
    <w:rsid w:val="00F03622"/>
    <w:rsid w:val="00F0672F"/>
    <w:rsid w:val="00F06CB0"/>
    <w:rsid w:val="00F101BD"/>
    <w:rsid w:val="00F119FE"/>
    <w:rsid w:val="00F12B7B"/>
    <w:rsid w:val="00F13A9D"/>
    <w:rsid w:val="00F13DAF"/>
    <w:rsid w:val="00F13F5E"/>
    <w:rsid w:val="00F16D55"/>
    <w:rsid w:val="00F21EB3"/>
    <w:rsid w:val="00F22F2B"/>
    <w:rsid w:val="00F23C93"/>
    <w:rsid w:val="00F23F62"/>
    <w:rsid w:val="00F24434"/>
    <w:rsid w:val="00F244A9"/>
    <w:rsid w:val="00F248EE"/>
    <w:rsid w:val="00F24AFC"/>
    <w:rsid w:val="00F25170"/>
    <w:rsid w:val="00F25FE3"/>
    <w:rsid w:val="00F26079"/>
    <w:rsid w:val="00F31989"/>
    <w:rsid w:val="00F33DF4"/>
    <w:rsid w:val="00F33F66"/>
    <w:rsid w:val="00F346A8"/>
    <w:rsid w:val="00F367C4"/>
    <w:rsid w:val="00F36EA4"/>
    <w:rsid w:val="00F376E2"/>
    <w:rsid w:val="00F42992"/>
    <w:rsid w:val="00F42C95"/>
    <w:rsid w:val="00F46315"/>
    <w:rsid w:val="00F52B47"/>
    <w:rsid w:val="00F5383E"/>
    <w:rsid w:val="00F566CD"/>
    <w:rsid w:val="00F5722E"/>
    <w:rsid w:val="00F60471"/>
    <w:rsid w:val="00F60AC2"/>
    <w:rsid w:val="00F6322A"/>
    <w:rsid w:val="00F6394E"/>
    <w:rsid w:val="00F67DAC"/>
    <w:rsid w:val="00F707CC"/>
    <w:rsid w:val="00F70E3E"/>
    <w:rsid w:val="00F7208D"/>
    <w:rsid w:val="00F739CE"/>
    <w:rsid w:val="00F82AE6"/>
    <w:rsid w:val="00F83976"/>
    <w:rsid w:val="00F84CBA"/>
    <w:rsid w:val="00F85124"/>
    <w:rsid w:val="00F97339"/>
    <w:rsid w:val="00FA74DF"/>
    <w:rsid w:val="00FB1DBB"/>
    <w:rsid w:val="00FB4A32"/>
    <w:rsid w:val="00FB4D28"/>
    <w:rsid w:val="00FB66C1"/>
    <w:rsid w:val="00FB7C07"/>
    <w:rsid w:val="00FC08D0"/>
    <w:rsid w:val="00FC1495"/>
    <w:rsid w:val="00FC16AE"/>
    <w:rsid w:val="00FC71F9"/>
    <w:rsid w:val="00FD08BD"/>
    <w:rsid w:val="00FD29A2"/>
    <w:rsid w:val="00FD2CF2"/>
    <w:rsid w:val="00FD4E0C"/>
    <w:rsid w:val="00FD4F1B"/>
    <w:rsid w:val="00FE1485"/>
    <w:rsid w:val="00FE5FEC"/>
    <w:rsid w:val="00FF32A6"/>
    <w:rsid w:val="00FF4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6AAE0"/>
  <w15:docId w15:val="{313CDA33-8BAA-4B6E-863F-C45F0B61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A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65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65C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040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EB"/>
    <w:pPr>
      <w:ind w:left="720"/>
      <w:contextualSpacing/>
    </w:pPr>
  </w:style>
  <w:style w:type="paragraph" w:styleId="BalloonText">
    <w:name w:val="Balloon Text"/>
    <w:basedOn w:val="Normal"/>
    <w:link w:val="BalloonTextChar"/>
    <w:uiPriority w:val="99"/>
    <w:semiHidden/>
    <w:unhideWhenUsed/>
    <w:rsid w:val="00E34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124"/>
    <w:rPr>
      <w:rFonts w:ascii="Tahoma" w:hAnsi="Tahoma" w:cs="Tahoma"/>
      <w:sz w:val="16"/>
      <w:szCs w:val="16"/>
    </w:rPr>
  </w:style>
  <w:style w:type="table" w:styleId="TableGrid">
    <w:name w:val="Table Grid"/>
    <w:basedOn w:val="TableNormal"/>
    <w:uiPriority w:val="39"/>
    <w:rsid w:val="001D0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7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AB0"/>
  </w:style>
  <w:style w:type="paragraph" w:styleId="Footer">
    <w:name w:val="footer"/>
    <w:basedOn w:val="Normal"/>
    <w:link w:val="FooterChar"/>
    <w:uiPriority w:val="99"/>
    <w:unhideWhenUsed/>
    <w:rsid w:val="005C7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AB0"/>
  </w:style>
  <w:style w:type="table" w:customStyle="1" w:styleId="TableGrid1">
    <w:name w:val="Table Grid1"/>
    <w:basedOn w:val="TableNormal"/>
    <w:next w:val="TableGrid"/>
    <w:uiPriority w:val="59"/>
    <w:rsid w:val="002A6B9C"/>
    <w:pPr>
      <w:spacing w:after="0" w:line="240" w:lineRule="auto"/>
    </w:pPr>
    <w:rPr>
      <w:rFonts w:ascii="Segoe UI" w:hAnsi="Segoe U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D5EE5"/>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333F36"/>
    <w:rPr>
      <w:sz w:val="16"/>
      <w:szCs w:val="16"/>
    </w:rPr>
  </w:style>
  <w:style w:type="paragraph" w:styleId="CommentText">
    <w:name w:val="annotation text"/>
    <w:basedOn w:val="Normal"/>
    <w:link w:val="CommentTextChar"/>
    <w:uiPriority w:val="99"/>
    <w:semiHidden/>
    <w:unhideWhenUsed/>
    <w:rsid w:val="00333F36"/>
    <w:pPr>
      <w:spacing w:line="240" w:lineRule="auto"/>
    </w:pPr>
    <w:rPr>
      <w:sz w:val="20"/>
      <w:szCs w:val="20"/>
    </w:rPr>
  </w:style>
  <w:style w:type="character" w:customStyle="1" w:styleId="CommentTextChar">
    <w:name w:val="Comment Text Char"/>
    <w:basedOn w:val="DefaultParagraphFont"/>
    <w:link w:val="CommentText"/>
    <w:uiPriority w:val="99"/>
    <w:semiHidden/>
    <w:rsid w:val="00333F36"/>
    <w:rPr>
      <w:sz w:val="20"/>
      <w:szCs w:val="20"/>
    </w:rPr>
  </w:style>
  <w:style w:type="paragraph" w:styleId="CommentSubject">
    <w:name w:val="annotation subject"/>
    <w:basedOn w:val="CommentText"/>
    <w:next w:val="CommentText"/>
    <w:link w:val="CommentSubjectChar"/>
    <w:uiPriority w:val="99"/>
    <w:semiHidden/>
    <w:unhideWhenUsed/>
    <w:rsid w:val="00333F36"/>
    <w:rPr>
      <w:b/>
      <w:bCs/>
    </w:rPr>
  </w:style>
  <w:style w:type="character" w:customStyle="1" w:styleId="CommentSubjectChar">
    <w:name w:val="Comment Subject Char"/>
    <w:basedOn w:val="CommentTextChar"/>
    <w:link w:val="CommentSubject"/>
    <w:uiPriority w:val="99"/>
    <w:semiHidden/>
    <w:rsid w:val="00333F36"/>
    <w:rPr>
      <w:b/>
      <w:bCs/>
      <w:sz w:val="20"/>
      <w:szCs w:val="20"/>
    </w:rPr>
  </w:style>
  <w:style w:type="character" w:customStyle="1" w:styleId="Heading1Char">
    <w:name w:val="Heading 1 Char"/>
    <w:basedOn w:val="DefaultParagraphFont"/>
    <w:link w:val="Heading1"/>
    <w:uiPriority w:val="9"/>
    <w:rsid w:val="00236AE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36AE0"/>
    <w:pPr>
      <w:outlineLvl w:val="9"/>
    </w:pPr>
    <w:rPr>
      <w:lang w:eastAsia="ja-JP"/>
    </w:rPr>
  </w:style>
  <w:style w:type="character" w:customStyle="1" w:styleId="Heading2Char">
    <w:name w:val="Heading 2 Char"/>
    <w:basedOn w:val="DefaultParagraphFont"/>
    <w:link w:val="Heading2"/>
    <w:uiPriority w:val="9"/>
    <w:rsid w:val="003A65CA"/>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A65CA"/>
    <w:pPr>
      <w:spacing w:after="100"/>
      <w:ind w:left="220"/>
    </w:pPr>
  </w:style>
  <w:style w:type="character" w:styleId="Hyperlink">
    <w:name w:val="Hyperlink"/>
    <w:basedOn w:val="DefaultParagraphFont"/>
    <w:uiPriority w:val="99"/>
    <w:unhideWhenUsed/>
    <w:rsid w:val="003A65CA"/>
    <w:rPr>
      <w:color w:val="0000FF" w:themeColor="hyperlink"/>
      <w:u w:val="single"/>
    </w:rPr>
  </w:style>
  <w:style w:type="character" w:customStyle="1" w:styleId="Heading3Char">
    <w:name w:val="Heading 3 Char"/>
    <w:basedOn w:val="DefaultParagraphFont"/>
    <w:link w:val="Heading3"/>
    <w:uiPriority w:val="9"/>
    <w:rsid w:val="003A65CA"/>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3A65CA"/>
    <w:pPr>
      <w:spacing w:after="100"/>
    </w:pPr>
  </w:style>
  <w:style w:type="paragraph" w:styleId="TOC3">
    <w:name w:val="toc 3"/>
    <w:basedOn w:val="Normal"/>
    <w:next w:val="Normal"/>
    <w:autoRedefine/>
    <w:uiPriority w:val="39"/>
    <w:unhideWhenUsed/>
    <w:rsid w:val="00EB083A"/>
    <w:pPr>
      <w:tabs>
        <w:tab w:val="right" w:leader="dot" w:pos="9350"/>
      </w:tabs>
      <w:spacing w:after="100"/>
      <w:ind w:left="440"/>
    </w:pPr>
    <w:rPr>
      <w:rFonts w:ascii="Arial" w:hAnsi="Arial" w:cs="Arial"/>
      <w:noProof/>
      <w:color w:val="000000" w:themeColor="text1"/>
      <w:sz w:val="24"/>
      <w:szCs w:val="24"/>
    </w:rPr>
  </w:style>
  <w:style w:type="paragraph" w:styleId="Title">
    <w:name w:val="Title"/>
    <w:basedOn w:val="Normal"/>
    <w:next w:val="Normal"/>
    <w:link w:val="TitleChar"/>
    <w:uiPriority w:val="10"/>
    <w:qFormat/>
    <w:rsid w:val="000704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402"/>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07040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448433">
      <w:bodyDiv w:val="1"/>
      <w:marLeft w:val="0"/>
      <w:marRight w:val="0"/>
      <w:marTop w:val="0"/>
      <w:marBottom w:val="0"/>
      <w:divBdr>
        <w:top w:val="none" w:sz="0" w:space="0" w:color="auto"/>
        <w:left w:val="none" w:sz="0" w:space="0" w:color="auto"/>
        <w:bottom w:val="none" w:sz="0" w:space="0" w:color="auto"/>
        <w:right w:val="none" w:sz="0" w:space="0" w:color="auto"/>
      </w:divBdr>
    </w:div>
    <w:div w:id="335618653">
      <w:bodyDiv w:val="1"/>
      <w:marLeft w:val="0"/>
      <w:marRight w:val="0"/>
      <w:marTop w:val="0"/>
      <w:marBottom w:val="0"/>
      <w:divBdr>
        <w:top w:val="none" w:sz="0" w:space="0" w:color="auto"/>
        <w:left w:val="none" w:sz="0" w:space="0" w:color="auto"/>
        <w:bottom w:val="none" w:sz="0" w:space="0" w:color="auto"/>
        <w:right w:val="none" w:sz="0" w:space="0" w:color="auto"/>
      </w:divBdr>
    </w:div>
    <w:div w:id="356391442">
      <w:bodyDiv w:val="1"/>
      <w:marLeft w:val="0"/>
      <w:marRight w:val="0"/>
      <w:marTop w:val="0"/>
      <w:marBottom w:val="0"/>
      <w:divBdr>
        <w:top w:val="none" w:sz="0" w:space="0" w:color="auto"/>
        <w:left w:val="none" w:sz="0" w:space="0" w:color="auto"/>
        <w:bottom w:val="none" w:sz="0" w:space="0" w:color="auto"/>
        <w:right w:val="none" w:sz="0" w:space="0" w:color="auto"/>
      </w:divBdr>
    </w:div>
    <w:div w:id="514732396">
      <w:bodyDiv w:val="1"/>
      <w:marLeft w:val="0"/>
      <w:marRight w:val="0"/>
      <w:marTop w:val="0"/>
      <w:marBottom w:val="0"/>
      <w:divBdr>
        <w:top w:val="none" w:sz="0" w:space="0" w:color="auto"/>
        <w:left w:val="none" w:sz="0" w:space="0" w:color="auto"/>
        <w:bottom w:val="none" w:sz="0" w:space="0" w:color="auto"/>
        <w:right w:val="none" w:sz="0" w:space="0" w:color="auto"/>
      </w:divBdr>
    </w:div>
    <w:div w:id="600449729">
      <w:bodyDiv w:val="1"/>
      <w:marLeft w:val="0"/>
      <w:marRight w:val="0"/>
      <w:marTop w:val="0"/>
      <w:marBottom w:val="0"/>
      <w:divBdr>
        <w:top w:val="none" w:sz="0" w:space="0" w:color="auto"/>
        <w:left w:val="none" w:sz="0" w:space="0" w:color="auto"/>
        <w:bottom w:val="none" w:sz="0" w:space="0" w:color="auto"/>
        <w:right w:val="none" w:sz="0" w:space="0" w:color="auto"/>
      </w:divBdr>
    </w:div>
    <w:div w:id="609895849">
      <w:bodyDiv w:val="1"/>
      <w:marLeft w:val="0"/>
      <w:marRight w:val="0"/>
      <w:marTop w:val="0"/>
      <w:marBottom w:val="0"/>
      <w:divBdr>
        <w:top w:val="none" w:sz="0" w:space="0" w:color="auto"/>
        <w:left w:val="none" w:sz="0" w:space="0" w:color="auto"/>
        <w:bottom w:val="none" w:sz="0" w:space="0" w:color="auto"/>
        <w:right w:val="none" w:sz="0" w:space="0" w:color="auto"/>
      </w:divBdr>
    </w:div>
    <w:div w:id="883057406">
      <w:bodyDiv w:val="1"/>
      <w:marLeft w:val="0"/>
      <w:marRight w:val="0"/>
      <w:marTop w:val="0"/>
      <w:marBottom w:val="0"/>
      <w:divBdr>
        <w:top w:val="none" w:sz="0" w:space="0" w:color="auto"/>
        <w:left w:val="none" w:sz="0" w:space="0" w:color="auto"/>
        <w:bottom w:val="none" w:sz="0" w:space="0" w:color="auto"/>
        <w:right w:val="none" w:sz="0" w:space="0" w:color="auto"/>
      </w:divBdr>
    </w:div>
    <w:div w:id="887112789">
      <w:bodyDiv w:val="1"/>
      <w:marLeft w:val="0"/>
      <w:marRight w:val="0"/>
      <w:marTop w:val="0"/>
      <w:marBottom w:val="0"/>
      <w:divBdr>
        <w:top w:val="none" w:sz="0" w:space="0" w:color="auto"/>
        <w:left w:val="none" w:sz="0" w:space="0" w:color="auto"/>
        <w:bottom w:val="none" w:sz="0" w:space="0" w:color="auto"/>
        <w:right w:val="none" w:sz="0" w:space="0" w:color="auto"/>
      </w:divBdr>
    </w:div>
    <w:div w:id="1018116698">
      <w:bodyDiv w:val="1"/>
      <w:marLeft w:val="0"/>
      <w:marRight w:val="0"/>
      <w:marTop w:val="0"/>
      <w:marBottom w:val="0"/>
      <w:divBdr>
        <w:top w:val="none" w:sz="0" w:space="0" w:color="auto"/>
        <w:left w:val="none" w:sz="0" w:space="0" w:color="auto"/>
        <w:bottom w:val="none" w:sz="0" w:space="0" w:color="auto"/>
        <w:right w:val="none" w:sz="0" w:space="0" w:color="auto"/>
      </w:divBdr>
    </w:div>
    <w:div w:id="1115520008">
      <w:bodyDiv w:val="1"/>
      <w:marLeft w:val="0"/>
      <w:marRight w:val="0"/>
      <w:marTop w:val="0"/>
      <w:marBottom w:val="0"/>
      <w:divBdr>
        <w:top w:val="none" w:sz="0" w:space="0" w:color="auto"/>
        <w:left w:val="none" w:sz="0" w:space="0" w:color="auto"/>
        <w:bottom w:val="none" w:sz="0" w:space="0" w:color="auto"/>
        <w:right w:val="none" w:sz="0" w:space="0" w:color="auto"/>
      </w:divBdr>
    </w:div>
    <w:div w:id="1216116065">
      <w:bodyDiv w:val="1"/>
      <w:marLeft w:val="0"/>
      <w:marRight w:val="0"/>
      <w:marTop w:val="0"/>
      <w:marBottom w:val="0"/>
      <w:divBdr>
        <w:top w:val="none" w:sz="0" w:space="0" w:color="auto"/>
        <w:left w:val="none" w:sz="0" w:space="0" w:color="auto"/>
        <w:bottom w:val="none" w:sz="0" w:space="0" w:color="auto"/>
        <w:right w:val="none" w:sz="0" w:space="0" w:color="auto"/>
      </w:divBdr>
    </w:div>
    <w:div w:id="1287270175">
      <w:bodyDiv w:val="1"/>
      <w:marLeft w:val="0"/>
      <w:marRight w:val="0"/>
      <w:marTop w:val="0"/>
      <w:marBottom w:val="0"/>
      <w:divBdr>
        <w:top w:val="none" w:sz="0" w:space="0" w:color="auto"/>
        <w:left w:val="none" w:sz="0" w:space="0" w:color="auto"/>
        <w:bottom w:val="none" w:sz="0" w:space="0" w:color="auto"/>
        <w:right w:val="none" w:sz="0" w:space="0" w:color="auto"/>
      </w:divBdr>
    </w:div>
    <w:div w:id="1459105926">
      <w:bodyDiv w:val="1"/>
      <w:marLeft w:val="0"/>
      <w:marRight w:val="0"/>
      <w:marTop w:val="0"/>
      <w:marBottom w:val="0"/>
      <w:divBdr>
        <w:top w:val="none" w:sz="0" w:space="0" w:color="auto"/>
        <w:left w:val="none" w:sz="0" w:space="0" w:color="auto"/>
        <w:bottom w:val="none" w:sz="0" w:space="0" w:color="auto"/>
        <w:right w:val="none" w:sz="0" w:space="0" w:color="auto"/>
      </w:divBdr>
    </w:div>
    <w:div w:id="1478254723">
      <w:bodyDiv w:val="1"/>
      <w:marLeft w:val="0"/>
      <w:marRight w:val="0"/>
      <w:marTop w:val="0"/>
      <w:marBottom w:val="0"/>
      <w:divBdr>
        <w:top w:val="none" w:sz="0" w:space="0" w:color="auto"/>
        <w:left w:val="none" w:sz="0" w:space="0" w:color="auto"/>
        <w:bottom w:val="none" w:sz="0" w:space="0" w:color="auto"/>
        <w:right w:val="none" w:sz="0" w:space="0" w:color="auto"/>
      </w:divBdr>
    </w:div>
    <w:div w:id="1529417292">
      <w:bodyDiv w:val="1"/>
      <w:marLeft w:val="0"/>
      <w:marRight w:val="0"/>
      <w:marTop w:val="0"/>
      <w:marBottom w:val="0"/>
      <w:divBdr>
        <w:top w:val="none" w:sz="0" w:space="0" w:color="auto"/>
        <w:left w:val="none" w:sz="0" w:space="0" w:color="auto"/>
        <w:bottom w:val="none" w:sz="0" w:space="0" w:color="auto"/>
        <w:right w:val="none" w:sz="0" w:space="0" w:color="auto"/>
      </w:divBdr>
    </w:div>
    <w:div w:id="1801075270">
      <w:bodyDiv w:val="1"/>
      <w:marLeft w:val="0"/>
      <w:marRight w:val="0"/>
      <w:marTop w:val="0"/>
      <w:marBottom w:val="0"/>
      <w:divBdr>
        <w:top w:val="none" w:sz="0" w:space="0" w:color="auto"/>
        <w:left w:val="none" w:sz="0" w:space="0" w:color="auto"/>
        <w:bottom w:val="none" w:sz="0" w:space="0" w:color="auto"/>
        <w:right w:val="none" w:sz="0" w:space="0" w:color="auto"/>
      </w:divBdr>
    </w:div>
    <w:div w:id="18810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6.xml"/><Relationship Id="rId21" Type="http://schemas.openxmlformats.org/officeDocument/2006/relationships/chart" Target="charts/chart10.xml"/><Relationship Id="rId34" Type="http://schemas.openxmlformats.org/officeDocument/2006/relationships/image" Target="media/image3.png"/><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7.xml"/><Relationship Id="rId55" Type="http://schemas.openxmlformats.org/officeDocument/2006/relationships/chart" Target="charts/chart42.xml"/><Relationship Id="rId63" Type="http://schemas.openxmlformats.org/officeDocument/2006/relationships/chart" Target="charts/chart49.xml"/><Relationship Id="rId68" Type="http://schemas.openxmlformats.org/officeDocument/2006/relationships/chart" Target="charts/chart54.xml"/><Relationship Id="rId76" Type="http://schemas.openxmlformats.org/officeDocument/2006/relationships/footer" Target="footer3.xml"/><Relationship Id="rId84" Type="http://schemas.openxmlformats.org/officeDocument/2006/relationships/chart" Target="charts/chart64.xml"/><Relationship Id="rId7" Type="http://schemas.openxmlformats.org/officeDocument/2006/relationships/settings" Target="settings.xml"/><Relationship Id="rId71" Type="http://schemas.openxmlformats.org/officeDocument/2006/relationships/chart" Target="charts/chart57.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chart" Target="charts/chart18.xml"/><Relationship Id="rId11" Type="http://schemas.openxmlformats.org/officeDocument/2006/relationships/image" Target="media/image1.png"/><Relationship Id="rId24" Type="http://schemas.openxmlformats.org/officeDocument/2006/relationships/chart" Target="charts/chart13.xml"/><Relationship Id="rId32" Type="http://schemas.openxmlformats.org/officeDocument/2006/relationships/chart" Target="charts/chart20.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chart" Target="charts/chart40.xml"/><Relationship Id="rId58" Type="http://schemas.openxmlformats.org/officeDocument/2006/relationships/chart" Target="charts/chart45.xml"/><Relationship Id="rId66" Type="http://schemas.openxmlformats.org/officeDocument/2006/relationships/chart" Target="charts/chart52.xml"/><Relationship Id="rId74" Type="http://schemas.openxmlformats.org/officeDocument/2006/relationships/header" Target="header2.xml"/><Relationship Id="rId79" Type="http://schemas.openxmlformats.org/officeDocument/2006/relationships/chart" Target="charts/chart59.xml"/><Relationship Id="rId5" Type="http://schemas.openxmlformats.org/officeDocument/2006/relationships/numbering" Target="numbering.xml"/><Relationship Id="rId61" Type="http://schemas.openxmlformats.org/officeDocument/2006/relationships/chart" Target="charts/chart48.xml"/><Relationship Id="rId82" Type="http://schemas.openxmlformats.org/officeDocument/2006/relationships/chart" Target="charts/chart62.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image" Target="media/image2.png"/><Relationship Id="rId35" Type="http://schemas.openxmlformats.org/officeDocument/2006/relationships/chart" Target="charts/chart22.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3.xml"/><Relationship Id="rId64" Type="http://schemas.openxmlformats.org/officeDocument/2006/relationships/chart" Target="charts/chart50.xml"/><Relationship Id="rId69" Type="http://schemas.openxmlformats.org/officeDocument/2006/relationships/chart" Target="charts/chart55.xm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chart" Target="charts/chart38.xml"/><Relationship Id="rId72" Type="http://schemas.openxmlformats.org/officeDocument/2006/relationships/chart" Target="charts/chart58.xml"/><Relationship Id="rId80" Type="http://schemas.openxmlformats.org/officeDocument/2006/relationships/chart" Target="charts/chart60.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1.xml"/><Relationship Id="rId38" Type="http://schemas.openxmlformats.org/officeDocument/2006/relationships/chart" Target="charts/chart25.xml"/><Relationship Id="rId46" Type="http://schemas.openxmlformats.org/officeDocument/2006/relationships/chart" Target="charts/chart33.xml"/><Relationship Id="rId59" Type="http://schemas.openxmlformats.org/officeDocument/2006/relationships/chart" Target="charts/chart46.xml"/><Relationship Id="rId67" Type="http://schemas.openxmlformats.org/officeDocument/2006/relationships/chart" Target="charts/chart53.xml"/><Relationship Id="rId20" Type="http://schemas.openxmlformats.org/officeDocument/2006/relationships/chart" Target="charts/chart9.xml"/><Relationship Id="rId41" Type="http://schemas.openxmlformats.org/officeDocument/2006/relationships/chart" Target="charts/chart28.xml"/><Relationship Id="rId54" Type="http://schemas.openxmlformats.org/officeDocument/2006/relationships/chart" Target="charts/chart41.xml"/><Relationship Id="rId62" Type="http://schemas.openxmlformats.org/officeDocument/2006/relationships/footer" Target="footer1.xml"/><Relationship Id="rId70" Type="http://schemas.openxmlformats.org/officeDocument/2006/relationships/chart" Target="charts/chart56.xml"/><Relationship Id="rId75" Type="http://schemas.openxmlformats.org/officeDocument/2006/relationships/footer" Target="footer2.xml"/><Relationship Id="rId83" Type="http://schemas.openxmlformats.org/officeDocument/2006/relationships/chart" Target="charts/chart6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3.xml"/><Relationship Id="rId49" Type="http://schemas.openxmlformats.org/officeDocument/2006/relationships/chart" Target="charts/chart36.xml"/><Relationship Id="rId57" Type="http://schemas.openxmlformats.org/officeDocument/2006/relationships/chart" Target="charts/chart44.xml"/><Relationship Id="rId10" Type="http://schemas.openxmlformats.org/officeDocument/2006/relationships/endnotes" Target="endnotes.xml"/><Relationship Id="rId31" Type="http://schemas.openxmlformats.org/officeDocument/2006/relationships/chart" Target="charts/chart19.xml"/><Relationship Id="rId44" Type="http://schemas.openxmlformats.org/officeDocument/2006/relationships/chart" Target="charts/chart31.xml"/><Relationship Id="rId52" Type="http://schemas.openxmlformats.org/officeDocument/2006/relationships/chart" Target="charts/chart39.xml"/><Relationship Id="rId60" Type="http://schemas.openxmlformats.org/officeDocument/2006/relationships/chart" Target="charts/chart47.xml"/><Relationship Id="rId65" Type="http://schemas.openxmlformats.org/officeDocument/2006/relationships/chart" Target="charts/chart51.xml"/><Relationship Id="rId73" Type="http://schemas.openxmlformats.org/officeDocument/2006/relationships/header" Target="header1.xml"/><Relationship Id="rId78" Type="http://schemas.openxmlformats.org/officeDocument/2006/relationships/footer" Target="footer4.xml"/><Relationship Id="rId81" Type="http://schemas.openxmlformats.org/officeDocument/2006/relationships/chart" Target="charts/chart61.xml"/><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emanning\Desktop\Item%205.xlsx" TargetMode="External"/><Relationship Id="rId2" Type="http://schemas.microsoft.com/office/2011/relationships/chartColorStyle" Target="colors1.xml"/><Relationship Id="rId1" Type="http://schemas.microsoft.com/office/2011/relationships/chartStyle" Target="style1.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Chart%20in%20Microsoft%20Word" TargetMode="Externa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8.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9.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8.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9.xlsx"/></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2.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1.bin"/><Relationship Id="rId1" Type="http://schemas.openxmlformats.org/officeDocument/2006/relationships/themeOverride" Target="../theme/themeOverride23.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4.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2.xlsx"/></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7.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8.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6.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7.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8.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9.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30.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31.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32.xlsx"/></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13.xml"/><Relationship Id="rId1" Type="http://schemas.microsoft.com/office/2011/relationships/chartStyle" Target="style1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34.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35.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36.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37.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38.xlsx"/></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19.xml"/><Relationship Id="rId1" Type="http://schemas.microsoft.com/office/2011/relationships/chartStyle" Target="style19.xm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40.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41.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42.xlsx"/></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43.xlsx"/><Relationship Id="rId1" Type="http://schemas.openxmlformats.org/officeDocument/2006/relationships/themeOverride" Target="../theme/themeOverride4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44.xlsx"/><Relationship Id="rId1" Type="http://schemas.openxmlformats.org/officeDocument/2006/relationships/themeOverride" Target="../theme/themeOverride45.xml"/></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45.xlsx"/><Relationship Id="rId1" Type="http://schemas.openxmlformats.org/officeDocument/2006/relationships/themeOverride" Target="../theme/themeOverride46.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46.xlsx"/><Relationship Id="rId1" Type="http://schemas.openxmlformats.org/officeDocument/2006/relationships/themeOverride" Target="../theme/themeOverride47.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47.xlsx"/><Relationship Id="rId1" Type="http://schemas.openxmlformats.org/officeDocument/2006/relationships/themeOverride" Target="../theme/themeOverride48.xml"/></Relationships>
</file>

<file path=word/charts/_rels/chart54.xml.rels><?xml version="1.0" encoding="UTF-8" standalone="yes"?>
<Relationships xmlns="http://schemas.openxmlformats.org/package/2006/relationships"><Relationship Id="rId2" Type="http://schemas.openxmlformats.org/officeDocument/2006/relationships/package" Target="../embeddings/Microsoft_Excel_Worksheet48.xlsx"/><Relationship Id="rId1" Type="http://schemas.openxmlformats.org/officeDocument/2006/relationships/themeOverride" Target="../theme/themeOverride49.xml"/></Relationships>
</file>

<file path=word/charts/_rels/chart55.xml.rels><?xml version="1.0" encoding="UTF-8" standalone="yes"?>
<Relationships xmlns="http://schemas.openxmlformats.org/package/2006/relationships"><Relationship Id="rId2" Type="http://schemas.openxmlformats.org/officeDocument/2006/relationships/package" Target="../embeddings/Microsoft_Excel_Worksheet49.xlsx"/><Relationship Id="rId1" Type="http://schemas.openxmlformats.org/officeDocument/2006/relationships/themeOverride" Target="../theme/themeOverride50.xml"/></Relationships>
</file>

<file path=word/charts/_rels/chart56.xml.rels><?xml version="1.0" encoding="UTF-8" standalone="yes"?>
<Relationships xmlns="http://schemas.openxmlformats.org/package/2006/relationships"><Relationship Id="rId2" Type="http://schemas.openxmlformats.org/officeDocument/2006/relationships/package" Target="../embeddings/Microsoft_Excel_Worksheet50.xlsx"/><Relationship Id="rId1" Type="http://schemas.openxmlformats.org/officeDocument/2006/relationships/themeOverride" Target="../theme/themeOverride51.xml"/></Relationships>
</file>

<file path=word/charts/_rels/chart57.xml.rels><?xml version="1.0" encoding="UTF-8" standalone="yes"?>
<Relationships xmlns="http://schemas.openxmlformats.org/package/2006/relationships"><Relationship Id="rId2" Type="http://schemas.openxmlformats.org/officeDocument/2006/relationships/package" Target="../embeddings/Microsoft_Excel_Worksheet51.xlsx"/><Relationship Id="rId1" Type="http://schemas.openxmlformats.org/officeDocument/2006/relationships/themeOverride" Target="../theme/themeOverride52.xml"/></Relationships>
</file>

<file path=word/charts/_rels/chart58.xml.rels><?xml version="1.0" encoding="UTF-8" standalone="yes"?>
<Relationships xmlns="http://schemas.openxmlformats.org/package/2006/relationships"><Relationship Id="rId2" Type="http://schemas.openxmlformats.org/officeDocument/2006/relationships/package" Target="../embeddings/Microsoft_Excel_Worksheet52.xlsx"/><Relationship Id="rId1" Type="http://schemas.openxmlformats.org/officeDocument/2006/relationships/themeOverride" Target="../theme/themeOverride53.xml"/></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0.xml.rels><?xml version="1.0" encoding="UTF-8" standalone="yes"?>
<Relationships xmlns="http://schemas.openxmlformats.org/package/2006/relationships"><Relationship Id="rId3" Type="http://schemas.openxmlformats.org/officeDocument/2006/relationships/package" Target="../embeddings/Microsoft_Excel_Worksheet54.xlsx"/><Relationship Id="rId2" Type="http://schemas.microsoft.com/office/2011/relationships/chartColorStyle" Target="colors23.xml"/><Relationship Id="rId1" Type="http://schemas.microsoft.com/office/2011/relationships/chartStyle" Target="style23.xml"/></Relationships>
</file>

<file path=word/charts/_rels/chart61.xml.rels><?xml version="1.0" encoding="UTF-8" standalone="yes"?>
<Relationships xmlns="http://schemas.openxmlformats.org/package/2006/relationships"><Relationship Id="rId3" Type="http://schemas.openxmlformats.org/officeDocument/2006/relationships/package" Target="../embeddings/Microsoft_Excel_Worksheet55.xlsx"/><Relationship Id="rId2" Type="http://schemas.microsoft.com/office/2011/relationships/chartColorStyle" Target="colors24.xml"/><Relationship Id="rId1" Type="http://schemas.microsoft.com/office/2011/relationships/chartStyle" Target="style24.xml"/></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56.xlsx"/><Relationship Id="rId2" Type="http://schemas.microsoft.com/office/2011/relationships/chartColorStyle" Target="colors25.xml"/><Relationship Id="rId1" Type="http://schemas.microsoft.com/office/2011/relationships/chartStyle" Target="style25.xml"/></Relationships>
</file>

<file path=word/charts/_rels/chart63.xml.rels><?xml version="1.0" encoding="UTF-8" standalone="yes"?>
<Relationships xmlns="http://schemas.openxmlformats.org/package/2006/relationships"><Relationship Id="rId3" Type="http://schemas.openxmlformats.org/officeDocument/2006/relationships/package" Target="../embeddings/Microsoft_Excel_Worksheet57.xlsx"/><Relationship Id="rId2" Type="http://schemas.microsoft.com/office/2011/relationships/chartColorStyle" Target="colors26.xml"/><Relationship Id="rId1" Type="http://schemas.microsoft.com/office/2011/relationships/chartStyle" Target="style26.xml"/></Relationships>
</file>

<file path=word/charts/_rels/chart64.xml.rels><?xml version="1.0" encoding="UTF-8" standalone="yes"?>
<Relationships xmlns="http://schemas.openxmlformats.org/package/2006/relationships"><Relationship Id="rId3" Type="http://schemas.openxmlformats.org/officeDocument/2006/relationships/package" Target="../embeddings/Microsoft_Excel_Worksheet58.xlsx"/><Relationship Id="rId2" Type="http://schemas.microsoft.com/office/2011/relationships/chartColorStyle" Target="colors27.xml"/><Relationship Id="rId1" Type="http://schemas.microsoft.com/office/2011/relationships/chartStyle" Target="style27.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lgn="ctr">
            <a:defRPr sz="1600"/>
          </a:pPr>
          <a:endParaRPr lang="en-US"/>
        </a:p>
      </c:txPr>
    </c:title>
    <c:autoTitleDeleted val="0"/>
    <c:plotArea>
      <c:layout>
        <c:manualLayout>
          <c:layoutTarget val="inner"/>
          <c:xMode val="edge"/>
          <c:yMode val="edge"/>
          <c:x val="0.1065085888654162"/>
          <c:y val="0.17185758756899575"/>
          <c:w val="0.37410579775089081"/>
          <c:h val="0.76436898876012571"/>
        </c:manualLayout>
      </c:layout>
      <c:pieChart>
        <c:varyColors val="1"/>
        <c:ser>
          <c:idx val="0"/>
          <c:order val="0"/>
          <c:tx>
            <c:strRef>
              <c:f>Sheet1!$B$1</c:f>
              <c:strCache>
                <c:ptCount val="1"/>
                <c:pt idx="0">
                  <c:v>Race/Ethnicity</c:v>
                </c:pt>
              </c:strCache>
            </c:strRef>
          </c:tx>
          <c:dPt>
            <c:idx val="4"/>
            <c:bubble3D val="0"/>
            <c:spPr>
              <a:solidFill>
                <a:srgbClr val="FFFF00"/>
              </a:solidFill>
            </c:spPr>
            <c:extLst>
              <c:ext xmlns:c16="http://schemas.microsoft.com/office/drawing/2014/chart" uri="{C3380CC4-5D6E-409C-BE32-E72D297353CC}">
                <c16:uniqueId val="{00000001-8511-4493-82F6-6EFE924816CF}"/>
              </c:ext>
            </c:extLst>
          </c:dPt>
          <c:dLbls>
            <c:spPr>
              <a:noFill/>
              <a:ln>
                <a:noFill/>
              </a:ln>
              <a:effectLst/>
            </c:spPr>
            <c:txPr>
              <a:bodyPr/>
              <a:lstStyle/>
              <a:p>
                <a:pPr>
                  <a:defRPr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Sheet1!$A$2:$A$6</c:f>
              <c:strCache>
                <c:ptCount val="5"/>
                <c:pt idx="0">
                  <c:v>African American</c:v>
                </c:pt>
                <c:pt idx="1">
                  <c:v>White</c:v>
                </c:pt>
                <c:pt idx="2">
                  <c:v>Hispanic</c:v>
                </c:pt>
                <c:pt idx="3">
                  <c:v>Bi-Racial</c:v>
                </c:pt>
                <c:pt idx="4">
                  <c:v>Other</c:v>
                </c:pt>
              </c:strCache>
            </c:strRef>
          </c:cat>
          <c:val>
            <c:numRef>
              <c:f>Sheet1!$B$2:$B$6</c:f>
              <c:numCache>
                <c:formatCode>0%</c:formatCode>
                <c:ptCount val="5"/>
                <c:pt idx="0">
                  <c:v>0.45</c:v>
                </c:pt>
                <c:pt idx="1">
                  <c:v>0.37</c:v>
                </c:pt>
                <c:pt idx="2">
                  <c:v>0.11</c:v>
                </c:pt>
                <c:pt idx="3">
                  <c:v>0.06</c:v>
                </c:pt>
                <c:pt idx="4">
                  <c:v>0.01</c:v>
                </c:pt>
              </c:numCache>
            </c:numRef>
          </c:val>
          <c:extLst>
            <c:ext xmlns:c16="http://schemas.microsoft.com/office/drawing/2014/chart" uri="{C3380CC4-5D6E-409C-BE32-E72D297353CC}">
              <c16:uniqueId val="{00000002-8511-4493-82F6-6EFE924816CF}"/>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9064052707697257"/>
          <c:y val="0.18234004082822983"/>
          <c:w val="0.38759076544003424"/>
          <c:h val="0.46522095849129969"/>
        </c:manualLayout>
      </c:layout>
      <c:overlay val="0"/>
    </c:legend>
    <c:plotVisOnly val="1"/>
    <c:dispBlanksAs val="gap"/>
    <c:showDLblsOverMax val="0"/>
  </c:chart>
  <c:spPr>
    <a:ln>
      <a:solidFill>
        <a:schemeClr val="tx1"/>
      </a:solidFill>
    </a:ln>
  </c:spPr>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2</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0"/>
                  <c:y val="1.7543859649122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30-47D5-ACA3-C78C8422AA27}"/>
                </c:ext>
              </c:extLst>
            </c:dLbl>
            <c:dLbl>
              <c:idx val="1"/>
              <c:layout>
                <c:manualLayout>
                  <c:x val="0"/>
                  <c:y val="1.1695906432748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30-47D5-ACA3-C78C8422AA27}"/>
                </c:ext>
              </c:extLst>
            </c:dLbl>
            <c:dLbl>
              <c:idx val="2"/>
              <c:layout>
                <c:manualLayout>
                  <c:x val="0"/>
                  <c:y val="1.7543859649122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30-47D5-ACA3-C78C8422AA27}"/>
                </c:ext>
              </c:extLst>
            </c:dLbl>
            <c:dLbl>
              <c:idx val="3"/>
              <c:layout>
                <c:manualLayout>
                  <c:x val="4.2803525780774178E-3"/>
                  <c:y val="8.48888512591840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30-47D5-ACA3-C78C8422AA27}"/>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Overall</c:v>
                </c:pt>
                <c:pt idx="1">
                  <c:v>Permanency</c:v>
                </c:pt>
                <c:pt idx="2">
                  <c:v>Family Preservation</c:v>
                </c:pt>
                <c:pt idx="3">
                  <c:v>Family Support</c:v>
                </c:pt>
              </c:strCache>
            </c:strRef>
          </c:cat>
          <c:val>
            <c:numRef>
              <c:f>Sheet1!$B$2:$B$5</c:f>
              <c:numCache>
                <c:formatCode>0%</c:formatCode>
                <c:ptCount val="4"/>
                <c:pt idx="0">
                  <c:v>0.78</c:v>
                </c:pt>
                <c:pt idx="1">
                  <c:v>0.88</c:v>
                </c:pt>
                <c:pt idx="2">
                  <c:v>0.2</c:v>
                </c:pt>
                <c:pt idx="3">
                  <c:v>0.5</c:v>
                </c:pt>
              </c:numCache>
            </c:numRef>
          </c:val>
          <c:extLst>
            <c:ext xmlns:c16="http://schemas.microsoft.com/office/drawing/2014/chart" uri="{C3380CC4-5D6E-409C-BE32-E72D297353CC}">
              <c16:uniqueId val="{00000004-8830-47D5-ACA3-C78C8422AA27}"/>
            </c:ext>
          </c:extLst>
        </c:ser>
        <c:dLbls>
          <c:showLegendKey val="0"/>
          <c:showVal val="0"/>
          <c:showCatName val="0"/>
          <c:showSerName val="0"/>
          <c:showPercent val="0"/>
          <c:showBubbleSize val="0"/>
        </c:dLbls>
        <c:gapWidth val="150"/>
        <c:axId val="514146792"/>
        <c:axId val="514147184"/>
      </c:barChart>
      <c:catAx>
        <c:axId val="514146792"/>
        <c:scaling>
          <c:orientation val="minMax"/>
        </c:scaling>
        <c:delete val="0"/>
        <c:axPos val="b"/>
        <c:numFmt formatCode="General" sourceLinked="0"/>
        <c:majorTickMark val="out"/>
        <c:minorTickMark val="none"/>
        <c:tickLblPos val="nextTo"/>
        <c:txPr>
          <a:bodyPr/>
          <a:lstStyle/>
          <a:p>
            <a:pPr>
              <a:defRPr sz="1100" b="1">
                <a:latin typeface="Arial" panose="020B0604020202020204" pitchFamily="34" charset="0"/>
                <a:cs typeface="Arial" panose="020B0604020202020204" pitchFamily="34" charset="0"/>
              </a:defRPr>
            </a:pPr>
            <a:endParaRPr lang="en-US"/>
          </a:p>
        </c:txPr>
        <c:crossAx val="514147184"/>
        <c:crosses val="autoZero"/>
        <c:auto val="1"/>
        <c:lblAlgn val="ctr"/>
        <c:lblOffset val="100"/>
        <c:noMultiLvlLbl val="0"/>
      </c:catAx>
      <c:valAx>
        <c:axId val="514147184"/>
        <c:scaling>
          <c:orientation val="minMax"/>
          <c:max val="1"/>
        </c:scaling>
        <c:delete val="0"/>
        <c:axPos val="l"/>
        <c:majorGridlines/>
        <c:numFmt formatCode="0%" sourceLinked="1"/>
        <c:majorTickMark val="out"/>
        <c:minorTickMark val="none"/>
        <c:tickLblPos val="nextTo"/>
        <c:crossAx val="514146792"/>
        <c:crosses val="autoZero"/>
        <c:crossBetween val="between"/>
        <c:majorUnit val="0.1"/>
        <c:minorUnit val="5.000000000000001E-2"/>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Item 3- Region Comparison</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0"/>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43-4D92-AD7A-0321C20CABE3}"/>
                </c:ext>
              </c:extLst>
            </c:dLbl>
            <c:dLbl>
              <c:idx val="3"/>
              <c:layout>
                <c:manualLayout>
                  <c:x val="1.0377442007763818E-3"/>
                  <c:y val="3.968253968253968E-3"/>
                </c:manualLayout>
              </c:layout>
              <c:showLegendKey val="0"/>
              <c:showVal val="1"/>
              <c:showCatName val="0"/>
              <c:showSerName val="0"/>
              <c:showPercent val="0"/>
              <c:showBubbleSize val="0"/>
              <c:extLst>
                <c:ext xmlns:c15="http://schemas.microsoft.com/office/drawing/2012/chart" uri="{CE6537A1-D6FC-4f65-9D91-7224C49458BB}">
                  <c15:layout>
                    <c:manualLayout>
                      <c:w val="7.0912291552679779E-2"/>
                      <c:h val="6.5476190476190479E-2"/>
                    </c:manualLayout>
                  </c15:layout>
                </c:ext>
                <c:ext xmlns:c16="http://schemas.microsoft.com/office/drawing/2014/chart" uri="{C3380CC4-5D6E-409C-BE32-E72D297353CC}">
                  <c16:uniqueId val="{00000001-FD43-4D92-AD7A-0321C20CABE3}"/>
                </c:ext>
              </c:extLst>
            </c:dLbl>
            <c:dLbl>
              <c:idx val="5"/>
              <c:layout>
                <c:manualLayout>
                  <c:x val="2.0294266869608593E-3"/>
                  <c:y val="-3.63752411657714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43-4D92-AD7A-0321C20CABE3}"/>
                </c:ext>
              </c:extLst>
            </c:dLbl>
            <c:dLbl>
              <c:idx val="6"/>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43-4D92-AD7A-0321C20CABE3}"/>
                </c:ext>
              </c:extLst>
            </c:dLbl>
            <c:dLbl>
              <c:idx val="7"/>
              <c:layout>
                <c:manualLayout>
                  <c:x val="6.0882800608827265E-3"/>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43-4D92-AD7A-0321C20CABE3}"/>
                </c:ext>
              </c:extLst>
            </c:dLbl>
            <c:dLbl>
              <c:idx val="9"/>
              <c:layout>
                <c:manualLayout>
                  <c:x val="6.0882800608828749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43-4D92-AD7A-0321C20CABE3}"/>
                </c:ext>
              </c:extLst>
            </c:dLbl>
            <c:dLbl>
              <c:idx val="10"/>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D43-4D92-AD7A-0321C20CABE3}"/>
                </c:ext>
              </c:extLst>
            </c:dLbl>
            <c:dLbl>
              <c:idx val="11"/>
              <c:layout>
                <c:manualLayout>
                  <c:x val="4.0588533739218668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D43-4D92-AD7A-0321C20CABE3}"/>
                </c:ext>
              </c:extLst>
            </c:dLbl>
            <c:dLbl>
              <c:idx val="12"/>
              <c:layout>
                <c:manualLayout>
                  <c:x val="4.0588533739218668E-3"/>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D43-4D92-AD7A-0321C20CABE3}"/>
                </c:ext>
              </c:extLst>
            </c:dLbl>
            <c:dLbl>
              <c:idx val="13"/>
              <c:layout>
                <c:manualLayout>
                  <c:x val="4.0588533739217185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D43-4D92-AD7A-0321C20CABE3}"/>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0.56000000000000005</c:v>
                </c:pt>
                <c:pt idx="1">
                  <c:v>1</c:v>
                </c:pt>
                <c:pt idx="2">
                  <c:v>0.56999999999999995</c:v>
                </c:pt>
                <c:pt idx="3">
                  <c:v>0.27</c:v>
                </c:pt>
                <c:pt idx="4">
                  <c:v>0.45</c:v>
                </c:pt>
                <c:pt idx="5">
                  <c:v>0.71</c:v>
                </c:pt>
                <c:pt idx="6">
                  <c:v>0.67</c:v>
                </c:pt>
                <c:pt idx="7">
                  <c:v>0.25</c:v>
                </c:pt>
                <c:pt idx="8">
                  <c:v>0</c:v>
                </c:pt>
                <c:pt idx="9">
                  <c:v>0.7</c:v>
                </c:pt>
                <c:pt idx="10">
                  <c:v>0.4</c:v>
                </c:pt>
                <c:pt idx="11">
                  <c:v>0.25</c:v>
                </c:pt>
                <c:pt idx="12">
                  <c:v>0.43</c:v>
                </c:pt>
                <c:pt idx="13">
                  <c:v>0.38</c:v>
                </c:pt>
              </c:numCache>
            </c:numRef>
          </c:val>
          <c:extLst>
            <c:ext xmlns:c16="http://schemas.microsoft.com/office/drawing/2014/chart" uri="{C3380CC4-5D6E-409C-BE32-E72D297353CC}">
              <c16:uniqueId val="{0000000A-FD43-4D92-AD7A-0321C20CABE3}"/>
            </c:ext>
          </c:extLst>
        </c:ser>
        <c:dLbls>
          <c:showLegendKey val="0"/>
          <c:showVal val="0"/>
          <c:showCatName val="0"/>
          <c:showSerName val="0"/>
          <c:showPercent val="0"/>
          <c:showBubbleSize val="0"/>
        </c:dLbls>
        <c:gapWidth val="150"/>
        <c:axId val="514147968"/>
        <c:axId val="526095960"/>
      </c:barChart>
      <c:catAx>
        <c:axId val="514147968"/>
        <c:scaling>
          <c:orientation val="minMax"/>
        </c:scaling>
        <c:delete val="0"/>
        <c:axPos val="b"/>
        <c:numFmt formatCode="General" sourceLinked="0"/>
        <c:majorTickMark val="out"/>
        <c:minorTickMark val="none"/>
        <c:tickLblPos val="nextTo"/>
        <c:txPr>
          <a:bodyPr/>
          <a:lstStyle/>
          <a:p>
            <a:pPr>
              <a:defRPr sz="1100"/>
            </a:pPr>
            <a:endParaRPr lang="en-US"/>
          </a:p>
        </c:txPr>
        <c:crossAx val="526095960"/>
        <c:crosses val="autoZero"/>
        <c:auto val="1"/>
        <c:lblAlgn val="ctr"/>
        <c:lblOffset val="100"/>
        <c:noMultiLvlLbl val="0"/>
      </c:catAx>
      <c:valAx>
        <c:axId val="526095960"/>
        <c:scaling>
          <c:orientation val="minMax"/>
          <c:max val="1"/>
        </c:scaling>
        <c:delete val="0"/>
        <c:axPos val="l"/>
        <c:majorGridlines/>
        <c:numFmt formatCode="0%" sourceLinked="1"/>
        <c:majorTickMark val="out"/>
        <c:minorTickMark val="none"/>
        <c:tickLblPos val="nextTo"/>
        <c:crossAx val="514147968"/>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Item 3</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2.4877406338442787E-3"/>
                  <c:y val="-1.6363855578123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3E-4916-AF65-E15FF043CCD4}"/>
                </c:ext>
              </c:extLst>
            </c:dLbl>
            <c:dLbl>
              <c:idx val="1"/>
              <c:layout>
                <c:manualLayout>
                  <c:x val="-4.7449584816133296E-3"/>
                  <c:y val="-2.22957995974884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3E-4916-AF65-E15FF043CCD4}"/>
                </c:ext>
              </c:extLst>
            </c:dLbl>
            <c:dLbl>
              <c:idx val="2"/>
              <c:layout>
                <c:manualLayout>
                  <c:x val="-2.3724792408067298E-3"/>
                  <c:y val="-4.71142520612485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3E-4916-AF65-E15FF043CCD4}"/>
                </c:ext>
              </c:extLst>
            </c:dLbl>
            <c:dLbl>
              <c:idx val="3"/>
              <c:layout>
                <c:manualLayout>
                  <c:x val="-1.7397980116297785E-16"/>
                  <c:y val="4.71142520612485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3E-4916-AF65-E15FF043CCD4}"/>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Overall </c:v>
                </c:pt>
                <c:pt idx="1">
                  <c:v>Permanency</c:v>
                </c:pt>
                <c:pt idx="2">
                  <c:v>Family Preservation</c:v>
                </c:pt>
                <c:pt idx="3">
                  <c:v>Family Support</c:v>
                </c:pt>
              </c:strCache>
            </c:strRef>
          </c:cat>
          <c:val>
            <c:numRef>
              <c:f>Sheet1!$B$2:$B$5</c:f>
              <c:numCache>
                <c:formatCode>0%</c:formatCode>
                <c:ptCount val="4"/>
                <c:pt idx="0">
                  <c:v>0.45</c:v>
                </c:pt>
                <c:pt idx="1">
                  <c:v>0.47</c:v>
                </c:pt>
                <c:pt idx="2">
                  <c:v>0.27</c:v>
                </c:pt>
                <c:pt idx="3">
                  <c:v>0.6</c:v>
                </c:pt>
              </c:numCache>
            </c:numRef>
          </c:val>
          <c:extLst>
            <c:ext xmlns:c16="http://schemas.microsoft.com/office/drawing/2014/chart" uri="{C3380CC4-5D6E-409C-BE32-E72D297353CC}">
              <c16:uniqueId val="{00000004-0C3E-4916-AF65-E15FF043CCD4}"/>
            </c:ext>
          </c:extLst>
        </c:ser>
        <c:dLbls>
          <c:showLegendKey val="0"/>
          <c:showVal val="0"/>
          <c:showCatName val="0"/>
          <c:showSerName val="0"/>
          <c:showPercent val="0"/>
          <c:showBubbleSize val="0"/>
        </c:dLbls>
        <c:gapWidth val="150"/>
        <c:axId val="526097136"/>
        <c:axId val="526097528"/>
      </c:barChart>
      <c:catAx>
        <c:axId val="526097136"/>
        <c:scaling>
          <c:orientation val="minMax"/>
        </c:scaling>
        <c:delete val="0"/>
        <c:axPos val="b"/>
        <c:numFmt formatCode="General" sourceLinked="0"/>
        <c:majorTickMark val="out"/>
        <c:minorTickMark val="none"/>
        <c:tickLblPos val="nextTo"/>
        <c:txPr>
          <a:bodyPr/>
          <a:lstStyle/>
          <a:p>
            <a:pPr>
              <a:defRPr sz="1100" b="1"/>
            </a:pPr>
            <a:endParaRPr lang="en-US"/>
          </a:p>
        </c:txPr>
        <c:crossAx val="526097528"/>
        <c:crosses val="autoZero"/>
        <c:auto val="1"/>
        <c:lblAlgn val="ctr"/>
        <c:lblOffset val="100"/>
        <c:noMultiLvlLbl val="0"/>
      </c:catAx>
      <c:valAx>
        <c:axId val="526097528"/>
        <c:scaling>
          <c:orientation val="minMax"/>
          <c:max val="1"/>
        </c:scaling>
        <c:delete val="0"/>
        <c:axPos val="l"/>
        <c:majorGridlines/>
        <c:numFmt formatCode="0%" sourceLinked="1"/>
        <c:majorTickMark val="out"/>
        <c:minorTickMark val="none"/>
        <c:tickLblPos val="nextTo"/>
        <c:crossAx val="526097136"/>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Permanency 1- Children have permanency and stability in their living situations</a:t>
            </a:r>
          </a:p>
        </c:rich>
      </c:tx>
      <c:overlay val="0"/>
    </c:title>
    <c:autoTitleDeleted val="0"/>
    <c:plotArea>
      <c:layout>
        <c:manualLayout>
          <c:layoutTarget val="inner"/>
          <c:xMode val="edge"/>
          <c:yMode val="edge"/>
          <c:x val="0.11021281575471856"/>
          <c:y val="0.2264494750656168"/>
          <c:w val="0.37302773459050104"/>
          <c:h val="0.73206692913385829"/>
        </c:manualLayout>
      </c:layout>
      <c:pieChart>
        <c:varyColors val="1"/>
        <c:ser>
          <c:idx val="0"/>
          <c:order val="0"/>
          <c:tx>
            <c:strRef>
              <c:f>Sheet1!$B$1</c:f>
              <c:strCache>
                <c:ptCount val="1"/>
                <c:pt idx="0">
                  <c:v>Permanency 1</c:v>
                </c:pt>
              </c:strCache>
            </c:strRef>
          </c:tx>
          <c:dPt>
            <c:idx val="0"/>
            <c:bubble3D val="0"/>
            <c:spPr>
              <a:solidFill>
                <a:srgbClr val="92D050"/>
              </a:solidFill>
            </c:spPr>
            <c:extLst>
              <c:ext xmlns:c16="http://schemas.microsoft.com/office/drawing/2014/chart" uri="{C3380CC4-5D6E-409C-BE32-E72D297353CC}">
                <c16:uniqueId val="{00000001-3E82-4E02-8D2A-589C86A7317B}"/>
              </c:ext>
            </c:extLst>
          </c:dPt>
          <c:dPt>
            <c:idx val="1"/>
            <c:bubble3D val="0"/>
            <c:spPr>
              <a:solidFill>
                <a:schemeClr val="accent1"/>
              </a:solidFill>
            </c:spPr>
            <c:extLst>
              <c:ext xmlns:c16="http://schemas.microsoft.com/office/drawing/2014/chart" uri="{C3380CC4-5D6E-409C-BE32-E72D297353CC}">
                <c16:uniqueId val="{00000003-3E82-4E02-8D2A-589C86A7317B}"/>
              </c:ext>
            </c:extLst>
          </c:dPt>
          <c:dPt>
            <c:idx val="2"/>
            <c:bubble3D val="0"/>
            <c:spPr>
              <a:solidFill>
                <a:schemeClr val="accent2"/>
              </a:solidFill>
            </c:spPr>
            <c:extLst>
              <c:ext xmlns:c16="http://schemas.microsoft.com/office/drawing/2014/chart" uri="{C3380CC4-5D6E-409C-BE32-E72D297353CC}">
                <c16:uniqueId val="{00000005-3E82-4E02-8D2A-589C86A7317B}"/>
              </c:ext>
            </c:extLst>
          </c:dPt>
          <c:dLbls>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0.21</c:v>
                </c:pt>
                <c:pt idx="1">
                  <c:v>0.73</c:v>
                </c:pt>
                <c:pt idx="2">
                  <c:v>0.06</c:v>
                </c:pt>
              </c:numCache>
            </c:numRef>
          </c:val>
          <c:extLst>
            <c:ext xmlns:c16="http://schemas.microsoft.com/office/drawing/2014/chart" uri="{C3380CC4-5D6E-409C-BE32-E72D297353CC}">
              <c16:uniqueId val="{00000006-3E82-4E02-8D2A-589C86A7317B}"/>
            </c:ext>
          </c:extLst>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a:latin typeface="Arial" panose="020B0604020202020204" pitchFamily="34" charset="0"/>
                <a:cs typeface="Arial" panose="020B0604020202020204" pitchFamily="34" charset="0"/>
              </a:defRPr>
            </a:pPr>
            <a:endParaRPr lang="en-US"/>
          </a:p>
        </c:txPr>
      </c:legendEntry>
      <c:legendEntry>
        <c:idx val="1"/>
        <c:txPr>
          <a:bodyPr/>
          <a:lstStyle/>
          <a:p>
            <a:pPr>
              <a:defRPr sz="1200">
                <a:latin typeface="Arial" panose="020B0604020202020204" pitchFamily="34" charset="0"/>
                <a:cs typeface="Arial" panose="020B0604020202020204" pitchFamily="34" charset="0"/>
              </a:defRPr>
            </a:pPr>
            <a:endParaRPr lang="en-US"/>
          </a:p>
        </c:txPr>
      </c:legendEntry>
      <c:legendEntry>
        <c:idx val="2"/>
        <c:txPr>
          <a:bodyPr/>
          <a:lstStyle/>
          <a:p>
            <a:pPr>
              <a:defRPr sz="1200">
                <a:latin typeface="Arial" panose="020B0604020202020204" pitchFamily="34" charset="0"/>
                <a:cs typeface="Arial" panose="020B0604020202020204" pitchFamily="34" charset="0"/>
              </a:defRPr>
            </a:pPr>
            <a:endParaRPr lang="en-US"/>
          </a:p>
        </c:txPr>
      </c:legendEntry>
      <c:layout>
        <c:manualLayout>
          <c:xMode val="edge"/>
          <c:yMode val="edge"/>
          <c:x val="0.62498705890930295"/>
          <c:y val="0.4394135108111486"/>
          <c:w val="0.29862405220180815"/>
          <c:h val="0.24408980127484065"/>
        </c:manualLayout>
      </c:layout>
      <c:overlay val="0"/>
      <c:txPr>
        <a:bodyPr/>
        <a:lstStyle/>
        <a:p>
          <a:pPr>
            <a:defRPr sz="1200"/>
          </a:pPr>
          <a:endParaRPr lang="en-US"/>
        </a:p>
      </c:txPr>
    </c:legend>
    <c:plotVisOnly val="1"/>
    <c:dispBlanksAs val="gap"/>
    <c:showDLblsOverMax val="0"/>
  </c:chart>
  <c:spPr>
    <a:ln>
      <a:solidFill>
        <a:sysClr val="windowText" lastClr="000000"/>
      </a:solid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latin typeface="Arial" panose="020B0604020202020204" pitchFamily="34" charset="0"/>
                <a:cs typeface="Arial" panose="020B0604020202020204" pitchFamily="34" charset="0"/>
              </a:defRPr>
            </a:pPr>
            <a:r>
              <a:rPr lang="en-US" sz="1400">
                <a:latin typeface="Arial" panose="020B0604020202020204" pitchFamily="34" charset="0"/>
                <a:cs typeface="Arial" panose="020B0604020202020204" pitchFamily="34" charset="0"/>
              </a:rPr>
              <a:t>Permanency Outcome 1- Region Comparison</a:t>
            </a:r>
          </a:p>
        </c:rich>
      </c:tx>
      <c:layout>
        <c:manualLayout>
          <c:xMode val="edge"/>
          <c:yMode val="edge"/>
          <c:x val="0.21530886551435235"/>
          <c:y val="2.4063635499601548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Safety Outcome 2</c:v>
                </c:pt>
              </c:strCache>
            </c:strRef>
          </c:tx>
          <c:invertIfNegative val="0"/>
          <c:dLbls>
            <c:dLbl>
              <c:idx val="0"/>
              <c:layout>
                <c:manualLayout>
                  <c:x val="2.9100900965291594E-3"/>
                  <c:y val="1.2413309060601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5D-4C4E-B5D1-AD0AD2F5E99F}"/>
                </c:ext>
              </c:extLst>
            </c:dLbl>
            <c:dLbl>
              <c:idx val="1"/>
              <c:layout>
                <c:manualLayout>
                  <c:x val="2.3148148148147934E-3"/>
                  <c:y val="7.4280408542246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5D-4C4E-B5D1-AD0AD2F5E99F}"/>
                </c:ext>
              </c:extLst>
            </c:dLbl>
            <c:dLbl>
              <c:idx val="2"/>
              <c:layout>
                <c:manualLayout>
                  <c:x val="4.0342914775592167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5D-4C4E-B5D1-AD0AD2F5E99F}"/>
                </c:ext>
              </c:extLst>
            </c:dLbl>
            <c:dLbl>
              <c:idx val="3"/>
              <c:layout>
                <c:manualLayout>
                  <c:x val="-3.6980578008167E-17"/>
                  <c:y val="1.857010213556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5D-4C4E-B5D1-AD0AD2F5E99F}"/>
                </c:ext>
              </c:extLst>
            </c:dLbl>
            <c:dLbl>
              <c:idx val="4"/>
              <c:layout>
                <c:manualLayout>
                  <c:x val="2.3148148148148147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5D-4C4E-B5D1-AD0AD2F5E99F}"/>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15D-4C4E-B5D1-AD0AD2F5E99F}"/>
                </c:ext>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5D-4C4E-B5D1-AD0AD2F5E99F}"/>
                </c:ext>
              </c:extLst>
            </c:dLbl>
            <c:dLbl>
              <c:idx val="7"/>
              <c:layout>
                <c:manualLayout>
                  <c:x val="8.9294435774945843E-4"/>
                  <c:y val="1.8570102135561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5D-4C4E-B5D1-AD0AD2F5E99F}"/>
                </c:ext>
              </c:extLst>
            </c:dLbl>
            <c:dLbl>
              <c:idx val="8"/>
              <c:layout>
                <c:manualLayout>
                  <c:x val="0"/>
                  <c:y val="1.114206128133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15D-4C4E-B5D1-AD0AD2F5E99F}"/>
                </c:ext>
              </c:extLst>
            </c:dLbl>
            <c:dLbl>
              <c:idx val="9"/>
              <c:layout>
                <c:manualLayout>
                  <c:x val="-8.4875562720133283E-17"/>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5D-4C4E-B5D1-AD0AD2F5E99F}"/>
                </c:ext>
              </c:extLst>
            </c:dLbl>
            <c:dLbl>
              <c:idx val="10"/>
              <c:layout>
                <c:manualLayout>
                  <c:x val="-1.47922312032668E-16"/>
                  <c:y val="1.4856081708449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15D-4C4E-B5D1-AD0AD2F5E99F}"/>
                </c:ext>
              </c:extLst>
            </c:dLbl>
            <c:dLbl>
              <c:idx val="11"/>
              <c:layout>
                <c:manualLayout>
                  <c:x val="0"/>
                  <c:y val="1.114206128133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15D-4C4E-B5D1-AD0AD2F5E99F}"/>
                </c:ext>
              </c:extLst>
            </c:dLbl>
            <c:dLbl>
              <c:idx val="12"/>
              <c:layout>
                <c:manualLayout>
                  <c:x val="0"/>
                  <c:y val="-1.361791758406595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15D-4C4E-B5D1-AD0AD2F5E99F}"/>
                </c:ext>
              </c:extLst>
            </c:dLbl>
            <c:dLbl>
              <c:idx val="13"/>
              <c:layout>
                <c:manualLayout>
                  <c:x val="0"/>
                  <c:y val="1.8570102135561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5D-4C4E-B5D1-AD0AD2F5E99F}"/>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0.2</c:v>
                </c:pt>
                <c:pt idx="1">
                  <c:v>0</c:v>
                </c:pt>
                <c:pt idx="2">
                  <c:v>0.38</c:v>
                </c:pt>
                <c:pt idx="3">
                  <c:v>0.14000000000000001</c:v>
                </c:pt>
                <c:pt idx="4">
                  <c:v>0.28999999999999998</c:v>
                </c:pt>
                <c:pt idx="5">
                  <c:v>0</c:v>
                </c:pt>
                <c:pt idx="6">
                  <c:v>0</c:v>
                </c:pt>
                <c:pt idx="7">
                  <c:v>0</c:v>
                </c:pt>
                <c:pt idx="8">
                  <c:v>0.5</c:v>
                </c:pt>
                <c:pt idx="9">
                  <c:v>0.28999999999999998</c:v>
                </c:pt>
                <c:pt idx="10">
                  <c:v>0.14000000000000001</c:v>
                </c:pt>
                <c:pt idx="11">
                  <c:v>0.33</c:v>
                </c:pt>
                <c:pt idx="12">
                  <c:v>0.16</c:v>
                </c:pt>
                <c:pt idx="13">
                  <c:v>0.25</c:v>
                </c:pt>
              </c:numCache>
            </c:numRef>
          </c:val>
          <c:extLst>
            <c:ext xmlns:c16="http://schemas.microsoft.com/office/drawing/2014/chart" uri="{C3380CC4-5D6E-409C-BE32-E72D297353CC}">
              <c16:uniqueId val="{0000000E-F15D-4C4E-B5D1-AD0AD2F5E99F}"/>
            </c:ext>
          </c:extLst>
        </c:ser>
        <c:dLbls>
          <c:showLegendKey val="0"/>
          <c:showVal val="0"/>
          <c:showCatName val="0"/>
          <c:showSerName val="0"/>
          <c:showPercent val="0"/>
          <c:showBubbleSize val="0"/>
        </c:dLbls>
        <c:gapWidth val="150"/>
        <c:axId val="525193184"/>
        <c:axId val="525193576"/>
      </c:barChart>
      <c:catAx>
        <c:axId val="525193184"/>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525193576"/>
        <c:crosses val="autoZero"/>
        <c:auto val="1"/>
        <c:lblAlgn val="ctr"/>
        <c:lblOffset val="100"/>
        <c:noMultiLvlLbl val="0"/>
      </c:catAx>
      <c:valAx>
        <c:axId val="525193576"/>
        <c:scaling>
          <c:orientation val="minMax"/>
          <c:max val="1"/>
          <c:min val="0"/>
        </c:scaling>
        <c:delete val="0"/>
        <c:axPos val="l"/>
        <c:majorGridlines/>
        <c:numFmt formatCode="0%" sourceLinked="1"/>
        <c:majorTickMark val="out"/>
        <c:minorTickMark val="none"/>
        <c:tickLblPos val="nextTo"/>
        <c:crossAx val="525193184"/>
        <c:crosses val="autoZero"/>
        <c:crossBetween val="between"/>
        <c:minorUnit val="5.000000000000001E-2"/>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a:pPr>
            <a:r>
              <a:rPr lang="en-US" sz="1400">
                <a:latin typeface="Arial" panose="020B0604020202020204" pitchFamily="34" charset="0"/>
                <a:cs typeface="Arial" panose="020B0604020202020204" pitchFamily="34" charset="0"/>
              </a:rPr>
              <a:t>Item 4- Region Comparison</a:t>
            </a:r>
          </a:p>
        </c:rich>
      </c:tx>
      <c:layout>
        <c:manualLayout>
          <c:xMode val="edge"/>
          <c:yMode val="edge"/>
          <c:x val="0.34917423783565515"/>
          <c:y val="1.9959330326427639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Item 4</c:v>
                </c:pt>
              </c:strCache>
            </c:strRef>
          </c:tx>
          <c:invertIfNegative val="0"/>
          <c:dLbls>
            <c:dLbl>
              <c:idx val="0"/>
              <c:layout>
                <c:manualLayout>
                  <c:x val="2.9100900965291594E-3"/>
                  <c:y val="1.2413309060601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6C-46A0-9F37-E2F0611F35EC}"/>
                </c:ext>
              </c:extLst>
            </c:dLbl>
            <c:dLbl>
              <c:idx val="1"/>
              <c:layout>
                <c:manualLayout>
                  <c:x val="2.3147587320815669E-3"/>
                  <c:y val="1.9078663710725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6C-46A0-9F37-E2F0611F35EC}"/>
                </c:ext>
              </c:extLst>
            </c:dLbl>
            <c:dLbl>
              <c:idx val="2"/>
              <c:layout>
                <c:manualLayout>
                  <c:x val="4.0342553334679317E-3"/>
                  <c:y val="1.5025456769360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6C-46A0-9F37-E2F0611F35EC}"/>
                </c:ext>
              </c:extLst>
            </c:dLbl>
            <c:dLbl>
              <c:idx val="3"/>
              <c:layout>
                <c:manualLayout>
                  <c:x val="-3.6980578008167E-17"/>
                  <c:y val="1.857010213556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6C-46A0-9F37-E2F0611F35EC}"/>
                </c:ext>
              </c:extLst>
            </c:dLbl>
            <c:dLbl>
              <c:idx val="4"/>
              <c:layout>
                <c:manualLayout>
                  <c:x val="2.3148148148148147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6C-46A0-9F37-E2F0611F35EC}"/>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56C-46A0-9F37-E2F0611F35EC}"/>
                </c:ext>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56C-46A0-9F37-E2F0611F35EC}"/>
                </c:ext>
              </c:extLst>
            </c:dLbl>
            <c:dLbl>
              <c:idx val="7"/>
              <c:layout>
                <c:manualLayout>
                  <c:x val="8.9294435774945843E-4"/>
                  <c:y val="1.8570102135561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56C-46A0-9F37-E2F0611F35EC}"/>
                </c:ext>
              </c:extLst>
            </c:dLbl>
            <c:dLbl>
              <c:idx val="8"/>
              <c:layout>
                <c:manualLayout>
                  <c:x val="0"/>
                  <c:y val="1.1141961623729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56C-46A0-9F37-E2F0611F35EC}"/>
                </c:ext>
              </c:extLst>
            </c:dLbl>
            <c:dLbl>
              <c:idx val="9"/>
              <c:layout>
                <c:manualLayout>
                  <c:x val="1.2820512820512742E-2"/>
                  <c:y val="1.190490023698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56C-46A0-9F37-E2F0611F35EC}"/>
                </c:ext>
              </c:extLst>
            </c:dLbl>
            <c:dLbl>
              <c:idx val="10"/>
              <c:layout>
                <c:manualLayout>
                  <c:x val="0"/>
                  <c:y val="2.2623041051907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56C-46A0-9F37-E2F0611F35EC}"/>
                </c:ext>
              </c:extLst>
            </c:dLbl>
            <c:dLbl>
              <c:idx val="11"/>
              <c:layout>
                <c:manualLayout>
                  <c:x val="2.136752136752137E-3"/>
                  <c:y val="1.11419616237290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56C-46A0-9F37-E2F0611F35EC}"/>
                </c:ext>
              </c:extLst>
            </c:dLbl>
            <c:dLbl>
              <c:idx val="12"/>
              <c:layout>
                <c:manualLayout>
                  <c:x val="-1.5669334656024605E-16"/>
                  <c:y val="7.76699029126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56C-46A0-9F37-E2F0611F35EC}"/>
                </c:ext>
              </c:extLst>
            </c:dLbl>
            <c:dLbl>
              <c:idx val="13"/>
              <c:layout>
                <c:manualLayout>
                  <c:x val="0"/>
                  <c:y val="6.9196544606680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56C-46A0-9F37-E2F0611F35EC}"/>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0.7</c:v>
                </c:pt>
                <c:pt idx="1">
                  <c:v>1</c:v>
                </c:pt>
                <c:pt idx="2">
                  <c:v>0.88</c:v>
                </c:pt>
                <c:pt idx="3">
                  <c:v>0.43</c:v>
                </c:pt>
                <c:pt idx="4">
                  <c:v>0.56999999999999995</c:v>
                </c:pt>
                <c:pt idx="5">
                  <c:v>0.5</c:v>
                </c:pt>
                <c:pt idx="6">
                  <c:v>1</c:v>
                </c:pt>
                <c:pt idx="7">
                  <c:v>0.5</c:v>
                </c:pt>
                <c:pt idx="8">
                  <c:v>1</c:v>
                </c:pt>
                <c:pt idx="9">
                  <c:v>1</c:v>
                </c:pt>
                <c:pt idx="10">
                  <c:v>0.86</c:v>
                </c:pt>
                <c:pt idx="11">
                  <c:v>0.83</c:v>
                </c:pt>
                <c:pt idx="12">
                  <c:v>0.69</c:v>
                </c:pt>
                <c:pt idx="13">
                  <c:v>0.57999999999999996</c:v>
                </c:pt>
              </c:numCache>
            </c:numRef>
          </c:val>
          <c:extLst>
            <c:ext xmlns:c16="http://schemas.microsoft.com/office/drawing/2014/chart" uri="{C3380CC4-5D6E-409C-BE32-E72D297353CC}">
              <c16:uniqueId val="{0000000E-E56C-46A0-9F37-E2F0611F35EC}"/>
            </c:ext>
          </c:extLst>
        </c:ser>
        <c:dLbls>
          <c:showLegendKey val="0"/>
          <c:showVal val="0"/>
          <c:showCatName val="0"/>
          <c:showSerName val="0"/>
          <c:showPercent val="0"/>
          <c:showBubbleSize val="0"/>
        </c:dLbls>
        <c:gapWidth val="150"/>
        <c:axId val="525193968"/>
        <c:axId val="59149784"/>
      </c:barChart>
      <c:catAx>
        <c:axId val="525193968"/>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59149784"/>
        <c:crosses val="autoZero"/>
        <c:auto val="1"/>
        <c:lblAlgn val="ctr"/>
        <c:lblOffset val="100"/>
        <c:noMultiLvlLbl val="0"/>
      </c:catAx>
      <c:valAx>
        <c:axId val="59149784"/>
        <c:scaling>
          <c:orientation val="minMax"/>
          <c:max val="1"/>
          <c:min val="0"/>
        </c:scaling>
        <c:delete val="0"/>
        <c:axPos val="l"/>
        <c:majorGridlines/>
        <c:numFmt formatCode="0%" sourceLinked="1"/>
        <c:majorTickMark val="out"/>
        <c:minorTickMark val="none"/>
        <c:tickLblPos val="nextTo"/>
        <c:crossAx val="525193968"/>
        <c:crosses val="autoZero"/>
        <c:crossBetween val="between"/>
        <c:minorUnit val="5.000000000000001E-2"/>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a:pPr>
            <a:r>
              <a:rPr lang="en-US"/>
              <a:t>Number of Placements</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spPr>
                <a:noFill/>
                <a:ln>
                  <a:noFill/>
                </a:ln>
                <a:effectLst/>
              </c:spPr>
              <c:txPr>
                <a:bodyPr wrap="square" lIns="38100" tIns="19050" rIns="38100" bIns="19050" anchor="ctr">
                  <a:spAutoFit/>
                </a:bodyPr>
                <a:lstStyle/>
                <a:p>
                  <a:pPr>
                    <a:defRPr sz="1200" b="1">
                      <a:solidFill>
                        <a:schemeClr val="bg1"/>
                      </a:solidFill>
                      <a:latin typeface="Arial" panose="020B0604020202020204" pitchFamily="34" charset="0"/>
                      <a:cs typeface="Arial" panose="020B0604020202020204" pitchFamily="34"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0-ECC7-4849-8266-EB6B9E57AF86}"/>
                </c:ext>
              </c:extLst>
            </c:dLbl>
            <c:dLbl>
              <c:idx val="1"/>
              <c:spPr>
                <a:noFill/>
                <a:ln>
                  <a:noFill/>
                </a:ln>
                <a:effectLst/>
              </c:spPr>
              <c:txPr>
                <a:bodyPr wrap="square" lIns="38100" tIns="19050" rIns="38100" bIns="19050" anchor="ctr">
                  <a:spAutoFit/>
                </a:bodyPr>
                <a:lstStyle/>
                <a:p>
                  <a:pPr>
                    <a:defRPr sz="1200" b="1">
                      <a:solidFill>
                        <a:schemeClr val="bg1"/>
                      </a:solidFill>
                      <a:latin typeface="Arial" panose="020B0604020202020204" pitchFamily="34" charset="0"/>
                      <a:cs typeface="Arial" panose="020B0604020202020204" pitchFamily="34"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1-ECC7-4849-8266-EB6B9E57AF86}"/>
                </c:ext>
              </c:extLst>
            </c:dLbl>
            <c:dLbl>
              <c:idx val="2"/>
              <c:spPr>
                <a:noFill/>
                <a:ln>
                  <a:noFill/>
                </a:ln>
                <a:effectLst/>
              </c:spPr>
              <c:txPr>
                <a:bodyPr wrap="square" lIns="38100" tIns="19050" rIns="38100" bIns="19050" anchor="ctr">
                  <a:spAutoFit/>
                </a:bodyPr>
                <a:lstStyle/>
                <a:p>
                  <a:pPr>
                    <a:defRPr sz="1200" b="1">
                      <a:solidFill>
                        <a:schemeClr val="bg1"/>
                      </a:solidFill>
                      <a:latin typeface="Arial" panose="020B0604020202020204" pitchFamily="34" charset="0"/>
                      <a:cs typeface="Arial" panose="020B0604020202020204" pitchFamily="34"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ECC7-4849-8266-EB6B9E57AF86}"/>
                </c:ext>
              </c:extLst>
            </c:dLbl>
            <c:spPr>
              <a:noFill/>
              <a:ln>
                <a:noFill/>
              </a:ln>
              <a:effectLst/>
            </c:spPr>
            <c:txPr>
              <a:bodyPr wrap="square" lIns="38100" tIns="19050" rIns="38100" bIns="19050" anchor="ctr">
                <a:spAutoFit/>
              </a:bodyPr>
              <a:lstStyle/>
              <a:p>
                <a:pPr>
                  <a:defRPr sz="1100" b="1"/>
                </a:pPr>
                <a:endParaRPr lang="en-US"/>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'[Chart in Microsoft Word]Sheet1'!$A$1:$C$1</c:f>
              <c:strCache>
                <c:ptCount val="3"/>
                <c:pt idx="0">
                  <c:v>1 Placement</c:v>
                </c:pt>
                <c:pt idx="1">
                  <c:v>2 Placements</c:v>
                </c:pt>
                <c:pt idx="2">
                  <c:v>3+ Placements</c:v>
                </c:pt>
              </c:strCache>
            </c:strRef>
          </c:cat>
          <c:val>
            <c:numRef>
              <c:f>'[Chart in Microsoft Word]Sheet1'!$A$2:$C$2</c:f>
              <c:numCache>
                <c:formatCode>0%</c:formatCode>
                <c:ptCount val="3"/>
                <c:pt idx="0">
                  <c:v>0.54</c:v>
                </c:pt>
                <c:pt idx="1">
                  <c:v>0.26</c:v>
                </c:pt>
                <c:pt idx="2">
                  <c:v>0.2</c:v>
                </c:pt>
              </c:numCache>
            </c:numRef>
          </c:val>
          <c:extLst>
            <c:ext xmlns:c16="http://schemas.microsoft.com/office/drawing/2014/chart" uri="{C3380CC4-5D6E-409C-BE32-E72D297353CC}">
              <c16:uniqueId val="{00000003-ECC7-4849-8266-EB6B9E57AF86}"/>
            </c:ext>
          </c:extLst>
        </c:ser>
        <c:dLbls>
          <c:dLblPos val="ctr"/>
          <c:showLegendKey val="0"/>
          <c:showVal val="1"/>
          <c:showCatName val="0"/>
          <c:showSerName val="0"/>
          <c:showPercent val="0"/>
          <c:showBubbleSize val="0"/>
          <c:showLeaderLines val="1"/>
        </c:dLbls>
      </c:pie3DChart>
      <c:spPr>
        <a:solidFill>
          <a:schemeClr val="bg1"/>
        </a:solidFill>
      </c:spPr>
    </c:plotArea>
    <c:legend>
      <c:legendPos val="r"/>
      <c:legendEntry>
        <c:idx val="0"/>
        <c:txPr>
          <a:bodyPr/>
          <a:lstStyle/>
          <a:p>
            <a:pPr>
              <a:defRPr sz="1200">
                <a:latin typeface="Arial" panose="020B0604020202020204" pitchFamily="34" charset="0"/>
                <a:cs typeface="Arial" panose="020B0604020202020204" pitchFamily="34" charset="0"/>
              </a:defRPr>
            </a:pPr>
            <a:endParaRPr lang="en-US"/>
          </a:p>
        </c:txPr>
      </c:legendEntry>
      <c:legendEntry>
        <c:idx val="1"/>
        <c:txPr>
          <a:bodyPr/>
          <a:lstStyle/>
          <a:p>
            <a:pPr>
              <a:defRPr sz="1200">
                <a:latin typeface="Arial" panose="020B0604020202020204" pitchFamily="34" charset="0"/>
                <a:cs typeface="Arial" panose="020B0604020202020204" pitchFamily="34" charset="0"/>
              </a:defRPr>
            </a:pPr>
            <a:endParaRPr lang="en-US"/>
          </a:p>
        </c:txPr>
      </c:legendEntry>
      <c:legendEntry>
        <c:idx val="2"/>
        <c:txPr>
          <a:bodyPr/>
          <a:lstStyle/>
          <a:p>
            <a:pPr>
              <a:defRPr sz="1200">
                <a:latin typeface="Arial" panose="020B0604020202020204" pitchFamily="34" charset="0"/>
                <a:cs typeface="Arial" panose="020B0604020202020204" pitchFamily="34" charset="0"/>
              </a:defRPr>
            </a:pPr>
            <a:endParaRPr lang="en-US"/>
          </a:p>
        </c:txPr>
      </c:legendEntry>
      <c:layout>
        <c:manualLayout>
          <c:xMode val="edge"/>
          <c:yMode val="edge"/>
          <c:x val="0.7260632007644513"/>
          <c:y val="0.44631192727206676"/>
          <c:w val="0.22306239541996836"/>
          <c:h val="0.40714528331017447"/>
        </c:manualLayout>
      </c:layout>
      <c:overlay val="0"/>
    </c:legend>
    <c:plotVisOnly val="1"/>
    <c:dispBlanksAs val="gap"/>
    <c:showDLblsOverMax val="0"/>
  </c:chart>
  <c:spPr>
    <a:solidFill>
      <a:schemeClr val="bg1"/>
    </a:solidFill>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lrMapOvr bg1="lt1" tx1="dk1" bg2="lt2" tx2="dk2" accent1="accent1" accent2="accent2" accent3="accent3" accent4="accent4" accent5="accent5" accent6="accent6" hlink="hlink" folHlink="folHlink"/>
  <c:chart>
    <c:title>
      <c:tx>
        <c:rich>
          <a:bodyPr/>
          <a:lstStyle/>
          <a:p>
            <a:pP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Number</a:t>
            </a:r>
            <a:r>
              <a:rPr lang="en-US" sz="1600" baseline="0">
                <a:latin typeface="Arial" panose="020B0604020202020204" pitchFamily="34" charset="0"/>
                <a:cs typeface="Arial" panose="020B0604020202020204" pitchFamily="34" charset="0"/>
              </a:rPr>
              <a:t> of Placements by Age</a:t>
            </a:r>
            <a:endParaRPr lang="en-US" sz="1600">
              <a:latin typeface="Arial" panose="020B0604020202020204" pitchFamily="34" charset="0"/>
              <a:cs typeface="Arial" panose="020B0604020202020204" pitchFamily="34" charset="0"/>
            </a:endParaRPr>
          </a:p>
        </c:rich>
      </c:tx>
      <c:overlay val="0"/>
    </c:title>
    <c:autoTitleDeleted val="0"/>
    <c:view3D>
      <c:rotX val="0"/>
      <c:rotY val="0"/>
      <c:rAngAx val="0"/>
    </c:view3D>
    <c:floor>
      <c:thickness val="0"/>
    </c:floor>
    <c:sideWall>
      <c:thickness val="0"/>
      <c:spPr>
        <a:noFill/>
      </c:spPr>
    </c:sideWall>
    <c:backWall>
      <c:thickness val="0"/>
      <c:spPr>
        <a:solidFill>
          <a:schemeClr val="bg1"/>
        </a:solidFill>
      </c:spPr>
    </c:backWall>
    <c:plotArea>
      <c:layout/>
      <c:bar3DChart>
        <c:barDir val="col"/>
        <c:grouping val="clustered"/>
        <c:varyColors val="0"/>
        <c:ser>
          <c:idx val="0"/>
          <c:order val="0"/>
          <c:tx>
            <c:strRef>
              <c:f>'[Chart in Microsoft Word]Sheet1'!$A$2</c:f>
              <c:strCache>
                <c:ptCount val="1"/>
                <c:pt idx="0">
                  <c:v>1 plc</c:v>
                </c:pt>
              </c:strCache>
            </c:strRef>
          </c:tx>
          <c:spPr>
            <a:solidFill>
              <a:schemeClr val="accent4">
                <a:lumMod val="75000"/>
              </a:schemeClr>
            </a:solidFill>
          </c:spPr>
          <c:invertIfNegative val="0"/>
          <c:dLbls>
            <c:spPr>
              <a:noFill/>
              <a:ln>
                <a:noFill/>
              </a:ln>
              <a:effectLst/>
            </c:spPr>
            <c:txPr>
              <a:bodyPr wrap="square" lIns="38100" tIns="19050" rIns="38100" bIns="19050" anchor="ctr">
                <a:spAutoFit/>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Word]Sheet1'!$B$1:$D$1</c:f>
              <c:strCache>
                <c:ptCount val="3"/>
                <c:pt idx="0">
                  <c:v>age 0-5</c:v>
                </c:pt>
                <c:pt idx="1">
                  <c:v>age 6-12</c:v>
                </c:pt>
                <c:pt idx="2">
                  <c:v>age 13-18</c:v>
                </c:pt>
              </c:strCache>
            </c:strRef>
          </c:cat>
          <c:val>
            <c:numRef>
              <c:f>'[Chart in Microsoft Word]Sheet1'!$B$2:$D$2</c:f>
              <c:numCache>
                <c:formatCode>General</c:formatCode>
                <c:ptCount val="3"/>
                <c:pt idx="0">
                  <c:v>15</c:v>
                </c:pt>
                <c:pt idx="1">
                  <c:v>22</c:v>
                </c:pt>
                <c:pt idx="2">
                  <c:v>12</c:v>
                </c:pt>
              </c:numCache>
            </c:numRef>
          </c:val>
          <c:extLst>
            <c:ext xmlns:c16="http://schemas.microsoft.com/office/drawing/2014/chart" uri="{C3380CC4-5D6E-409C-BE32-E72D297353CC}">
              <c16:uniqueId val="{00000000-4480-4E57-9D0A-DA9004ECE42A}"/>
            </c:ext>
          </c:extLst>
        </c:ser>
        <c:ser>
          <c:idx val="1"/>
          <c:order val="1"/>
          <c:tx>
            <c:strRef>
              <c:f>'[Chart in Microsoft Word]Sheet1'!$A$3</c:f>
              <c:strCache>
                <c:ptCount val="1"/>
                <c:pt idx="0">
                  <c:v>2 plc</c:v>
                </c:pt>
              </c:strCache>
            </c:strRef>
          </c:tx>
          <c:spPr>
            <a:solidFill>
              <a:schemeClr val="accent4">
                <a:lumMod val="60000"/>
                <a:lumOff val="40000"/>
              </a:schemeClr>
            </a:solidFill>
          </c:spPr>
          <c:invertIfNegative val="0"/>
          <c:dLbls>
            <c:spPr>
              <a:noFill/>
              <a:ln>
                <a:noFill/>
              </a:ln>
              <a:effectLst/>
            </c:spPr>
            <c:txPr>
              <a:bodyPr wrap="square" lIns="38100" tIns="19050" rIns="38100" bIns="19050" anchor="ctr">
                <a:spAutoFit/>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Word]Sheet1'!$B$1:$D$1</c:f>
              <c:strCache>
                <c:ptCount val="3"/>
                <c:pt idx="0">
                  <c:v>age 0-5</c:v>
                </c:pt>
                <c:pt idx="1">
                  <c:v>age 6-12</c:v>
                </c:pt>
                <c:pt idx="2">
                  <c:v>age 13-18</c:v>
                </c:pt>
              </c:strCache>
            </c:strRef>
          </c:cat>
          <c:val>
            <c:numRef>
              <c:f>'[Chart in Microsoft Word]Sheet1'!$B$3:$D$3</c:f>
              <c:numCache>
                <c:formatCode>General</c:formatCode>
                <c:ptCount val="3"/>
                <c:pt idx="0">
                  <c:v>9</c:v>
                </c:pt>
                <c:pt idx="1">
                  <c:v>4</c:v>
                </c:pt>
                <c:pt idx="2">
                  <c:v>10</c:v>
                </c:pt>
              </c:numCache>
            </c:numRef>
          </c:val>
          <c:extLst>
            <c:ext xmlns:c16="http://schemas.microsoft.com/office/drawing/2014/chart" uri="{C3380CC4-5D6E-409C-BE32-E72D297353CC}">
              <c16:uniqueId val="{00000001-4480-4E57-9D0A-DA9004ECE42A}"/>
            </c:ext>
          </c:extLst>
        </c:ser>
        <c:ser>
          <c:idx val="2"/>
          <c:order val="2"/>
          <c:tx>
            <c:strRef>
              <c:f>'[Chart in Microsoft Word]Sheet1'!$A$4</c:f>
              <c:strCache>
                <c:ptCount val="1"/>
                <c:pt idx="0">
                  <c:v>3+ plc</c:v>
                </c:pt>
              </c:strCache>
            </c:strRef>
          </c:tx>
          <c:spPr>
            <a:solidFill>
              <a:schemeClr val="accent4">
                <a:lumMod val="20000"/>
                <a:lumOff val="80000"/>
              </a:schemeClr>
            </a:solidFill>
          </c:spPr>
          <c:invertIfNegative val="0"/>
          <c:dLbls>
            <c:spPr>
              <a:noFill/>
              <a:ln>
                <a:noFill/>
              </a:ln>
              <a:effectLst/>
            </c:spPr>
            <c:txPr>
              <a:bodyPr wrap="square" lIns="38100" tIns="19050" rIns="38100" bIns="19050" anchor="ctr">
                <a:spAutoFit/>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Word]Sheet1'!$B$1:$D$1</c:f>
              <c:strCache>
                <c:ptCount val="3"/>
                <c:pt idx="0">
                  <c:v>age 0-5</c:v>
                </c:pt>
                <c:pt idx="1">
                  <c:v>age 6-12</c:v>
                </c:pt>
                <c:pt idx="2">
                  <c:v>age 13-18</c:v>
                </c:pt>
              </c:strCache>
            </c:strRef>
          </c:cat>
          <c:val>
            <c:numRef>
              <c:f>'[Chart in Microsoft Word]Sheet1'!$B$4:$D$4</c:f>
              <c:numCache>
                <c:formatCode>General</c:formatCode>
                <c:ptCount val="3"/>
                <c:pt idx="0">
                  <c:v>3</c:v>
                </c:pt>
                <c:pt idx="1">
                  <c:v>6</c:v>
                </c:pt>
                <c:pt idx="2">
                  <c:v>9</c:v>
                </c:pt>
              </c:numCache>
            </c:numRef>
          </c:val>
          <c:extLst>
            <c:ext xmlns:c16="http://schemas.microsoft.com/office/drawing/2014/chart" uri="{C3380CC4-5D6E-409C-BE32-E72D297353CC}">
              <c16:uniqueId val="{00000002-4480-4E57-9D0A-DA9004ECE42A}"/>
            </c:ext>
          </c:extLst>
        </c:ser>
        <c:dLbls>
          <c:showLegendKey val="0"/>
          <c:showVal val="1"/>
          <c:showCatName val="0"/>
          <c:showSerName val="0"/>
          <c:showPercent val="0"/>
          <c:showBubbleSize val="0"/>
        </c:dLbls>
        <c:gapWidth val="150"/>
        <c:shape val="box"/>
        <c:axId val="59150960"/>
        <c:axId val="59151352"/>
        <c:axId val="0"/>
      </c:bar3DChart>
      <c:catAx>
        <c:axId val="59150960"/>
        <c:scaling>
          <c:orientation val="minMax"/>
        </c:scaling>
        <c:delete val="0"/>
        <c:axPos val="b"/>
        <c:numFmt formatCode="General" sourceLinked="0"/>
        <c:majorTickMark val="out"/>
        <c:minorTickMark val="none"/>
        <c:tickLblPos val="nextTo"/>
        <c:crossAx val="59151352"/>
        <c:crosses val="autoZero"/>
        <c:auto val="1"/>
        <c:lblAlgn val="ctr"/>
        <c:lblOffset val="100"/>
        <c:noMultiLvlLbl val="0"/>
      </c:catAx>
      <c:valAx>
        <c:axId val="59151352"/>
        <c:scaling>
          <c:orientation val="minMax"/>
        </c:scaling>
        <c:delete val="1"/>
        <c:axPos val="l"/>
        <c:numFmt formatCode="General" sourceLinked="1"/>
        <c:majorTickMark val="out"/>
        <c:minorTickMark val="none"/>
        <c:tickLblPos val="nextTo"/>
        <c:crossAx val="59150960"/>
        <c:crosses val="autoZero"/>
        <c:crossBetween val="between"/>
      </c:valAx>
    </c:plotArea>
    <c:legend>
      <c:legendPos val="r"/>
      <c:legendEntry>
        <c:idx val="0"/>
        <c:txPr>
          <a:bodyPr/>
          <a:lstStyle/>
          <a:p>
            <a:pPr>
              <a:defRPr sz="1200">
                <a:latin typeface="Arial" panose="020B0604020202020204" pitchFamily="34" charset="0"/>
                <a:cs typeface="Arial" panose="020B0604020202020204" pitchFamily="34" charset="0"/>
              </a:defRPr>
            </a:pPr>
            <a:endParaRPr lang="en-US"/>
          </a:p>
        </c:txPr>
      </c:legendEntry>
      <c:legendEntry>
        <c:idx val="1"/>
        <c:txPr>
          <a:bodyPr/>
          <a:lstStyle/>
          <a:p>
            <a:pPr>
              <a:defRPr sz="1200">
                <a:latin typeface="Arial" panose="020B0604020202020204" pitchFamily="34" charset="0"/>
                <a:cs typeface="Arial" panose="020B0604020202020204" pitchFamily="34" charset="0"/>
              </a:defRPr>
            </a:pPr>
            <a:endParaRPr lang="en-US"/>
          </a:p>
        </c:txPr>
      </c:legendEntry>
      <c:legendEntry>
        <c:idx val="2"/>
        <c:txPr>
          <a:bodyPr/>
          <a:lstStyle/>
          <a:p>
            <a:pPr>
              <a:defRPr sz="1200">
                <a:latin typeface="Arial" panose="020B0604020202020204" pitchFamily="34" charset="0"/>
                <a:cs typeface="Arial" panose="020B0604020202020204" pitchFamily="34" charset="0"/>
              </a:defRPr>
            </a:pPr>
            <a:endParaRPr lang="en-US"/>
          </a:p>
        </c:txPr>
      </c:legendEntry>
      <c:layout>
        <c:manualLayout>
          <c:xMode val="edge"/>
          <c:yMode val="edge"/>
          <c:x val="0.80445610965295999"/>
          <c:y val="0.1742133812220841"/>
          <c:w val="0.1440140996868145"/>
          <c:h val="0.25379527559055121"/>
        </c:manualLayout>
      </c:layout>
      <c:overlay val="0"/>
    </c:legend>
    <c:plotVisOnly val="1"/>
    <c:dispBlanksAs val="zero"/>
    <c:showDLblsOverMax val="0"/>
  </c:chart>
  <c:spPr>
    <a:solidFill>
      <a:schemeClr val="bg1"/>
    </a:solidFill>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600" b="1">
                <a:latin typeface="Arial" panose="020B0604020202020204" pitchFamily="34" charset="0"/>
                <a:cs typeface="Arial" panose="020B0604020202020204" pitchFamily="34" charset="0"/>
              </a:rPr>
              <a:t>Item 5 Permanency Goal for Child</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1-E9C6-4D38-9686-AC80C057DFBE}"/>
              </c:ext>
            </c:extLst>
          </c:dPt>
          <c:dPt>
            <c:idx val="3"/>
            <c:invertIfNegative val="0"/>
            <c:bubble3D val="0"/>
            <c:spPr>
              <a:solidFill>
                <a:srgbClr val="7030A0"/>
              </a:solidFill>
              <a:ln>
                <a:noFill/>
              </a:ln>
              <a:effectLst/>
            </c:spPr>
            <c:extLst>
              <c:ext xmlns:c16="http://schemas.microsoft.com/office/drawing/2014/chart" uri="{C3380CC4-5D6E-409C-BE32-E72D297353CC}">
                <c16:uniqueId val="{00000003-E9C6-4D38-9686-AC80C057DFBE}"/>
              </c:ext>
            </c:extLst>
          </c:dPt>
          <c:dLbls>
            <c:dLbl>
              <c:idx val="1"/>
              <c:layout>
                <c:manualLayout>
                  <c:x val="0"/>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C6-4D38-9686-AC80C057DFBE}"/>
                </c:ext>
              </c:extLst>
            </c:dLbl>
            <c:dLbl>
              <c:idx val="2"/>
              <c:layout>
                <c:manualLayout>
                  <c:x val="2.7777777777777779E-3"/>
                  <c:y val="1.8518518518518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C6-4D38-9686-AC80C057DFBE}"/>
                </c:ext>
              </c:extLst>
            </c:dLbl>
            <c:dLbl>
              <c:idx val="3"/>
              <c:layout>
                <c:manualLayout>
                  <c:x val="2.7777777777777779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C6-4D38-9686-AC80C057DFB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Sheet1!$A$1:$A$5</c:f>
              <c:strCache>
                <c:ptCount val="4"/>
                <c:pt idx="1">
                  <c:v>Established Timely</c:v>
                </c:pt>
                <c:pt idx="2">
                  <c:v>Appropriate</c:v>
                </c:pt>
                <c:pt idx="3">
                  <c:v>TPR filed timely</c:v>
                </c:pt>
              </c:strCache>
            </c:strRef>
          </c:cat>
          <c:val>
            <c:numRef>
              <c:f>Sheet1!$B$1:$B$5</c:f>
              <c:numCache>
                <c:formatCode>0%</c:formatCode>
                <c:ptCount val="5"/>
                <c:pt idx="1">
                  <c:v>0.81</c:v>
                </c:pt>
                <c:pt idx="2">
                  <c:v>0.76</c:v>
                </c:pt>
                <c:pt idx="3">
                  <c:v>0.4</c:v>
                </c:pt>
              </c:numCache>
            </c:numRef>
          </c:val>
          <c:extLst>
            <c:ext xmlns:c16="http://schemas.microsoft.com/office/drawing/2014/chart" uri="{C3380CC4-5D6E-409C-BE32-E72D297353CC}">
              <c16:uniqueId val="{00000005-E9C6-4D38-9686-AC80C057DFBE}"/>
            </c:ext>
          </c:extLst>
        </c:ser>
        <c:dLbls>
          <c:showLegendKey val="0"/>
          <c:showVal val="0"/>
          <c:showCatName val="0"/>
          <c:showSerName val="0"/>
          <c:showPercent val="0"/>
          <c:showBubbleSize val="0"/>
        </c:dLbls>
        <c:gapWidth val="219"/>
        <c:overlap val="-27"/>
        <c:axId val="505454856"/>
        <c:axId val="505455248"/>
      </c:barChart>
      <c:catAx>
        <c:axId val="505454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5455248"/>
        <c:crosses val="autoZero"/>
        <c:auto val="1"/>
        <c:lblAlgn val="ctr"/>
        <c:lblOffset val="100"/>
        <c:noMultiLvlLbl val="0"/>
      </c:catAx>
      <c:valAx>
        <c:axId val="50545524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454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5-Region Comparison</a:t>
            </a:r>
          </a:p>
        </c:rich>
      </c:tx>
      <c:layout>
        <c:manualLayout>
          <c:xMode val="edge"/>
          <c:yMode val="edge"/>
          <c:x val="0.29575543441685176"/>
          <c:y val="5.4185459827230261E-4"/>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Item 5</c:v>
                </c:pt>
              </c:strCache>
            </c:strRef>
          </c:tx>
          <c:invertIfNegative val="0"/>
          <c:dLbls>
            <c:dLbl>
              <c:idx val="0"/>
              <c:layout>
                <c:manualLayout>
                  <c:x val="2.9100900965291594E-3"/>
                  <c:y val="1.2413309060601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A9-46CC-9123-28A8169B42C4}"/>
                </c:ext>
              </c:extLst>
            </c:dLbl>
            <c:dLbl>
              <c:idx val="1"/>
              <c:layout>
                <c:manualLayout>
                  <c:x val="2.3147587320815669E-3"/>
                  <c:y val="1.9078663710725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A9-46CC-9123-28A8169B42C4}"/>
                </c:ext>
              </c:extLst>
            </c:dLbl>
            <c:dLbl>
              <c:idx val="2"/>
              <c:layout>
                <c:manualLayout>
                  <c:x val="4.0342553334679317E-3"/>
                  <c:y val="1.5025456769360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A9-46CC-9123-28A8169B42C4}"/>
                </c:ext>
              </c:extLst>
            </c:dLbl>
            <c:dLbl>
              <c:idx val="3"/>
              <c:layout>
                <c:manualLayout>
                  <c:x val="-3.6980578008167E-17"/>
                  <c:y val="1.857010213556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A9-46CC-9123-28A8169B42C4}"/>
                </c:ext>
              </c:extLst>
            </c:dLbl>
            <c:dLbl>
              <c:idx val="4"/>
              <c:layout>
                <c:manualLayout>
                  <c:x val="2.3148148148148147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A9-46CC-9123-28A8169B42C4}"/>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A9-46CC-9123-28A8169B42C4}"/>
                </c:ext>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A9-46CC-9123-28A8169B42C4}"/>
                </c:ext>
              </c:extLst>
            </c:dLbl>
            <c:dLbl>
              <c:idx val="7"/>
              <c:layout>
                <c:manualLayout>
                  <c:x val="8.9294435774945843E-4"/>
                  <c:y val="1.8570102135561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A9-46CC-9123-28A8169B42C4}"/>
                </c:ext>
              </c:extLst>
            </c:dLbl>
            <c:dLbl>
              <c:idx val="8"/>
              <c:layout>
                <c:manualLayout>
                  <c:x val="0"/>
                  <c:y val="1.114206128133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A9-46CC-9123-28A8169B42C4}"/>
                </c:ext>
              </c:extLst>
            </c:dLbl>
            <c:dLbl>
              <c:idx val="9"/>
              <c:layout>
                <c:manualLayout>
                  <c:x val="-8.4875562720133283E-17"/>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7A9-46CC-9123-28A8169B42C4}"/>
                </c:ext>
              </c:extLst>
            </c:dLbl>
            <c:dLbl>
              <c:idx val="10"/>
              <c:layout>
                <c:manualLayout>
                  <c:x val="0"/>
                  <c:y val="2.2623041051907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7A9-46CC-9123-28A8169B42C4}"/>
                </c:ext>
              </c:extLst>
            </c:dLbl>
            <c:dLbl>
              <c:idx val="11"/>
              <c:layout>
                <c:manualLayout>
                  <c:x val="2.136752136752137E-3"/>
                  <c:y val="1.11419616237290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7A9-46CC-9123-28A8169B42C4}"/>
                </c:ext>
              </c:extLst>
            </c:dLbl>
            <c:dLbl>
              <c:idx val="12"/>
              <c:layout>
                <c:manualLayout>
                  <c:x val="-1.5669334656024605E-16"/>
                  <c:y val="7.76699029126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7A9-46CC-9123-28A8169B42C4}"/>
                </c:ext>
              </c:extLst>
            </c:dLbl>
            <c:dLbl>
              <c:idx val="13"/>
              <c:layout>
                <c:manualLayout>
                  <c:x val="0"/>
                  <c:y val="1.85701398975613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7A9-46CC-9123-28A8169B42C4}"/>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0.6</c:v>
                </c:pt>
                <c:pt idx="1">
                  <c:v>0</c:v>
                </c:pt>
                <c:pt idx="2">
                  <c:v>0.5</c:v>
                </c:pt>
                <c:pt idx="3">
                  <c:v>0.56999999999999995</c:v>
                </c:pt>
                <c:pt idx="4">
                  <c:v>0.71</c:v>
                </c:pt>
                <c:pt idx="5">
                  <c:v>1</c:v>
                </c:pt>
                <c:pt idx="6">
                  <c:v>1</c:v>
                </c:pt>
                <c:pt idx="7">
                  <c:v>0.75</c:v>
                </c:pt>
                <c:pt idx="8">
                  <c:v>0.5</c:v>
                </c:pt>
                <c:pt idx="9">
                  <c:v>0.43</c:v>
                </c:pt>
                <c:pt idx="10">
                  <c:v>0.33</c:v>
                </c:pt>
                <c:pt idx="11">
                  <c:v>0.4</c:v>
                </c:pt>
                <c:pt idx="12">
                  <c:v>0.36</c:v>
                </c:pt>
                <c:pt idx="13">
                  <c:v>0.75</c:v>
                </c:pt>
              </c:numCache>
            </c:numRef>
          </c:val>
          <c:extLst>
            <c:ext xmlns:c16="http://schemas.microsoft.com/office/drawing/2014/chart" uri="{C3380CC4-5D6E-409C-BE32-E72D297353CC}">
              <c16:uniqueId val="{0000000E-B7A9-46CC-9123-28A8169B42C4}"/>
            </c:ext>
          </c:extLst>
        </c:ser>
        <c:dLbls>
          <c:showLegendKey val="0"/>
          <c:showVal val="0"/>
          <c:showCatName val="0"/>
          <c:showSerName val="0"/>
          <c:showPercent val="0"/>
          <c:showBubbleSize val="0"/>
        </c:dLbls>
        <c:gapWidth val="150"/>
        <c:axId val="505456032"/>
        <c:axId val="535116560"/>
      </c:barChart>
      <c:catAx>
        <c:axId val="505456032"/>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535116560"/>
        <c:crosses val="autoZero"/>
        <c:auto val="1"/>
        <c:lblAlgn val="ctr"/>
        <c:lblOffset val="100"/>
        <c:noMultiLvlLbl val="0"/>
      </c:catAx>
      <c:valAx>
        <c:axId val="535116560"/>
        <c:scaling>
          <c:orientation val="minMax"/>
          <c:max val="1"/>
          <c:min val="0"/>
        </c:scaling>
        <c:delete val="0"/>
        <c:axPos val="l"/>
        <c:majorGridlines/>
        <c:numFmt formatCode="0%" sourceLinked="1"/>
        <c:majorTickMark val="out"/>
        <c:minorTickMark val="none"/>
        <c:tickLblPos val="nextTo"/>
        <c:crossAx val="505456032"/>
        <c:crosses val="autoZero"/>
        <c:crossBetween val="between"/>
        <c:minorUnit val="5.000000000000001E-2"/>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600"/>
          </a:pPr>
          <a:endParaRPr lang="en-US"/>
        </a:p>
      </c:txPr>
    </c:title>
    <c:autoTitleDeleted val="0"/>
    <c:plotArea>
      <c:layout>
        <c:manualLayout>
          <c:layoutTarget val="inner"/>
          <c:xMode val="edge"/>
          <c:yMode val="edge"/>
          <c:x val="0.29140784485272675"/>
          <c:y val="0.20122140982377204"/>
          <c:w val="0.40773020559930007"/>
          <c:h val="0.69896606674165729"/>
        </c:manualLayout>
      </c:layout>
      <c:doughnutChart>
        <c:varyColors val="1"/>
        <c:ser>
          <c:idx val="0"/>
          <c:order val="0"/>
          <c:tx>
            <c:strRef>
              <c:f>Sheet1!$B$1</c:f>
              <c:strCache>
                <c:ptCount val="1"/>
                <c:pt idx="0">
                  <c:v>Gender</c:v>
                </c:pt>
              </c:strCache>
            </c:strRef>
          </c:tx>
          <c:dPt>
            <c:idx val="1"/>
            <c:bubble3D val="0"/>
            <c:spPr>
              <a:solidFill>
                <a:srgbClr val="FF66FF"/>
              </a:solidFill>
            </c:spPr>
            <c:extLst>
              <c:ext xmlns:c16="http://schemas.microsoft.com/office/drawing/2014/chart" uri="{C3380CC4-5D6E-409C-BE32-E72D297353CC}">
                <c16:uniqueId val="{00000001-3395-475D-9889-BBCC979C27AC}"/>
              </c:ext>
            </c:extLst>
          </c:dPt>
          <c:dLbls>
            <c:spPr>
              <a:noFill/>
              <a:ln>
                <a:noFill/>
              </a:ln>
              <a:effectLst/>
            </c:spPr>
            <c:txPr>
              <a:bodyPr/>
              <a:lstStyle/>
              <a:p>
                <a:pPr>
                  <a:defRPr sz="1200"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0%</c:formatCode>
                <c:ptCount val="2"/>
                <c:pt idx="0">
                  <c:v>0.53</c:v>
                </c:pt>
                <c:pt idx="1">
                  <c:v>0.47</c:v>
                </c:pt>
              </c:numCache>
            </c:numRef>
          </c:val>
          <c:extLst>
            <c:ext xmlns:c16="http://schemas.microsoft.com/office/drawing/2014/chart" uri="{C3380CC4-5D6E-409C-BE32-E72D297353CC}">
              <c16:uniqueId val="{00000002-3395-475D-9889-BBCC979C27AC}"/>
            </c:ext>
          </c:extLst>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70808373426579363"/>
          <c:y val="0.50273143393307718"/>
          <c:w val="0.12551972332469785"/>
          <c:h val="0.24832084395247694"/>
        </c:manualLayout>
      </c:layout>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i="0" baseline="0">
                <a:solidFill>
                  <a:sysClr val="windowText" lastClr="000000"/>
                </a:solidFill>
                <a:latin typeface="Arial" panose="020B0604020202020204" pitchFamily="34" charset="0"/>
                <a:cs typeface="Arial" panose="020B0604020202020204" pitchFamily="34" charset="0"/>
              </a:rPr>
              <a:t>Concerted Efforts By Permanency Plan</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2956021342402616E-2"/>
          <c:y val="0.17655172413793102"/>
          <c:w val="0.5239870368316637"/>
          <c:h val="0.74988505747126433"/>
        </c:manualLayout>
      </c:layout>
      <c:barChart>
        <c:barDir val="col"/>
        <c:grouping val="clustered"/>
        <c:varyColors val="0"/>
        <c:ser>
          <c:idx val="0"/>
          <c:order val="0"/>
          <c:tx>
            <c:strRef>
              <c:f>'[Chart in Microsoft Word]Sheet1'!$A$1</c:f>
              <c:strCache>
                <c:ptCount val="1"/>
                <c:pt idx="0">
                  <c:v>Efforts to achieve reunification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Word]Sheet1'!$A$2</c:f>
              <c:numCache>
                <c:formatCode>0%</c:formatCode>
                <c:ptCount val="1"/>
                <c:pt idx="0">
                  <c:v>0.4</c:v>
                </c:pt>
              </c:numCache>
            </c:numRef>
          </c:val>
          <c:extLst>
            <c:ext xmlns:c16="http://schemas.microsoft.com/office/drawing/2014/chart" uri="{C3380CC4-5D6E-409C-BE32-E72D297353CC}">
              <c16:uniqueId val="{00000000-E65C-427C-BDDC-11D12DB5DABD}"/>
            </c:ext>
          </c:extLst>
        </c:ser>
        <c:ser>
          <c:idx val="1"/>
          <c:order val="1"/>
          <c:tx>
            <c:strRef>
              <c:f>'[Chart in Microsoft Word]Sheet1'!$B$1</c:f>
              <c:strCache>
                <c:ptCount val="1"/>
                <c:pt idx="0">
                  <c:v>Efforts to achieve guardianship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Word]Sheet1'!$B$2</c:f>
              <c:numCache>
                <c:formatCode>0%</c:formatCode>
                <c:ptCount val="1"/>
                <c:pt idx="0">
                  <c:v>0.67</c:v>
                </c:pt>
              </c:numCache>
            </c:numRef>
          </c:val>
          <c:extLst>
            <c:ext xmlns:c16="http://schemas.microsoft.com/office/drawing/2014/chart" uri="{C3380CC4-5D6E-409C-BE32-E72D297353CC}">
              <c16:uniqueId val="{00000001-E65C-427C-BDDC-11D12DB5DABD}"/>
            </c:ext>
          </c:extLst>
        </c:ser>
        <c:ser>
          <c:idx val="2"/>
          <c:order val="2"/>
          <c:tx>
            <c:strRef>
              <c:f>'[Chart in Microsoft Word]Sheet1'!$C$1</c:f>
              <c:strCache>
                <c:ptCount val="1"/>
                <c:pt idx="0">
                  <c:v>Efforts to achieve adoption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0.2</c:v>
                </c:pt>
              </c:numCache>
            </c:numRef>
          </c:val>
          <c:extLst>
            <c:ext xmlns:c16="http://schemas.microsoft.com/office/drawing/2014/chart" uri="{C3380CC4-5D6E-409C-BE32-E72D297353CC}">
              <c16:uniqueId val="{00000002-E65C-427C-BDDC-11D12DB5DABD}"/>
            </c:ext>
          </c:extLst>
        </c:ser>
        <c:ser>
          <c:idx val="3"/>
          <c:order val="3"/>
          <c:tx>
            <c:strRef>
              <c:f>'[Chart in Microsoft Word]Sheet1'!$D$1</c:f>
              <c:strCache>
                <c:ptCount val="1"/>
                <c:pt idx="0">
                  <c:v>Efforts to secure APPLA children in a permanent plc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0.5</c:v>
                </c:pt>
              </c:numCache>
            </c:numRef>
          </c:val>
          <c:extLst>
            <c:ext xmlns:c16="http://schemas.microsoft.com/office/drawing/2014/chart" uri="{C3380CC4-5D6E-409C-BE32-E72D297353CC}">
              <c16:uniqueId val="{00000003-E65C-427C-BDDC-11D12DB5DABD}"/>
            </c:ext>
          </c:extLst>
        </c:ser>
        <c:dLbls>
          <c:showLegendKey val="0"/>
          <c:showVal val="0"/>
          <c:showCatName val="0"/>
          <c:showSerName val="0"/>
          <c:showPercent val="0"/>
          <c:showBubbleSize val="0"/>
        </c:dLbls>
        <c:gapWidth val="219"/>
        <c:overlap val="-27"/>
        <c:axId val="535117344"/>
        <c:axId val="535117736"/>
      </c:barChart>
      <c:catAx>
        <c:axId val="535117344"/>
        <c:scaling>
          <c:orientation val="minMax"/>
        </c:scaling>
        <c:delete val="1"/>
        <c:axPos val="b"/>
        <c:numFmt formatCode="General" sourceLinked="1"/>
        <c:majorTickMark val="none"/>
        <c:minorTickMark val="none"/>
        <c:tickLblPos val="nextTo"/>
        <c:crossAx val="535117736"/>
        <c:crosses val="autoZero"/>
        <c:auto val="1"/>
        <c:lblAlgn val="ctr"/>
        <c:lblOffset val="100"/>
        <c:noMultiLvlLbl val="0"/>
      </c:catAx>
      <c:valAx>
        <c:axId val="5351177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117344"/>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egendEntry>
        <c:idx val="3"/>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59615376716408097"/>
          <c:y val="0.24693528826138111"/>
          <c:w val="0.40170940170940173"/>
          <c:h val="0.696474251063444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6-Region Comparison</a:t>
            </a:r>
          </a:p>
        </c:rich>
      </c:tx>
      <c:layout>
        <c:manualLayout>
          <c:xMode val="edge"/>
          <c:yMode val="edge"/>
          <c:x val="0.33421697287839025"/>
          <c:y val="2.384282547205871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Item 6</c:v>
                </c:pt>
              </c:strCache>
            </c:strRef>
          </c:tx>
          <c:invertIfNegative val="0"/>
          <c:dLbls>
            <c:dLbl>
              <c:idx val="0"/>
              <c:layout>
                <c:manualLayout>
                  <c:x val="2.9100900965291594E-3"/>
                  <c:y val="1.2413309060601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A6-4FB0-B597-0D4A3C3C624C}"/>
                </c:ext>
              </c:extLst>
            </c:dLbl>
            <c:dLbl>
              <c:idx val="1"/>
              <c:layout>
                <c:manualLayout>
                  <c:x val="2.3147587320815669E-3"/>
                  <c:y val="1.9078663710725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A6-4FB0-B597-0D4A3C3C624C}"/>
                </c:ext>
              </c:extLst>
            </c:dLbl>
            <c:dLbl>
              <c:idx val="2"/>
              <c:layout>
                <c:manualLayout>
                  <c:x val="4.0342553334679317E-3"/>
                  <c:y val="1.5025456769360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A6-4FB0-B597-0D4A3C3C624C}"/>
                </c:ext>
              </c:extLst>
            </c:dLbl>
            <c:dLbl>
              <c:idx val="3"/>
              <c:layout>
                <c:manualLayout>
                  <c:x val="-3.6980578008167E-17"/>
                  <c:y val="1.857010213556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A6-4FB0-B597-0D4A3C3C624C}"/>
                </c:ext>
              </c:extLst>
            </c:dLbl>
            <c:dLbl>
              <c:idx val="4"/>
              <c:layout>
                <c:manualLayout>
                  <c:x val="2.3148148148148147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A6-4FB0-B597-0D4A3C3C624C}"/>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A6-4FB0-B597-0D4A3C3C624C}"/>
                </c:ext>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A6-4FB0-B597-0D4A3C3C624C}"/>
                </c:ext>
              </c:extLst>
            </c:dLbl>
            <c:dLbl>
              <c:idx val="7"/>
              <c:layout>
                <c:manualLayout>
                  <c:x val="8.9294435774945843E-4"/>
                  <c:y val="1.8570102135561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A6-4FB0-B597-0D4A3C3C624C}"/>
                </c:ext>
              </c:extLst>
            </c:dLbl>
            <c:dLbl>
              <c:idx val="8"/>
              <c:layout>
                <c:manualLayout>
                  <c:x val="0"/>
                  <c:y val="1.114206128133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A6-4FB0-B597-0D4A3C3C624C}"/>
                </c:ext>
              </c:extLst>
            </c:dLbl>
            <c:dLbl>
              <c:idx val="9"/>
              <c:layout>
                <c:manualLayout>
                  <c:x val="-8.4875562720133283E-17"/>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A6-4FB0-B597-0D4A3C3C624C}"/>
                </c:ext>
              </c:extLst>
            </c:dLbl>
            <c:dLbl>
              <c:idx val="10"/>
              <c:layout>
                <c:manualLayout>
                  <c:x val="0"/>
                  <c:y val="2.2623041051907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4A6-4FB0-B597-0D4A3C3C624C}"/>
                </c:ext>
              </c:extLst>
            </c:dLbl>
            <c:dLbl>
              <c:idx val="11"/>
              <c:layout>
                <c:manualLayout>
                  <c:x val="2.136752136752137E-3"/>
                  <c:y val="1.11419616237290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4A6-4FB0-B597-0D4A3C3C624C}"/>
                </c:ext>
              </c:extLst>
            </c:dLbl>
            <c:dLbl>
              <c:idx val="12"/>
              <c:layout>
                <c:manualLayout>
                  <c:x val="-1.5669334656024605E-16"/>
                  <c:y val="7.76699029126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4A6-4FB0-B597-0D4A3C3C624C}"/>
                </c:ext>
              </c:extLst>
            </c:dLbl>
            <c:dLbl>
              <c:idx val="13"/>
              <c:layout>
                <c:manualLayout>
                  <c:x val="0"/>
                  <c:y val="1.85701398975613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4A6-4FB0-B597-0D4A3C3C624C}"/>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0.3</c:v>
                </c:pt>
                <c:pt idx="1">
                  <c:v>0.5</c:v>
                </c:pt>
                <c:pt idx="2">
                  <c:v>0.5</c:v>
                </c:pt>
                <c:pt idx="3">
                  <c:v>0.43</c:v>
                </c:pt>
                <c:pt idx="4">
                  <c:v>0.71</c:v>
                </c:pt>
                <c:pt idx="5">
                  <c:v>0.5</c:v>
                </c:pt>
                <c:pt idx="6">
                  <c:v>0</c:v>
                </c:pt>
                <c:pt idx="7">
                  <c:v>0</c:v>
                </c:pt>
                <c:pt idx="8">
                  <c:v>0.5</c:v>
                </c:pt>
                <c:pt idx="9">
                  <c:v>0.43</c:v>
                </c:pt>
                <c:pt idx="10">
                  <c:v>0.43</c:v>
                </c:pt>
                <c:pt idx="11">
                  <c:v>0.5</c:v>
                </c:pt>
                <c:pt idx="12">
                  <c:v>0.15</c:v>
                </c:pt>
                <c:pt idx="13">
                  <c:v>0.5</c:v>
                </c:pt>
              </c:numCache>
            </c:numRef>
          </c:val>
          <c:extLst>
            <c:ext xmlns:c16="http://schemas.microsoft.com/office/drawing/2014/chart" uri="{C3380CC4-5D6E-409C-BE32-E72D297353CC}">
              <c16:uniqueId val="{0000000E-A4A6-4FB0-B597-0D4A3C3C624C}"/>
            </c:ext>
          </c:extLst>
        </c:ser>
        <c:dLbls>
          <c:showLegendKey val="0"/>
          <c:showVal val="0"/>
          <c:showCatName val="0"/>
          <c:showSerName val="0"/>
          <c:showPercent val="0"/>
          <c:showBubbleSize val="0"/>
        </c:dLbls>
        <c:gapWidth val="150"/>
        <c:axId val="532749016"/>
        <c:axId val="532749408"/>
      </c:barChart>
      <c:catAx>
        <c:axId val="532749016"/>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532749408"/>
        <c:crosses val="autoZero"/>
        <c:auto val="1"/>
        <c:lblAlgn val="ctr"/>
        <c:lblOffset val="100"/>
        <c:noMultiLvlLbl val="0"/>
      </c:catAx>
      <c:valAx>
        <c:axId val="532749408"/>
        <c:scaling>
          <c:orientation val="minMax"/>
          <c:max val="1"/>
          <c:min val="0"/>
        </c:scaling>
        <c:delete val="0"/>
        <c:axPos val="l"/>
        <c:majorGridlines/>
        <c:numFmt formatCode="0%" sourceLinked="1"/>
        <c:majorTickMark val="out"/>
        <c:minorTickMark val="none"/>
        <c:tickLblPos val="nextTo"/>
        <c:crossAx val="532749016"/>
        <c:crosses val="autoZero"/>
        <c:crossBetween val="between"/>
        <c:minorUnit val="5.000000000000001E-2"/>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a:pPr>
            <a:r>
              <a:rPr lang="en-US" sz="1400" b="1"/>
              <a:t>Permanency Outcome</a:t>
            </a:r>
            <a:r>
              <a:rPr lang="en-US" sz="1400" b="1" baseline="0"/>
              <a:t> 2-The continuity of family relationships and connections is preserved</a:t>
            </a:r>
            <a:r>
              <a:rPr lang="en-US" sz="1400" b="1"/>
              <a:t> </a:t>
            </a:r>
          </a:p>
        </c:rich>
      </c:tx>
      <c:layout>
        <c:manualLayout>
          <c:xMode val="edge"/>
          <c:yMode val="edge"/>
          <c:x val="0.17536723163841808"/>
          <c:y val="4.9333885895841964E-2"/>
        </c:manualLayout>
      </c:layout>
      <c:overlay val="0"/>
      <c:spPr>
        <a:noFill/>
        <a:ln w="25400">
          <a:noFill/>
        </a:ln>
      </c:spPr>
    </c:title>
    <c:autoTitleDeleted val="0"/>
    <c:plotArea>
      <c:layout>
        <c:manualLayout>
          <c:layoutTarget val="inner"/>
          <c:xMode val="edge"/>
          <c:yMode val="edge"/>
          <c:x val="0.10516984412318235"/>
          <c:y val="0.22075374724500901"/>
          <c:w val="0.36893806280645786"/>
          <c:h val="0.7606632097817041"/>
        </c:manualLayout>
      </c:layout>
      <c:pieChart>
        <c:varyColors val="1"/>
        <c:ser>
          <c:idx val="0"/>
          <c:order val="0"/>
          <c:tx>
            <c:strRef>
              <c:f>'Outcome Pie Charts'!$A$8:$C$8</c:f>
              <c:strCache>
                <c:ptCount val="3"/>
                <c:pt idx="0">
                  <c:v>Permanency 2</c:v>
                </c:pt>
              </c:strCache>
            </c:strRef>
          </c:tx>
          <c:spPr>
            <a:solidFill>
              <a:srgbClr val="92D050"/>
            </a:solidFill>
          </c:spPr>
          <c:dPt>
            <c:idx val="0"/>
            <c:bubble3D val="0"/>
            <c:extLst>
              <c:ext xmlns:c16="http://schemas.microsoft.com/office/drawing/2014/chart" uri="{C3380CC4-5D6E-409C-BE32-E72D297353CC}">
                <c16:uniqueId val="{00000000-21D4-4103-A561-389954EDB418}"/>
              </c:ext>
            </c:extLst>
          </c:dPt>
          <c:dPt>
            <c:idx val="1"/>
            <c:bubble3D val="0"/>
            <c:spPr>
              <a:solidFill>
                <a:srgbClr val="4F81BD"/>
              </a:solidFill>
            </c:spPr>
            <c:extLst>
              <c:ext xmlns:c16="http://schemas.microsoft.com/office/drawing/2014/chart" uri="{C3380CC4-5D6E-409C-BE32-E72D297353CC}">
                <c16:uniqueId val="{00000002-21D4-4103-A561-389954EDB418}"/>
              </c:ext>
            </c:extLst>
          </c:dPt>
          <c:dPt>
            <c:idx val="2"/>
            <c:bubble3D val="0"/>
            <c:spPr>
              <a:solidFill>
                <a:srgbClr val="C0504D"/>
              </a:solidFill>
            </c:spPr>
            <c:extLst>
              <c:ext xmlns:c16="http://schemas.microsoft.com/office/drawing/2014/chart" uri="{C3380CC4-5D6E-409C-BE32-E72D297353CC}">
                <c16:uniqueId val="{00000004-21D4-4103-A561-389954EDB418}"/>
              </c:ext>
            </c:extLst>
          </c:dPt>
          <c:dLbls>
            <c:dLbl>
              <c:idx val="0"/>
              <c:layout>
                <c:manualLayout>
                  <c:x val="-9.5232291482912859E-2"/>
                  <c:y val="0.115650897968462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1D4-4103-A561-389954EDB418}"/>
                </c:ext>
              </c:extLst>
            </c:dLbl>
            <c:dLbl>
              <c:idx val="1"/>
              <c:layout>
                <c:manualLayout>
                  <c:x val="8.4051509854547235E-2"/>
                  <c:y val="-0.1719552772438878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1D4-4103-A561-389954EDB418}"/>
                </c:ext>
              </c:extLst>
            </c:dLbl>
            <c:numFmt formatCode="0%" sourceLinked="0"/>
            <c:spPr>
              <a:noFill/>
              <a:ln w="25400">
                <a:noFill/>
              </a:ln>
            </c:spPr>
            <c:txPr>
              <a:bodyPr/>
              <a:lstStyle/>
              <a:p>
                <a:pPr>
                  <a:defRPr sz="1200"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'Outcome Pie Charts'!$D$7:$F$7</c:f>
              <c:strCache>
                <c:ptCount val="3"/>
                <c:pt idx="0">
                  <c:v>Substantially Achieved</c:v>
                </c:pt>
                <c:pt idx="1">
                  <c:v>Partially Achieved</c:v>
                </c:pt>
                <c:pt idx="2">
                  <c:v>Not Achieved</c:v>
                </c:pt>
              </c:strCache>
            </c:strRef>
          </c:cat>
          <c:val>
            <c:numRef>
              <c:f>'Outcome Pie Charts'!$D$8:$F$8</c:f>
              <c:numCache>
                <c:formatCode>0%</c:formatCode>
                <c:ptCount val="3"/>
                <c:pt idx="0">
                  <c:v>0.33</c:v>
                </c:pt>
                <c:pt idx="1">
                  <c:v>0.49</c:v>
                </c:pt>
                <c:pt idx="2">
                  <c:v>0.18</c:v>
                </c:pt>
              </c:numCache>
            </c:numRef>
          </c:val>
          <c:extLst>
            <c:ext xmlns:c16="http://schemas.microsoft.com/office/drawing/2014/chart" uri="{C3380CC4-5D6E-409C-BE32-E72D297353CC}">
              <c16:uniqueId val="{00000005-21D4-4103-A561-389954EDB418}"/>
            </c:ext>
          </c:extLst>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a:pPr>
            <a:endParaRPr lang="en-US"/>
          </a:p>
        </c:txPr>
      </c:legendEntry>
      <c:legendEntry>
        <c:idx val="1"/>
        <c:txPr>
          <a:bodyPr/>
          <a:lstStyle/>
          <a:p>
            <a:pPr>
              <a:defRPr sz="1200"/>
            </a:pPr>
            <a:endParaRPr lang="en-US"/>
          </a:p>
        </c:txPr>
      </c:legendEntry>
      <c:legendEntry>
        <c:idx val="2"/>
        <c:txPr>
          <a:bodyPr/>
          <a:lstStyle/>
          <a:p>
            <a:pPr>
              <a:defRPr sz="1200"/>
            </a:pPr>
            <a:endParaRPr lang="en-US"/>
          </a:p>
        </c:txPr>
      </c:legendEntry>
      <c:layout>
        <c:manualLayout>
          <c:xMode val="edge"/>
          <c:yMode val="edge"/>
          <c:x val="0.60416804314939243"/>
          <c:y val="0.50651621303242611"/>
          <c:w val="0.36355886267780685"/>
          <c:h val="0.36746481492962985"/>
        </c:manualLayout>
      </c:layout>
      <c:overlay val="0"/>
      <c:spPr>
        <a:solidFill>
          <a:srgbClr val="FFFFFF"/>
        </a:solidFill>
        <a:ln w="3175">
          <a:solidFill>
            <a:srgbClr val="000000"/>
          </a:solidFill>
          <a:prstDash val="solid"/>
        </a:ln>
      </c:spPr>
    </c:legend>
    <c:plotVisOnly val="1"/>
    <c:dispBlanksAs val="zero"/>
    <c:showDLblsOverMax val="0"/>
  </c:chart>
  <c:spPr>
    <a:no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464970724813245E-2"/>
          <c:y val="6.6458982346832812E-2"/>
          <c:w val="0.92212477286493033"/>
          <c:h val="0.8123227119974488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Sheet1!$A$7:$A$20</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Sheet1!$B$7:$B$20</c:f>
              <c:numCache>
                <c:formatCode>0%</c:formatCode>
                <c:ptCount val="14"/>
                <c:pt idx="0">
                  <c:v>0.5</c:v>
                </c:pt>
                <c:pt idx="1">
                  <c:v>1</c:v>
                </c:pt>
                <c:pt idx="2">
                  <c:v>0.375</c:v>
                </c:pt>
                <c:pt idx="3">
                  <c:v>0.56999999999999995</c:v>
                </c:pt>
                <c:pt idx="4">
                  <c:v>0.28999999999999998</c:v>
                </c:pt>
                <c:pt idx="5">
                  <c:v>0.25</c:v>
                </c:pt>
                <c:pt idx="6">
                  <c:v>0</c:v>
                </c:pt>
                <c:pt idx="7">
                  <c:v>0</c:v>
                </c:pt>
                <c:pt idx="8">
                  <c:v>0.5</c:v>
                </c:pt>
                <c:pt idx="9">
                  <c:v>0.71</c:v>
                </c:pt>
                <c:pt idx="10">
                  <c:v>0.14000000000000001</c:v>
                </c:pt>
                <c:pt idx="11">
                  <c:v>0.17</c:v>
                </c:pt>
                <c:pt idx="12">
                  <c:v>0.23</c:v>
                </c:pt>
                <c:pt idx="13">
                  <c:v>0.17</c:v>
                </c:pt>
              </c:numCache>
            </c:numRef>
          </c:val>
          <c:extLst>
            <c:ext xmlns:c16="http://schemas.microsoft.com/office/drawing/2014/chart" uri="{C3380CC4-5D6E-409C-BE32-E72D297353CC}">
              <c16:uniqueId val="{00000000-D361-4FED-98D2-2A00E89697A1}"/>
            </c:ext>
          </c:extLst>
        </c:ser>
        <c:dLbls>
          <c:dLblPos val="outEnd"/>
          <c:showLegendKey val="0"/>
          <c:showVal val="1"/>
          <c:showCatName val="0"/>
          <c:showSerName val="0"/>
          <c:showPercent val="0"/>
          <c:showBubbleSize val="0"/>
        </c:dLbls>
        <c:gapWidth val="219"/>
        <c:overlap val="-27"/>
        <c:axId val="532750584"/>
        <c:axId val="457777392"/>
      </c:barChart>
      <c:catAx>
        <c:axId val="5327505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7777392"/>
        <c:crosses val="autoZero"/>
        <c:auto val="1"/>
        <c:lblAlgn val="ctr"/>
        <c:lblOffset val="100"/>
        <c:noMultiLvlLbl val="0"/>
      </c:catAx>
      <c:valAx>
        <c:axId val="45777739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750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600" b="1">
                <a:latin typeface="Arial" panose="020B0604020202020204" pitchFamily="34" charset="0"/>
                <a:cs typeface="Arial" panose="020B0604020202020204" pitchFamily="34" charset="0"/>
              </a:rPr>
              <a:t>Item 7- Region</a:t>
            </a:r>
            <a:r>
              <a:rPr lang="en-US" sz="1600" b="1" baseline="0">
                <a:latin typeface="Arial" panose="020B0604020202020204" pitchFamily="34" charset="0"/>
                <a:cs typeface="Arial" panose="020B0604020202020204" pitchFamily="34" charset="0"/>
              </a:rPr>
              <a:t> Comparison</a:t>
            </a:r>
            <a:endParaRPr lang="en-US" sz="1600" b="1">
              <a:latin typeface="Arial" panose="020B0604020202020204" pitchFamily="34" charset="0"/>
              <a:cs typeface="Arial" panose="020B0604020202020204" pitchFamily="34" charset="0"/>
            </a:endParaRPr>
          </a:p>
        </c:rich>
      </c:tx>
      <c:layout>
        <c:manualLayout>
          <c:xMode val="edge"/>
          <c:yMode val="edge"/>
          <c:x val="0.27636997906907207"/>
          <c:y val="5.5362854562793551E-5"/>
        </c:manualLayout>
      </c:layout>
      <c:overlay val="0"/>
      <c:spPr>
        <a:noFill/>
        <a:ln>
          <a:noFill/>
        </a:ln>
        <a:effectLst/>
      </c:spPr>
      <c:txPr>
        <a:bodyPr rot="0" spcFirstLastPara="1" vertOverflow="ellipsis" vert="horz" wrap="square" anchor="ctr" anchorCtr="1"/>
        <a:lstStyle/>
        <a:p>
          <a:pPr algn="ct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1"/>
              <c:tx>
                <c:rich>
                  <a:bodyPr/>
                  <a:lstStyle/>
                  <a:p>
                    <a:r>
                      <a:rPr lang="en-US"/>
                      <a:t>NA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30-4CFC-B235-667C0A114DA2}"/>
                </c:ext>
              </c:extLst>
            </c:dLbl>
            <c:dLbl>
              <c:idx val="7"/>
              <c:layout>
                <c:manualLayout>
                  <c:x val="0"/>
                  <c:y val="1.71489817792068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30-4CFC-B235-667C0A114DA2}"/>
                </c:ext>
              </c:extLst>
            </c:dLbl>
            <c:dLbl>
              <c:idx val="8"/>
              <c:tx>
                <c:rich>
                  <a:bodyPr/>
                  <a:lstStyle/>
                  <a:p>
                    <a:r>
                      <a:rPr lang="en-US"/>
                      <a:t>NA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30-4CFC-B235-667C0A114DA2}"/>
                </c:ext>
              </c:extLst>
            </c:dLbl>
            <c:dLbl>
              <c:idx val="9"/>
              <c:layout>
                <c:manualLayout>
                  <c:x val="-7.735494323860249E-17"/>
                  <c:y val="8.57449088960342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30-4CFC-B235-667C0A114DA2}"/>
                </c:ext>
              </c:extLst>
            </c:dLbl>
            <c:dLbl>
              <c:idx val="10"/>
              <c:layout>
                <c:manualLayout>
                  <c:x val="0"/>
                  <c:y val="1.28617363344051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A30-4CFC-B235-667C0A114DA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Sheet1!$A$7:$A$20</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Sheet1!$B$7:$B$20</c:f>
              <c:numCache>
                <c:formatCode>0%</c:formatCode>
                <c:ptCount val="14"/>
                <c:pt idx="0">
                  <c:v>0.67</c:v>
                </c:pt>
                <c:pt idx="1">
                  <c:v>0</c:v>
                </c:pt>
                <c:pt idx="2">
                  <c:v>0.86</c:v>
                </c:pt>
                <c:pt idx="3">
                  <c:v>0.67</c:v>
                </c:pt>
                <c:pt idx="4">
                  <c:v>0.83</c:v>
                </c:pt>
                <c:pt idx="5">
                  <c:v>0.5</c:v>
                </c:pt>
                <c:pt idx="6">
                  <c:v>0</c:v>
                </c:pt>
                <c:pt idx="7">
                  <c:v>1</c:v>
                </c:pt>
                <c:pt idx="8">
                  <c:v>0</c:v>
                </c:pt>
                <c:pt idx="9">
                  <c:v>1</c:v>
                </c:pt>
                <c:pt idx="10">
                  <c:v>1</c:v>
                </c:pt>
                <c:pt idx="11">
                  <c:v>0.67</c:v>
                </c:pt>
                <c:pt idx="12">
                  <c:v>0.5</c:v>
                </c:pt>
                <c:pt idx="13">
                  <c:v>0.43</c:v>
                </c:pt>
              </c:numCache>
            </c:numRef>
          </c:val>
          <c:extLst>
            <c:ext xmlns:c16="http://schemas.microsoft.com/office/drawing/2014/chart" uri="{C3380CC4-5D6E-409C-BE32-E72D297353CC}">
              <c16:uniqueId val="{00000005-4A30-4CFC-B235-667C0A114DA2}"/>
            </c:ext>
          </c:extLst>
        </c:ser>
        <c:dLbls>
          <c:dLblPos val="outEnd"/>
          <c:showLegendKey val="0"/>
          <c:showVal val="1"/>
          <c:showCatName val="0"/>
          <c:showSerName val="0"/>
          <c:showPercent val="0"/>
          <c:showBubbleSize val="0"/>
        </c:dLbls>
        <c:gapWidth val="219"/>
        <c:overlap val="-27"/>
        <c:axId val="457778176"/>
        <c:axId val="457778568"/>
      </c:barChart>
      <c:catAx>
        <c:axId val="45777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7778568"/>
        <c:crosses val="autoZero"/>
        <c:auto val="1"/>
        <c:lblAlgn val="ctr"/>
        <c:lblOffset val="100"/>
        <c:noMultiLvlLbl val="0"/>
      </c:catAx>
      <c:valAx>
        <c:axId val="4577785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778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pPr>
            <a:r>
              <a:rPr lang="en-US" sz="1400">
                <a:latin typeface="Arial" panose="020B0604020202020204" pitchFamily="34" charset="0"/>
                <a:cs typeface="Arial" panose="020B0604020202020204" pitchFamily="34" charset="0"/>
              </a:rPr>
              <a:t>Item 8- Region Comparison</a:t>
            </a:r>
          </a:p>
        </c:rich>
      </c:tx>
      <c:layout>
        <c:manualLayout>
          <c:xMode val="edge"/>
          <c:yMode val="edge"/>
          <c:x val="0.34269510913834422"/>
          <c:y val="1.2618296529968454E-2"/>
        </c:manualLayout>
      </c:layout>
      <c:overlay val="0"/>
    </c:title>
    <c:autoTitleDeleted val="0"/>
    <c:plotArea>
      <c:layout/>
      <c:barChart>
        <c:barDir val="col"/>
        <c:grouping val="clustered"/>
        <c:varyColors val="0"/>
        <c:ser>
          <c:idx val="0"/>
          <c:order val="0"/>
          <c:tx>
            <c:strRef>
              <c:f>Sheet1!$B$1</c:f>
              <c:strCache>
                <c:ptCount val="1"/>
                <c:pt idx="0">
                  <c:v>Item 8- Strengths</c:v>
                </c:pt>
              </c:strCache>
            </c:strRef>
          </c:tx>
          <c:invertIfNegative val="0"/>
          <c:dLbls>
            <c:dLbl>
              <c:idx val="0"/>
              <c:layout>
                <c:manualLayout>
                  <c:x val="0"/>
                  <c:y val="1.2618296529968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4B-41A1-A4DC-11E03AF00BFC}"/>
                </c:ext>
              </c:extLst>
            </c:dLbl>
            <c:dLbl>
              <c:idx val="1"/>
              <c:layout>
                <c:manualLayout>
                  <c:x val="0"/>
                  <c:y val="8.41219768664563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4B-41A1-A4DC-11E03AF00BFC}"/>
                </c:ext>
              </c:extLst>
            </c:dLbl>
            <c:dLbl>
              <c:idx val="2"/>
              <c:layout>
                <c:manualLayout>
                  <c:x val="1.9990004997501249E-3"/>
                  <c:y val="8.41219768664563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4B-41A1-A4DC-11E03AF00BFC}"/>
                </c:ext>
              </c:extLst>
            </c:dLbl>
            <c:dLbl>
              <c:idx val="3"/>
              <c:layout>
                <c:manualLayout>
                  <c:x val="3.6647919135529815E-17"/>
                  <c:y val="-1.2618296529968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4B-41A1-A4DC-11E03AF00BFC}"/>
                </c:ext>
              </c:extLst>
            </c:dLbl>
            <c:dLbl>
              <c:idx val="5"/>
              <c:layout>
                <c:manualLayout>
                  <c:x val="3.9980009995002497E-3"/>
                  <c:y val="2.5236593059936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4B-41A1-A4DC-11E03AF00BFC}"/>
                </c:ext>
              </c:extLst>
            </c:dLbl>
            <c:dLbl>
              <c:idx val="8"/>
              <c:layout>
                <c:manualLayout>
                  <c:x val="-7.3295838271059631E-17"/>
                  <c:y val="8.41219768664563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4B-41A1-A4DC-11E03AF00BFC}"/>
                </c:ext>
              </c:extLst>
            </c:dLbl>
            <c:dLbl>
              <c:idx val="9"/>
              <c:layout>
                <c:manualLayout>
                  <c:x val="3.9980009995002497E-3"/>
                  <c:y val="4.2060988433228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4B-41A1-A4DC-11E03AF00BFC}"/>
                </c:ext>
              </c:extLst>
            </c:dLbl>
            <c:dLbl>
              <c:idx val="11"/>
              <c:layout>
                <c:manualLayout>
                  <c:x val="5.9970014992503746E-3"/>
                  <c:y val="1.2618296529968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4B-41A1-A4DC-11E03AF00BFC}"/>
                </c:ext>
              </c:extLst>
            </c:dLbl>
            <c:dLbl>
              <c:idx val="13"/>
              <c:layout>
                <c:manualLayout>
                  <c:x val="0"/>
                  <c:y val="1.6824395373291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4B-41A1-A4DC-11E03AF00BFC}"/>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0.86</c:v>
                </c:pt>
                <c:pt idx="1">
                  <c:v>1</c:v>
                </c:pt>
                <c:pt idx="2">
                  <c:v>0.5</c:v>
                </c:pt>
                <c:pt idx="3">
                  <c:v>0.33</c:v>
                </c:pt>
                <c:pt idx="4">
                  <c:v>0.71</c:v>
                </c:pt>
                <c:pt idx="5">
                  <c:v>1</c:v>
                </c:pt>
                <c:pt idx="6">
                  <c:v>0</c:v>
                </c:pt>
                <c:pt idx="7">
                  <c:v>0</c:v>
                </c:pt>
                <c:pt idx="8">
                  <c:v>0.5</c:v>
                </c:pt>
                <c:pt idx="9">
                  <c:v>0.67</c:v>
                </c:pt>
                <c:pt idx="10">
                  <c:v>0</c:v>
                </c:pt>
                <c:pt idx="11">
                  <c:v>0.2</c:v>
                </c:pt>
                <c:pt idx="12">
                  <c:v>0.27</c:v>
                </c:pt>
                <c:pt idx="13">
                  <c:v>0.2</c:v>
                </c:pt>
              </c:numCache>
            </c:numRef>
          </c:val>
          <c:extLst>
            <c:ext xmlns:c16="http://schemas.microsoft.com/office/drawing/2014/chart" uri="{C3380CC4-5D6E-409C-BE32-E72D297353CC}">
              <c16:uniqueId val="{00000009-8E4B-41A1-A4DC-11E03AF00BFC}"/>
            </c:ext>
          </c:extLst>
        </c:ser>
        <c:dLbls>
          <c:showLegendKey val="0"/>
          <c:showVal val="0"/>
          <c:showCatName val="0"/>
          <c:showSerName val="0"/>
          <c:showPercent val="0"/>
          <c:showBubbleSize val="0"/>
        </c:dLbls>
        <c:gapWidth val="100"/>
        <c:axId val="532060848"/>
        <c:axId val="532060456"/>
      </c:barChart>
      <c:valAx>
        <c:axId val="532060456"/>
        <c:scaling>
          <c:orientation val="minMax"/>
          <c:max val="1"/>
        </c:scaling>
        <c:delete val="0"/>
        <c:axPos val="l"/>
        <c:majorGridlines/>
        <c:numFmt formatCode="0%" sourceLinked="1"/>
        <c:majorTickMark val="out"/>
        <c:minorTickMark val="none"/>
        <c:tickLblPos val="nextTo"/>
        <c:crossAx val="532060848"/>
        <c:crosses val="autoZero"/>
        <c:crossBetween val="between"/>
      </c:valAx>
      <c:catAx>
        <c:axId val="532060848"/>
        <c:scaling>
          <c:orientation val="minMax"/>
        </c:scaling>
        <c:delete val="0"/>
        <c:axPos val="b"/>
        <c:numFmt formatCode="General" sourceLinked="0"/>
        <c:majorTickMark val="out"/>
        <c:minorTickMark val="none"/>
        <c:tickLblPos val="nextTo"/>
        <c:txPr>
          <a:bodyPr/>
          <a:lstStyle/>
          <a:p>
            <a:pPr>
              <a:defRPr sz="1050">
                <a:latin typeface="Arial" panose="020B0604020202020204" pitchFamily="34" charset="0"/>
                <a:cs typeface="Arial" panose="020B0604020202020204" pitchFamily="34" charset="0"/>
              </a:defRPr>
            </a:pPr>
            <a:endParaRPr lang="en-US"/>
          </a:p>
        </c:txPr>
        <c:crossAx val="532060456"/>
        <c:crosses val="autoZero"/>
        <c:auto val="1"/>
        <c:lblAlgn val="ctr"/>
        <c:lblOffset val="100"/>
        <c:noMultiLvlLbl val="0"/>
      </c:catAx>
    </c:plotArea>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Visits with Parents and Siblings in Foster Care</a:t>
            </a:r>
          </a:p>
        </c:rich>
      </c:tx>
      <c:layout>
        <c:manualLayout>
          <c:xMode val="edge"/>
          <c:yMode val="edge"/>
          <c:x val="0.13878139099682027"/>
          <c:y val="3.9261317825467899E-2"/>
        </c:manualLayout>
      </c:layout>
      <c:overlay val="0"/>
    </c:title>
    <c:autoTitleDeleted val="0"/>
    <c:plotArea>
      <c:layout>
        <c:manualLayout>
          <c:layoutTarget val="inner"/>
          <c:xMode val="edge"/>
          <c:yMode val="edge"/>
          <c:x val="6.4834954454222632E-2"/>
          <c:y val="0.16360824885065359"/>
          <c:w val="0.73877250993172694"/>
          <c:h val="0.73623523100886867"/>
        </c:manualLayout>
      </c:layout>
      <c:barChart>
        <c:barDir val="col"/>
        <c:grouping val="clustered"/>
        <c:varyColors val="0"/>
        <c:ser>
          <c:idx val="0"/>
          <c:order val="0"/>
          <c:tx>
            <c:strRef>
              <c:f>'[Chart in Microsoft Word]Additional Info Comparisons'!$I$149</c:f>
              <c:strCache>
                <c:ptCount val="1"/>
                <c:pt idx="0">
                  <c:v>Frequency</c:v>
                </c:pt>
              </c:strCache>
            </c:strRef>
          </c:tx>
          <c:spPr>
            <a:solidFill>
              <a:srgbClr val="1F497D">
                <a:lumMod val="40000"/>
                <a:lumOff val="60000"/>
              </a:srgbClr>
            </a:solidFill>
          </c:spPr>
          <c:invertIfNegative val="0"/>
          <c:cat>
            <c:strRef>
              <c:f>'[Chart in Microsoft Word]Additional Info Comparisons'!$J$148:$L$148</c:f>
              <c:strCache>
                <c:ptCount val="3"/>
                <c:pt idx="0">
                  <c:v>Siblings</c:v>
                </c:pt>
                <c:pt idx="1">
                  <c:v>Mother</c:v>
                </c:pt>
                <c:pt idx="2">
                  <c:v>Father</c:v>
                </c:pt>
              </c:strCache>
            </c:strRef>
          </c:cat>
          <c:val>
            <c:numRef>
              <c:f>'[Chart in Microsoft Word]Additional Info Comparisons'!$J$149:$L$149</c:f>
              <c:numCache>
                <c:formatCode>0%</c:formatCode>
                <c:ptCount val="3"/>
                <c:pt idx="0">
                  <c:v>0.57999999999999996</c:v>
                </c:pt>
                <c:pt idx="1">
                  <c:v>0.54</c:v>
                </c:pt>
                <c:pt idx="2">
                  <c:v>0.52</c:v>
                </c:pt>
              </c:numCache>
            </c:numRef>
          </c:val>
          <c:extLst>
            <c:ext xmlns:c16="http://schemas.microsoft.com/office/drawing/2014/chart" uri="{C3380CC4-5D6E-409C-BE32-E72D297353CC}">
              <c16:uniqueId val="{00000000-C710-44DE-BB66-854A063CA0C3}"/>
            </c:ext>
          </c:extLst>
        </c:ser>
        <c:ser>
          <c:idx val="1"/>
          <c:order val="1"/>
          <c:tx>
            <c:strRef>
              <c:f>'[Chart in Microsoft Word]Additional Info Comparisons'!$I$150</c:f>
              <c:strCache>
                <c:ptCount val="1"/>
                <c:pt idx="0">
                  <c:v>Quality</c:v>
                </c:pt>
              </c:strCache>
            </c:strRef>
          </c:tx>
          <c:spPr>
            <a:solidFill>
              <a:srgbClr val="F79646">
                <a:lumMod val="75000"/>
              </a:srgbClr>
            </a:solidFill>
          </c:spPr>
          <c:invertIfNegative val="0"/>
          <c:cat>
            <c:strRef>
              <c:f>'[Chart in Microsoft Word]Additional Info Comparisons'!$J$148:$L$148</c:f>
              <c:strCache>
                <c:ptCount val="3"/>
                <c:pt idx="0">
                  <c:v>Siblings</c:v>
                </c:pt>
                <c:pt idx="1">
                  <c:v>Mother</c:v>
                </c:pt>
                <c:pt idx="2">
                  <c:v>Father</c:v>
                </c:pt>
              </c:strCache>
            </c:strRef>
          </c:cat>
          <c:val>
            <c:numRef>
              <c:f>'[Chart in Microsoft Word]Additional Info Comparisons'!$J$150:$L$150</c:f>
              <c:numCache>
                <c:formatCode>0%</c:formatCode>
                <c:ptCount val="3"/>
                <c:pt idx="0">
                  <c:v>0.52</c:v>
                </c:pt>
                <c:pt idx="1">
                  <c:v>0.67</c:v>
                </c:pt>
                <c:pt idx="2">
                  <c:v>0.68</c:v>
                </c:pt>
              </c:numCache>
            </c:numRef>
          </c:val>
          <c:extLst>
            <c:ext xmlns:c16="http://schemas.microsoft.com/office/drawing/2014/chart" uri="{C3380CC4-5D6E-409C-BE32-E72D297353CC}">
              <c16:uniqueId val="{00000001-C710-44DE-BB66-854A063CA0C3}"/>
            </c:ext>
          </c:extLst>
        </c:ser>
        <c:dLbls>
          <c:showLegendKey val="0"/>
          <c:showVal val="0"/>
          <c:showCatName val="0"/>
          <c:showSerName val="0"/>
          <c:showPercent val="0"/>
          <c:showBubbleSize val="0"/>
        </c:dLbls>
        <c:gapWidth val="150"/>
        <c:axId val="532061632"/>
        <c:axId val="532062024"/>
      </c:barChart>
      <c:catAx>
        <c:axId val="532061632"/>
        <c:scaling>
          <c:orientation val="minMax"/>
        </c:scaling>
        <c:delete val="0"/>
        <c:axPos val="b"/>
        <c:numFmt formatCode="General" sourceLinked="0"/>
        <c:majorTickMark val="none"/>
        <c:minorTickMark val="none"/>
        <c:tickLblPos val="nextTo"/>
        <c:txPr>
          <a:bodyPr/>
          <a:lstStyle/>
          <a:p>
            <a:pPr>
              <a:defRPr sz="1200"/>
            </a:pPr>
            <a:endParaRPr lang="en-US"/>
          </a:p>
        </c:txPr>
        <c:crossAx val="532062024"/>
        <c:crosses val="autoZero"/>
        <c:auto val="1"/>
        <c:lblAlgn val="ctr"/>
        <c:lblOffset val="100"/>
        <c:noMultiLvlLbl val="0"/>
      </c:catAx>
      <c:valAx>
        <c:axId val="532062024"/>
        <c:scaling>
          <c:orientation val="minMax"/>
          <c:max val="1"/>
        </c:scaling>
        <c:delete val="0"/>
        <c:axPos val="l"/>
        <c:majorGridlines/>
        <c:numFmt formatCode="0%" sourceLinked="1"/>
        <c:majorTickMark val="none"/>
        <c:minorTickMark val="none"/>
        <c:tickLblPos val="nextTo"/>
        <c:crossAx val="532061632"/>
        <c:crosses val="autoZero"/>
        <c:crossBetween val="between"/>
      </c:valAx>
    </c:plotArea>
    <c:legend>
      <c:legendPos val="r"/>
      <c:legendEntry>
        <c:idx val="0"/>
        <c:txPr>
          <a:bodyPr/>
          <a:lstStyle/>
          <a:p>
            <a:pPr>
              <a:defRPr sz="1200"/>
            </a:pPr>
            <a:endParaRPr lang="en-US"/>
          </a:p>
        </c:txPr>
      </c:legendEntry>
      <c:legendEntry>
        <c:idx val="1"/>
        <c:txPr>
          <a:bodyPr/>
          <a:lstStyle/>
          <a:p>
            <a:pPr>
              <a:defRPr sz="1200"/>
            </a:pPr>
            <a:endParaRPr lang="en-US"/>
          </a:p>
        </c:txPr>
      </c:legendEntry>
      <c:layout>
        <c:manualLayout>
          <c:xMode val="edge"/>
          <c:yMode val="edge"/>
          <c:x val="0.82820245656604108"/>
          <c:y val="0.48534541025509065"/>
          <c:w val="0.1536706552164363"/>
          <c:h val="0.14869915770332631"/>
        </c:manualLayout>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9- Region Comparison</a:t>
            </a:r>
          </a:p>
        </c:rich>
      </c:tx>
      <c:layout>
        <c:manualLayout>
          <c:xMode val="edge"/>
          <c:yMode val="edge"/>
          <c:x val="0.33923320934576429"/>
          <c:y val="3.5087719298245612E-2"/>
        </c:manualLayout>
      </c:layout>
      <c:overlay val="0"/>
    </c:title>
    <c:autoTitleDeleted val="0"/>
    <c:plotArea>
      <c:layout>
        <c:manualLayout>
          <c:layoutTarget val="inner"/>
          <c:xMode val="edge"/>
          <c:yMode val="edge"/>
          <c:x val="7.6008283055527148E-2"/>
          <c:y val="0.18757763975155278"/>
          <c:w val="0.87707067525650206"/>
          <c:h val="0.59433331703102332"/>
        </c:manualLayout>
      </c:layout>
      <c:barChart>
        <c:barDir val="col"/>
        <c:grouping val="clustered"/>
        <c:varyColors val="0"/>
        <c:ser>
          <c:idx val="0"/>
          <c:order val="0"/>
          <c:tx>
            <c:strRef>
              <c:f>Sheet1!$B$1</c:f>
              <c:strCache>
                <c:ptCount val="1"/>
                <c:pt idx="0">
                  <c:v>Item 9- Strengths</c:v>
                </c:pt>
              </c:strCache>
            </c:strRef>
          </c:tx>
          <c:invertIfNegative val="0"/>
          <c:dLbls>
            <c:dLbl>
              <c:idx val="0"/>
              <c:layout>
                <c:manualLayout>
                  <c:x val="4.4004400440044106E-3"/>
                  <c:y val="8.28124745276405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BF-4E48-812A-17F713C69C06}"/>
                </c:ext>
              </c:extLst>
            </c:dLbl>
            <c:dLbl>
              <c:idx val="1"/>
              <c:layout>
                <c:manualLayout>
                  <c:x val="2.2000547477577384E-3"/>
                  <c:y val="1.0969593713066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BF-4E48-812A-17F713C69C06}"/>
                </c:ext>
              </c:extLst>
            </c:dLbl>
            <c:dLbl>
              <c:idx val="3"/>
              <c:layout>
                <c:manualLayout>
                  <c:x val="0"/>
                  <c:y val="-3.573707904005612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BF-4E48-812A-17F713C69C06}"/>
                </c:ext>
              </c:extLst>
            </c:dLbl>
            <c:dLbl>
              <c:idx val="5"/>
              <c:layout>
                <c:manualLayout>
                  <c:x val="-7.4982092219013458E-17"/>
                  <c:y val="-1.1695906432748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BF-4E48-812A-17F713C69C06}"/>
                </c:ext>
              </c:extLst>
            </c:dLbl>
            <c:dLbl>
              <c:idx val="12"/>
              <c:layout>
                <c:manualLayout>
                  <c:x val="-1.4996418443802692E-16"/>
                  <c:y val="1.9977590520483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BF-4E48-812A-17F713C69C06}"/>
                </c:ext>
              </c:extLst>
            </c:dLbl>
            <c:dLbl>
              <c:idx val="13"/>
              <c:layout>
                <c:manualLayout>
                  <c:x val="6.6006473117239213E-3"/>
                  <c:y val="2.0219490107596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BF-4E48-812A-17F713C69C06}"/>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0.6</c:v>
                </c:pt>
                <c:pt idx="1">
                  <c:v>1</c:v>
                </c:pt>
                <c:pt idx="2">
                  <c:v>0.5</c:v>
                </c:pt>
                <c:pt idx="3">
                  <c:v>0.86</c:v>
                </c:pt>
                <c:pt idx="4">
                  <c:v>0.56999999999999995</c:v>
                </c:pt>
                <c:pt idx="5">
                  <c:v>0.75</c:v>
                </c:pt>
                <c:pt idx="6">
                  <c:v>0</c:v>
                </c:pt>
                <c:pt idx="7">
                  <c:v>0</c:v>
                </c:pt>
                <c:pt idx="8">
                  <c:v>0</c:v>
                </c:pt>
                <c:pt idx="9">
                  <c:v>0.56999999999999995</c:v>
                </c:pt>
                <c:pt idx="10">
                  <c:v>0.14000000000000001</c:v>
                </c:pt>
                <c:pt idx="11">
                  <c:v>0</c:v>
                </c:pt>
                <c:pt idx="12">
                  <c:v>0.23</c:v>
                </c:pt>
                <c:pt idx="13">
                  <c:v>0.33</c:v>
                </c:pt>
              </c:numCache>
            </c:numRef>
          </c:val>
          <c:extLst>
            <c:ext xmlns:c16="http://schemas.microsoft.com/office/drawing/2014/chart" uri="{C3380CC4-5D6E-409C-BE32-E72D297353CC}">
              <c16:uniqueId val="{00000006-CCBF-4E48-812A-17F713C69C06}"/>
            </c:ext>
          </c:extLst>
        </c:ser>
        <c:dLbls>
          <c:showLegendKey val="0"/>
          <c:showVal val="0"/>
          <c:showCatName val="0"/>
          <c:showSerName val="0"/>
          <c:showPercent val="0"/>
          <c:showBubbleSize val="0"/>
        </c:dLbls>
        <c:gapWidth val="100"/>
        <c:axId val="534338952"/>
        <c:axId val="534338560"/>
      </c:barChart>
      <c:valAx>
        <c:axId val="534338560"/>
        <c:scaling>
          <c:orientation val="minMax"/>
          <c:max val="1"/>
        </c:scaling>
        <c:delete val="0"/>
        <c:axPos val="l"/>
        <c:majorGridlines/>
        <c:numFmt formatCode="0%" sourceLinked="1"/>
        <c:majorTickMark val="out"/>
        <c:minorTickMark val="none"/>
        <c:tickLblPos val="nextTo"/>
        <c:crossAx val="534338952"/>
        <c:crosses val="autoZero"/>
        <c:crossBetween val="between"/>
      </c:valAx>
      <c:catAx>
        <c:axId val="534338952"/>
        <c:scaling>
          <c:orientation val="minMax"/>
        </c:scaling>
        <c:delete val="0"/>
        <c:axPos val="b"/>
        <c:numFmt formatCode="General" sourceLinked="0"/>
        <c:majorTickMark val="out"/>
        <c:minorTickMark val="none"/>
        <c:tickLblPos val="nextTo"/>
        <c:txPr>
          <a:bodyPr/>
          <a:lstStyle/>
          <a:p>
            <a:pPr>
              <a:defRPr sz="1050">
                <a:latin typeface="Arial" panose="020B0604020202020204" pitchFamily="34" charset="0"/>
                <a:cs typeface="Arial" panose="020B0604020202020204" pitchFamily="34" charset="0"/>
              </a:defRPr>
            </a:pPr>
            <a:endParaRPr lang="en-US"/>
          </a:p>
        </c:txPr>
        <c:crossAx val="534338560"/>
        <c:crosses val="autoZero"/>
        <c:auto val="1"/>
        <c:lblAlgn val="ctr"/>
        <c:lblOffset val="100"/>
        <c:noMultiLvlLbl val="0"/>
      </c:catAx>
    </c:plotArea>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600" b="1">
                <a:latin typeface="Arial" panose="020B0604020202020204" pitchFamily="34" charset="0"/>
                <a:cs typeface="Arial" panose="020B0604020202020204" pitchFamily="34" charset="0"/>
              </a:rPr>
              <a:t>Relative Search</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0567147856517937E-2"/>
          <c:y val="0.10226851851851854"/>
          <c:w val="0.88498840769903764"/>
          <c:h val="0.72088764946048411"/>
        </c:manualLayout>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Sheet1!$A$1:$A$2</c:f>
              <c:strCache>
                <c:ptCount val="2"/>
                <c:pt idx="0">
                  <c:v>Maternal</c:v>
                </c:pt>
                <c:pt idx="1">
                  <c:v>Paternal</c:v>
                </c:pt>
              </c:strCache>
            </c:strRef>
          </c:cat>
          <c:val>
            <c:numRef>
              <c:f>Sheet1!$B$1:$B$2</c:f>
              <c:numCache>
                <c:formatCode>0%</c:formatCode>
                <c:ptCount val="2"/>
                <c:pt idx="0">
                  <c:v>0.52</c:v>
                </c:pt>
                <c:pt idx="1">
                  <c:v>0.25</c:v>
                </c:pt>
              </c:numCache>
            </c:numRef>
          </c:val>
          <c:extLst>
            <c:ext xmlns:c16="http://schemas.microsoft.com/office/drawing/2014/chart" uri="{C3380CC4-5D6E-409C-BE32-E72D297353CC}">
              <c16:uniqueId val="{00000000-D294-4DB5-AB17-B424C0C324AB}"/>
            </c:ext>
          </c:extLst>
        </c:ser>
        <c:dLbls>
          <c:dLblPos val="ctr"/>
          <c:showLegendKey val="0"/>
          <c:showVal val="1"/>
          <c:showCatName val="0"/>
          <c:showSerName val="0"/>
          <c:showPercent val="0"/>
          <c:showBubbleSize val="0"/>
        </c:dLbls>
        <c:gapWidth val="150"/>
        <c:overlap val="100"/>
        <c:axId val="534339736"/>
        <c:axId val="535989016"/>
      </c:barChart>
      <c:catAx>
        <c:axId val="534339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35989016"/>
        <c:crosses val="autoZero"/>
        <c:auto val="1"/>
        <c:lblAlgn val="ctr"/>
        <c:lblOffset val="100"/>
        <c:noMultiLvlLbl val="0"/>
      </c:catAx>
      <c:valAx>
        <c:axId val="535989016"/>
        <c:scaling>
          <c:orientation val="minMax"/>
          <c:max val="1"/>
        </c:scaling>
        <c:delete val="0"/>
        <c:axPos val="l"/>
        <c:majorGridlines>
          <c:spPr>
            <a:ln w="9525" cap="flat" cmpd="sng" algn="ctr">
              <a:solidFill>
                <a:sysClr val="windowText" lastClr="000000">
                  <a:lumMod val="50000"/>
                  <a:lumOff val="50000"/>
                </a:sys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339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10- Region Comparison</a:t>
            </a:r>
          </a:p>
        </c:rich>
      </c:tx>
      <c:layout>
        <c:manualLayout>
          <c:xMode val="edge"/>
          <c:yMode val="edge"/>
          <c:x val="0.30938572582273371"/>
          <c:y val="3.0536449292907247E-2"/>
        </c:manualLayout>
      </c:layout>
      <c:overlay val="0"/>
    </c:title>
    <c:autoTitleDeleted val="0"/>
    <c:plotArea>
      <c:layout>
        <c:manualLayout>
          <c:layoutTarget val="inner"/>
          <c:xMode val="edge"/>
          <c:yMode val="edge"/>
          <c:x val="7.9604953227000466E-2"/>
          <c:y val="0.19666666666666666"/>
          <c:w val="0.86041540480516854"/>
          <c:h val="0.59259151816549249"/>
        </c:manualLayout>
      </c:layout>
      <c:barChart>
        <c:barDir val="col"/>
        <c:grouping val="clustered"/>
        <c:varyColors val="0"/>
        <c:ser>
          <c:idx val="0"/>
          <c:order val="0"/>
          <c:tx>
            <c:strRef>
              <c:f>Sheet1!$B$1</c:f>
              <c:strCache>
                <c:ptCount val="1"/>
                <c:pt idx="0">
                  <c:v>Item 10- Strengths</c:v>
                </c:pt>
              </c:strCache>
            </c:strRef>
          </c:tx>
          <c:invertIfNegative val="0"/>
          <c:dLbls>
            <c:dLbl>
              <c:idx val="0"/>
              <c:layout>
                <c:manualLayout>
                  <c:x val="0"/>
                  <c:y val="1.3157894736842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DB-445F-8945-2663744915DB}"/>
                </c:ext>
              </c:extLst>
            </c:dLbl>
            <c:dLbl>
              <c:idx val="1"/>
              <c:layout>
                <c:manualLayout>
                  <c:x val="1.9586668320030757E-17"/>
                  <c:y val="1.3157894736842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DB-445F-8945-2663744915DB}"/>
                </c:ext>
              </c:extLst>
            </c:dLbl>
            <c:dLbl>
              <c:idx val="2"/>
              <c:layout>
                <c:manualLayout>
                  <c:x val="0"/>
                  <c:y val="2.5985275010827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DB-445F-8945-2663744915DB}"/>
                </c:ext>
              </c:extLst>
            </c:dLbl>
            <c:dLbl>
              <c:idx val="4"/>
              <c:layout>
                <c:manualLayout>
                  <c:x val="0"/>
                  <c:y val="1.3157894736842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DB-445F-8945-2663744915DB}"/>
                </c:ext>
              </c:extLst>
            </c:dLbl>
            <c:dLbl>
              <c:idx val="8"/>
              <c:layout>
                <c:manualLayout>
                  <c:x val="2.1367521367520585E-3"/>
                  <c:y val="1.39290622453050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DB-445F-8945-2663744915DB}"/>
                </c:ext>
              </c:extLst>
            </c:dLbl>
            <c:dLbl>
              <c:idx val="9"/>
              <c:layout>
                <c:manualLayout>
                  <c:x val="-7.8346673280123027E-17"/>
                  <c:y val="-1.2111116036870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DB-445F-8945-2663744915DB}"/>
                </c:ext>
              </c:extLst>
            </c:dLbl>
            <c:dLbl>
              <c:idx val="10"/>
              <c:layout>
                <c:manualLayout>
                  <c:x val="4.273504273504195E-3"/>
                  <c:y val="2.5985275010827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DB-445F-8945-2663744915DB}"/>
                </c:ext>
              </c:extLst>
            </c:dLbl>
            <c:dLbl>
              <c:idx val="11"/>
              <c:layout>
                <c:manualLayout>
                  <c:x val="2.136752136752137E-3"/>
                  <c:y val="1.3102785062218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0DB-445F-8945-2663744915DB}"/>
                </c:ext>
              </c:extLst>
            </c:dLbl>
            <c:dLbl>
              <c:idx val="12"/>
              <c:layout>
                <c:manualLayout>
                  <c:x val="0"/>
                  <c:y val="1.29926375054135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0DB-445F-8945-2663744915DB}"/>
                </c:ext>
              </c:extLst>
            </c:dLbl>
            <c:dLbl>
              <c:idx val="13"/>
              <c:layout>
                <c:manualLayout>
                  <c:x val="-1.5669334656024605E-16"/>
                  <c:y val="2.1654395842355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0DB-445F-8945-2663744915DB}"/>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0.3</c:v>
                </c:pt>
                <c:pt idx="1">
                  <c:v>0.5</c:v>
                </c:pt>
                <c:pt idx="2">
                  <c:v>0.625</c:v>
                </c:pt>
                <c:pt idx="3">
                  <c:v>0.28999999999999998</c:v>
                </c:pt>
                <c:pt idx="4">
                  <c:v>0.28999999999999998</c:v>
                </c:pt>
                <c:pt idx="5">
                  <c:v>0.25</c:v>
                </c:pt>
                <c:pt idx="6">
                  <c:v>1</c:v>
                </c:pt>
                <c:pt idx="7">
                  <c:v>0.25</c:v>
                </c:pt>
                <c:pt idx="8">
                  <c:v>0.5</c:v>
                </c:pt>
                <c:pt idx="9">
                  <c:v>0.86</c:v>
                </c:pt>
                <c:pt idx="10">
                  <c:v>0.33</c:v>
                </c:pt>
                <c:pt idx="11">
                  <c:v>0.17</c:v>
                </c:pt>
                <c:pt idx="12">
                  <c:v>0.57999999999999996</c:v>
                </c:pt>
                <c:pt idx="13">
                  <c:v>0.45</c:v>
                </c:pt>
              </c:numCache>
            </c:numRef>
          </c:val>
          <c:extLst>
            <c:ext xmlns:c16="http://schemas.microsoft.com/office/drawing/2014/chart" uri="{C3380CC4-5D6E-409C-BE32-E72D297353CC}">
              <c16:uniqueId val="{0000000A-50DB-445F-8945-2663744915DB}"/>
            </c:ext>
          </c:extLst>
        </c:ser>
        <c:dLbls>
          <c:showLegendKey val="0"/>
          <c:showVal val="0"/>
          <c:showCatName val="0"/>
          <c:showSerName val="0"/>
          <c:showPercent val="0"/>
          <c:showBubbleSize val="0"/>
        </c:dLbls>
        <c:gapWidth val="100"/>
        <c:axId val="535990192"/>
        <c:axId val="535989800"/>
      </c:barChart>
      <c:valAx>
        <c:axId val="535989800"/>
        <c:scaling>
          <c:orientation val="minMax"/>
          <c:max val="1"/>
        </c:scaling>
        <c:delete val="0"/>
        <c:axPos val="l"/>
        <c:majorGridlines/>
        <c:numFmt formatCode="0%" sourceLinked="1"/>
        <c:majorTickMark val="out"/>
        <c:minorTickMark val="none"/>
        <c:tickLblPos val="nextTo"/>
        <c:crossAx val="535990192"/>
        <c:crosses val="autoZero"/>
        <c:crossBetween val="between"/>
      </c:valAx>
      <c:catAx>
        <c:axId val="535990192"/>
        <c:scaling>
          <c:orientation val="minMax"/>
        </c:scaling>
        <c:delete val="0"/>
        <c:axPos val="b"/>
        <c:numFmt formatCode="General" sourceLinked="0"/>
        <c:majorTickMark val="out"/>
        <c:minorTickMark val="none"/>
        <c:tickLblPos val="nextTo"/>
        <c:txPr>
          <a:bodyPr/>
          <a:lstStyle/>
          <a:p>
            <a:pPr>
              <a:defRPr sz="1000">
                <a:latin typeface="Arial" panose="020B0604020202020204" pitchFamily="34" charset="0"/>
                <a:cs typeface="Arial" panose="020B0604020202020204" pitchFamily="34" charset="0"/>
              </a:defRPr>
            </a:pPr>
            <a:endParaRPr lang="en-US"/>
          </a:p>
        </c:txPr>
        <c:crossAx val="535989800"/>
        <c:crosses val="autoZero"/>
        <c:auto val="1"/>
        <c:lblAlgn val="ctr"/>
        <c:lblOffset val="100"/>
        <c:noMultiLvlLbl val="0"/>
      </c:cat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Safety Outcome 1-Children are, first and foremost, protected from abuse and neglect </a:t>
            </a:r>
          </a:p>
        </c:rich>
      </c:tx>
      <c:overlay val="0"/>
    </c:title>
    <c:autoTitleDeleted val="0"/>
    <c:plotArea>
      <c:layout>
        <c:manualLayout>
          <c:layoutTarget val="inner"/>
          <c:xMode val="edge"/>
          <c:yMode val="edge"/>
          <c:x val="0.12806333079332827"/>
          <c:y val="0.24425056660202341"/>
          <c:w val="0.38727169587672511"/>
          <c:h val="0.7124879864794349"/>
        </c:manualLayout>
      </c:layout>
      <c:pieChart>
        <c:varyColors val="1"/>
        <c:ser>
          <c:idx val="0"/>
          <c:order val="0"/>
          <c:tx>
            <c:strRef>
              <c:f>Sheet1!$B$1</c:f>
              <c:strCache>
                <c:ptCount val="1"/>
                <c:pt idx="0">
                  <c:v>Safety Outcome 1</c:v>
                </c:pt>
              </c:strCache>
            </c:strRef>
          </c:tx>
          <c:dPt>
            <c:idx val="0"/>
            <c:bubble3D val="0"/>
            <c:spPr>
              <a:solidFill>
                <a:srgbClr val="92D050"/>
              </a:solidFill>
            </c:spPr>
            <c:extLst>
              <c:ext xmlns:c16="http://schemas.microsoft.com/office/drawing/2014/chart" uri="{C3380CC4-5D6E-409C-BE32-E72D297353CC}">
                <c16:uniqueId val="{00000001-3F00-4A6C-901F-D740CC95A9DC}"/>
              </c:ext>
            </c:extLst>
          </c:dPt>
          <c:dLbls>
            <c:dLbl>
              <c:idx val="0"/>
              <c:layout>
                <c:manualLayout>
                  <c:x val="-9.2766385972586754E-2"/>
                  <c:y val="-0.1040129358830146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F00-4A6C-901F-D740CC95A9DC}"/>
                </c:ext>
              </c:extLst>
            </c:dLbl>
            <c:dLbl>
              <c:idx val="1"/>
              <c:layout>
                <c:manualLayout>
                  <c:x val="8.8726942986293383E-2"/>
                  <c:y val="0.1047081614798150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F00-4A6C-901F-D740CC95A9DC}"/>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Sheet1!$A$2:$A$3</c:f>
              <c:strCache>
                <c:ptCount val="2"/>
                <c:pt idx="0">
                  <c:v>Substantially Achieved</c:v>
                </c:pt>
                <c:pt idx="1">
                  <c:v>Not Achieved</c:v>
                </c:pt>
              </c:strCache>
            </c:strRef>
          </c:cat>
          <c:val>
            <c:numRef>
              <c:f>Sheet1!$B$2:$B$3</c:f>
              <c:numCache>
                <c:formatCode>0%</c:formatCode>
                <c:ptCount val="2"/>
                <c:pt idx="0">
                  <c:v>0.7</c:v>
                </c:pt>
                <c:pt idx="1">
                  <c:v>0.3</c:v>
                </c:pt>
              </c:numCache>
            </c:numRef>
          </c:val>
          <c:extLst>
            <c:ext xmlns:c16="http://schemas.microsoft.com/office/drawing/2014/chart" uri="{C3380CC4-5D6E-409C-BE32-E72D297353CC}">
              <c16:uniqueId val="{00000003-3F00-4A6C-901F-D740CC95A9DC}"/>
            </c:ext>
          </c:extLst>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b="0">
                <a:latin typeface="Arial" panose="020B0604020202020204" pitchFamily="34" charset="0"/>
                <a:cs typeface="Arial" panose="020B0604020202020204" pitchFamily="34" charset="0"/>
              </a:defRPr>
            </a:pPr>
            <a:endParaRPr lang="en-US"/>
          </a:p>
        </c:txPr>
      </c:legendEntry>
      <c:legendEntry>
        <c:idx val="1"/>
        <c:txPr>
          <a:bodyPr/>
          <a:lstStyle/>
          <a:p>
            <a:pPr>
              <a:defRPr sz="1200" b="0">
                <a:latin typeface="Arial" panose="020B0604020202020204" pitchFamily="34" charset="0"/>
                <a:cs typeface="Arial" panose="020B0604020202020204" pitchFamily="34" charset="0"/>
              </a:defRPr>
            </a:pPr>
            <a:endParaRPr lang="en-US"/>
          </a:p>
        </c:txPr>
      </c:legendEntry>
      <c:layout>
        <c:manualLayout>
          <c:xMode val="edge"/>
          <c:yMode val="edge"/>
          <c:x val="0.65160088053509435"/>
          <c:y val="0.50156841670755559"/>
          <c:w val="0.32259266785200236"/>
          <c:h val="0.22159084713817301"/>
        </c:manualLayout>
      </c:layout>
      <c:overlay val="0"/>
      <c:txPr>
        <a:bodyPr/>
        <a:lstStyle/>
        <a:p>
          <a:pPr>
            <a:defRPr sz="1200" b="0"/>
          </a:pPr>
          <a:endParaRPr lang="en-US"/>
        </a:p>
      </c:txPr>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Item 11-Region Comparison</a:t>
            </a:r>
          </a:p>
        </c:rich>
      </c:tx>
      <c:layout>
        <c:manualLayout>
          <c:xMode val="edge"/>
          <c:yMode val="edge"/>
          <c:x val="0.30622689191714808"/>
          <c:y val="1.9234685001550598E-2"/>
        </c:manualLayout>
      </c:layout>
      <c:overlay val="0"/>
    </c:title>
    <c:autoTitleDeleted val="0"/>
    <c:plotArea>
      <c:layout>
        <c:manualLayout>
          <c:layoutTarget val="inner"/>
          <c:xMode val="edge"/>
          <c:yMode val="edge"/>
          <c:x val="7.1571053618297714E-2"/>
          <c:y val="0.19092761230933089"/>
          <c:w val="0.87557231482428333"/>
          <c:h val="0.61474989539351055"/>
        </c:manualLayout>
      </c:layout>
      <c:barChart>
        <c:barDir val="col"/>
        <c:grouping val="clustered"/>
        <c:varyColors val="0"/>
        <c:ser>
          <c:idx val="0"/>
          <c:order val="0"/>
          <c:tx>
            <c:strRef>
              <c:f>Sheet1!$B$1</c:f>
              <c:strCache>
                <c:ptCount val="1"/>
                <c:pt idx="0">
                  <c:v>Item 11- Strengths</c:v>
                </c:pt>
              </c:strCache>
            </c:strRef>
          </c:tx>
          <c:invertIfNegative val="0"/>
          <c:dLbls>
            <c:dLbl>
              <c:idx val="0"/>
              <c:layout>
                <c:manualLayout>
                  <c:x val="0"/>
                  <c:y val="1.53698366954850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21-472C-B82C-4836E39E0B11}"/>
                </c:ext>
              </c:extLst>
            </c:dLbl>
            <c:dLbl>
              <c:idx val="1"/>
              <c:layout>
                <c:manualLayout>
                  <c:x val="-2.1645021645021645E-3"/>
                  <c:y val="1.1594202898550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21-472C-B82C-4836E39E0B11}"/>
                </c:ext>
              </c:extLst>
            </c:dLbl>
            <c:dLbl>
              <c:idx val="2"/>
              <c:layout>
                <c:manualLayout>
                  <c:x val="0"/>
                  <c:y val="2.318840579710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21-472C-B82C-4836E39E0B11}"/>
                </c:ext>
              </c:extLst>
            </c:dLbl>
            <c:dLbl>
              <c:idx val="4"/>
              <c:layout>
                <c:manualLayout>
                  <c:x val="-3.7839260160059421E-17"/>
                  <c:y val="2.3054755043227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21-472C-B82C-4836E39E0B11}"/>
                </c:ext>
              </c:extLst>
            </c:dLbl>
            <c:dLbl>
              <c:idx val="5"/>
              <c:layout>
                <c:manualLayout>
                  <c:x val="4.1279669762641896E-3"/>
                  <c:y val="-1.15273775216138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21-472C-B82C-4836E39E0B11}"/>
                </c:ext>
              </c:extLst>
            </c:dLbl>
            <c:dLbl>
              <c:idx val="6"/>
              <c:layout>
                <c:manualLayout>
                  <c:x val="0"/>
                  <c:y val="1.5458937198067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21-472C-B82C-4836E39E0B11}"/>
                </c:ext>
              </c:extLst>
            </c:dLbl>
            <c:dLbl>
              <c:idx val="7"/>
              <c:layout>
                <c:manualLayout>
                  <c:x val="4.329004329004329E-3"/>
                  <c:y val="2.318840579710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21-472C-B82C-4836E39E0B11}"/>
                </c:ext>
              </c:extLst>
            </c:dLbl>
            <c:dLbl>
              <c:idx val="12"/>
              <c:layout>
                <c:manualLayout>
                  <c:x val="4.1279669762641896E-3"/>
                  <c:y val="7.68491834774248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21-472C-B82C-4836E39E0B11}"/>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0.43</c:v>
                </c:pt>
                <c:pt idx="1">
                  <c:v>1</c:v>
                </c:pt>
                <c:pt idx="2">
                  <c:v>0.2</c:v>
                </c:pt>
                <c:pt idx="3">
                  <c:v>0.67</c:v>
                </c:pt>
                <c:pt idx="4">
                  <c:v>0.43</c:v>
                </c:pt>
                <c:pt idx="5">
                  <c:v>0.75</c:v>
                </c:pt>
                <c:pt idx="6">
                  <c:v>0</c:v>
                </c:pt>
                <c:pt idx="7">
                  <c:v>0</c:v>
                </c:pt>
                <c:pt idx="8">
                  <c:v>0.5</c:v>
                </c:pt>
                <c:pt idx="9">
                  <c:v>0.8</c:v>
                </c:pt>
                <c:pt idx="10">
                  <c:v>0.2</c:v>
                </c:pt>
                <c:pt idx="11">
                  <c:v>0.2</c:v>
                </c:pt>
                <c:pt idx="12">
                  <c:v>0.22</c:v>
                </c:pt>
                <c:pt idx="13">
                  <c:v>0.22</c:v>
                </c:pt>
              </c:numCache>
            </c:numRef>
          </c:val>
          <c:extLst>
            <c:ext xmlns:c16="http://schemas.microsoft.com/office/drawing/2014/chart" uri="{C3380CC4-5D6E-409C-BE32-E72D297353CC}">
              <c16:uniqueId val="{00000008-A021-472C-B82C-4836E39E0B11}"/>
            </c:ext>
          </c:extLst>
        </c:ser>
        <c:dLbls>
          <c:showLegendKey val="0"/>
          <c:showVal val="0"/>
          <c:showCatName val="0"/>
          <c:showSerName val="0"/>
          <c:showPercent val="0"/>
          <c:showBubbleSize val="0"/>
        </c:dLbls>
        <c:gapWidth val="100"/>
        <c:axId val="530346272"/>
        <c:axId val="530345880"/>
      </c:barChart>
      <c:valAx>
        <c:axId val="530345880"/>
        <c:scaling>
          <c:orientation val="minMax"/>
          <c:max val="1"/>
        </c:scaling>
        <c:delete val="0"/>
        <c:axPos val="l"/>
        <c:majorGridlines/>
        <c:numFmt formatCode="0%" sourceLinked="1"/>
        <c:majorTickMark val="out"/>
        <c:minorTickMark val="none"/>
        <c:tickLblPos val="nextTo"/>
        <c:crossAx val="530346272"/>
        <c:crosses val="autoZero"/>
        <c:crossBetween val="between"/>
      </c:valAx>
      <c:catAx>
        <c:axId val="530346272"/>
        <c:scaling>
          <c:orientation val="minMax"/>
        </c:scaling>
        <c:delete val="0"/>
        <c:axPos val="b"/>
        <c:numFmt formatCode="General" sourceLinked="0"/>
        <c:majorTickMark val="out"/>
        <c:minorTickMark val="none"/>
        <c:tickLblPos val="nextTo"/>
        <c:txPr>
          <a:bodyPr/>
          <a:lstStyle/>
          <a:p>
            <a:pPr>
              <a:defRPr sz="1050">
                <a:latin typeface="Arial" panose="020B0604020202020204" pitchFamily="34" charset="0"/>
                <a:cs typeface="Arial" panose="020B0604020202020204" pitchFamily="34" charset="0"/>
              </a:defRPr>
            </a:pPr>
            <a:endParaRPr lang="en-US"/>
          </a:p>
        </c:txPr>
        <c:crossAx val="530345880"/>
        <c:crosses val="autoZero"/>
        <c:auto val="1"/>
        <c:lblAlgn val="ctr"/>
        <c:lblOffset val="100"/>
        <c:noMultiLvlLbl val="0"/>
      </c:catAx>
    </c:plotArea>
    <c:plotVisOnly val="1"/>
    <c:dispBlanksAs val="gap"/>
    <c:showDLblsOverMax val="0"/>
  </c:chart>
  <c:spPr>
    <a:ln>
      <a:solidFill>
        <a:sysClr val="windowText" lastClr="000000"/>
      </a:solidFill>
    </a:ln>
  </c:sp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a:pPr>
            <a:r>
              <a:rPr lang="en-US" sz="1400" b="1"/>
              <a:t>Permanency Outcome</a:t>
            </a:r>
            <a:r>
              <a:rPr lang="en-US" sz="1400" b="1" baseline="0"/>
              <a:t> 2-The continuity of family relationships and connections is preserved</a:t>
            </a:r>
            <a:r>
              <a:rPr lang="en-US" sz="1400" b="1"/>
              <a:t> </a:t>
            </a:r>
          </a:p>
        </c:rich>
      </c:tx>
      <c:layout>
        <c:manualLayout>
          <c:xMode val="edge"/>
          <c:yMode val="edge"/>
          <c:x val="0.17536723163841808"/>
          <c:y val="4.9333885895841964E-2"/>
        </c:manualLayout>
      </c:layout>
      <c:overlay val="0"/>
      <c:spPr>
        <a:noFill/>
        <a:ln w="25400">
          <a:noFill/>
        </a:ln>
      </c:spPr>
    </c:title>
    <c:autoTitleDeleted val="0"/>
    <c:plotArea>
      <c:layout>
        <c:manualLayout>
          <c:layoutTarget val="inner"/>
          <c:xMode val="edge"/>
          <c:yMode val="edge"/>
          <c:x val="0.10516984412318235"/>
          <c:y val="0.22075374724500901"/>
          <c:w val="0.36893806280645786"/>
          <c:h val="0.7606632097817041"/>
        </c:manualLayout>
      </c:layout>
      <c:pieChart>
        <c:varyColors val="1"/>
        <c:ser>
          <c:idx val="0"/>
          <c:order val="0"/>
          <c:tx>
            <c:strRef>
              <c:f>'Outcome Pie Charts'!$A$8:$C$8</c:f>
              <c:strCache>
                <c:ptCount val="3"/>
                <c:pt idx="0">
                  <c:v>Permanency 2</c:v>
                </c:pt>
              </c:strCache>
            </c:strRef>
          </c:tx>
          <c:spPr>
            <a:solidFill>
              <a:srgbClr val="92D050"/>
            </a:solidFill>
          </c:spPr>
          <c:dPt>
            <c:idx val="0"/>
            <c:bubble3D val="0"/>
            <c:extLst>
              <c:ext xmlns:c16="http://schemas.microsoft.com/office/drawing/2014/chart" uri="{C3380CC4-5D6E-409C-BE32-E72D297353CC}">
                <c16:uniqueId val="{00000000-A36D-4FDF-9198-A4B5E7BB6BAD}"/>
              </c:ext>
            </c:extLst>
          </c:dPt>
          <c:dPt>
            <c:idx val="1"/>
            <c:bubble3D val="0"/>
            <c:spPr>
              <a:solidFill>
                <a:srgbClr val="4F81BD"/>
              </a:solidFill>
            </c:spPr>
            <c:extLst>
              <c:ext xmlns:c16="http://schemas.microsoft.com/office/drawing/2014/chart" uri="{C3380CC4-5D6E-409C-BE32-E72D297353CC}">
                <c16:uniqueId val="{00000002-A36D-4FDF-9198-A4B5E7BB6BAD}"/>
              </c:ext>
            </c:extLst>
          </c:dPt>
          <c:dPt>
            <c:idx val="2"/>
            <c:bubble3D val="0"/>
            <c:spPr>
              <a:solidFill>
                <a:srgbClr val="C0504D"/>
              </a:solidFill>
            </c:spPr>
            <c:extLst>
              <c:ext xmlns:c16="http://schemas.microsoft.com/office/drawing/2014/chart" uri="{C3380CC4-5D6E-409C-BE32-E72D297353CC}">
                <c16:uniqueId val="{00000004-A36D-4FDF-9198-A4B5E7BB6BAD}"/>
              </c:ext>
            </c:extLst>
          </c:dPt>
          <c:dLbls>
            <c:dLbl>
              <c:idx val="0"/>
              <c:layout>
                <c:manualLayout>
                  <c:x val="-8.8801343561958332E-2"/>
                  <c:y val="0.1481712346932242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36D-4FDF-9198-A4B5E7BB6BAD}"/>
                </c:ext>
              </c:extLst>
            </c:dLbl>
            <c:dLbl>
              <c:idx val="1"/>
              <c:layout>
                <c:manualLayout>
                  <c:x val="-5.9807073954984318E-3"/>
                  <c:y val="-0.2044756600546882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36D-4FDF-9198-A4B5E7BB6BAD}"/>
                </c:ext>
              </c:extLst>
            </c:dLbl>
            <c:dLbl>
              <c:idx val="2"/>
              <c:layout>
                <c:manualLayout>
                  <c:x val="7.5074393835818778E-2"/>
                  <c:y val="0.1504077843928045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36D-4FDF-9198-A4B5E7BB6BAD}"/>
                </c:ext>
              </c:extLst>
            </c:dLbl>
            <c:numFmt formatCode="0%" sourceLinked="0"/>
            <c:spPr>
              <a:noFill/>
              <a:ln w="25400">
                <a:noFill/>
              </a:ln>
            </c:spPr>
            <c:txPr>
              <a:bodyPr/>
              <a:lstStyle/>
              <a:p>
                <a:pPr>
                  <a:defRPr sz="1200"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'Outcome Pie Charts'!$D$7:$F$7</c:f>
              <c:strCache>
                <c:ptCount val="3"/>
                <c:pt idx="0">
                  <c:v>Substantially Achieved</c:v>
                </c:pt>
                <c:pt idx="1">
                  <c:v>Partially Achieved</c:v>
                </c:pt>
                <c:pt idx="2">
                  <c:v>Not Achieved</c:v>
                </c:pt>
              </c:strCache>
            </c:strRef>
          </c:cat>
          <c:val>
            <c:numRef>
              <c:f>'Outcome Pie Charts'!$D$8:$F$8</c:f>
              <c:numCache>
                <c:formatCode>0%</c:formatCode>
                <c:ptCount val="3"/>
                <c:pt idx="0">
                  <c:v>0.23</c:v>
                </c:pt>
                <c:pt idx="1">
                  <c:v>0.52</c:v>
                </c:pt>
                <c:pt idx="2">
                  <c:v>0.25</c:v>
                </c:pt>
              </c:numCache>
            </c:numRef>
          </c:val>
          <c:extLst>
            <c:ext xmlns:c16="http://schemas.microsoft.com/office/drawing/2014/chart" uri="{C3380CC4-5D6E-409C-BE32-E72D297353CC}">
              <c16:uniqueId val="{00000005-A36D-4FDF-9198-A4B5E7BB6BAD}"/>
            </c:ext>
          </c:extLst>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a:pPr>
            <a:endParaRPr lang="en-US"/>
          </a:p>
        </c:txPr>
      </c:legendEntry>
      <c:legendEntry>
        <c:idx val="1"/>
        <c:txPr>
          <a:bodyPr/>
          <a:lstStyle/>
          <a:p>
            <a:pPr>
              <a:defRPr sz="1200"/>
            </a:pPr>
            <a:endParaRPr lang="en-US"/>
          </a:p>
        </c:txPr>
      </c:legendEntry>
      <c:legendEntry>
        <c:idx val="2"/>
        <c:txPr>
          <a:bodyPr/>
          <a:lstStyle/>
          <a:p>
            <a:pPr>
              <a:defRPr sz="1200"/>
            </a:pPr>
            <a:endParaRPr lang="en-US"/>
          </a:p>
        </c:txPr>
      </c:legendEntry>
      <c:layout>
        <c:manualLayout>
          <c:xMode val="edge"/>
          <c:yMode val="edge"/>
          <c:x val="0.60416804314939243"/>
          <c:y val="0.50651621303242611"/>
          <c:w val="0.36355886267780685"/>
          <c:h val="0.36746481492962985"/>
        </c:manualLayout>
      </c:layout>
      <c:overlay val="0"/>
      <c:spPr>
        <a:solidFill>
          <a:srgbClr val="FFFFFF"/>
        </a:solidFill>
        <a:ln w="3175">
          <a:solidFill>
            <a:srgbClr val="000000"/>
          </a:solidFill>
          <a:prstDash val="solid"/>
        </a:ln>
      </c:spPr>
    </c:legend>
    <c:plotVisOnly val="1"/>
    <c:dispBlanksAs val="zero"/>
    <c:showDLblsOverMax val="0"/>
  </c:chart>
  <c:spPr>
    <a:no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en-US" sz="1600">
                <a:solidFill>
                  <a:sysClr val="windowText" lastClr="000000"/>
                </a:solidFill>
                <a:latin typeface="Arial" panose="020B0604020202020204" pitchFamily="34" charset="0"/>
                <a:cs typeface="Arial" panose="020B0604020202020204" pitchFamily="34" charset="0"/>
              </a:rPr>
              <a:t>Well-Being 1- Region Comparison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5.7493669275571167E-2"/>
          <c:y val="0.19304680038204394"/>
          <c:w val="0.92179069676745651"/>
          <c:h val="0.67635794809316452"/>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Sheet1!$A$20:$A$34</c:f>
              <c:strCache>
                <c:ptCount val="15"/>
                <c:pt idx="0">
                  <c:v>State</c:v>
                </c:pt>
                <c:pt idx="1">
                  <c:v>Region 1</c:v>
                </c:pt>
                <c:pt idx="2">
                  <c:v>Region 2</c:v>
                </c:pt>
                <c:pt idx="3">
                  <c:v>Region 3</c:v>
                </c:pt>
                <c:pt idx="4">
                  <c:v>Region 4</c:v>
                </c:pt>
                <c:pt idx="5">
                  <c:v>Region 5</c:v>
                </c:pt>
                <c:pt idx="6">
                  <c:v>Region 6</c:v>
                </c:pt>
                <c:pt idx="7">
                  <c:v>Region 7</c:v>
                </c:pt>
                <c:pt idx="8">
                  <c:v>Region 8</c:v>
                </c:pt>
                <c:pt idx="9">
                  <c:v>Region 9</c:v>
                </c:pt>
                <c:pt idx="10">
                  <c:v>Region 10</c:v>
                </c:pt>
                <c:pt idx="11">
                  <c:v>Region 11</c:v>
                </c:pt>
                <c:pt idx="12">
                  <c:v>Region 12</c:v>
                </c:pt>
                <c:pt idx="13">
                  <c:v>Region 13</c:v>
                </c:pt>
                <c:pt idx="14">
                  <c:v>Region 14</c:v>
                </c:pt>
              </c:strCache>
            </c:strRef>
          </c:cat>
          <c:val>
            <c:numRef>
              <c:f>Sheet1!$B$20:$B$34</c:f>
              <c:numCache>
                <c:formatCode>0%</c:formatCode>
                <c:ptCount val="15"/>
                <c:pt idx="0">
                  <c:v>0.23</c:v>
                </c:pt>
                <c:pt idx="1">
                  <c:v>0.31</c:v>
                </c:pt>
                <c:pt idx="2">
                  <c:v>0.33</c:v>
                </c:pt>
                <c:pt idx="3">
                  <c:v>0.43</c:v>
                </c:pt>
                <c:pt idx="4">
                  <c:v>0.19</c:v>
                </c:pt>
                <c:pt idx="5">
                  <c:v>0.09</c:v>
                </c:pt>
                <c:pt idx="6">
                  <c:v>0.56999999999999995</c:v>
                </c:pt>
                <c:pt idx="7">
                  <c:v>0</c:v>
                </c:pt>
                <c:pt idx="8">
                  <c:v>0</c:v>
                </c:pt>
                <c:pt idx="9">
                  <c:v>0.33</c:v>
                </c:pt>
                <c:pt idx="10">
                  <c:v>0.3</c:v>
                </c:pt>
                <c:pt idx="11">
                  <c:v>0.2</c:v>
                </c:pt>
                <c:pt idx="12">
                  <c:v>0.25</c:v>
                </c:pt>
                <c:pt idx="13">
                  <c:v>0.24</c:v>
                </c:pt>
                <c:pt idx="14">
                  <c:v>0.1</c:v>
                </c:pt>
              </c:numCache>
            </c:numRef>
          </c:val>
          <c:extLst>
            <c:ext xmlns:c16="http://schemas.microsoft.com/office/drawing/2014/chart" uri="{C3380CC4-5D6E-409C-BE32-E72D297353CC}">
              <c16:uniqueId val="{00000000-9902-44AB-8576-ED8DDE14DF69}"/>
            </c:ext>
          </c:extLst>
        </c:ser>
        <c:dLbls>
          <c:dLblPos val="outEnd"/>
          <c:showLegendKey val="0"/>
          <c:showVal val="1"/>
          <c:showCatName val="0"/>
          <c:showSerName val="0"/>
          <c:showPercent val="0"/>
          <c:showBubbleSize val="0"/>
        </c:dLbls>
        <c:gapWidth val="100"/>
        <c:overlap val="-24"/>
        <c:axId val="530347448"/>
        <c:axId val="530866272"/>
      </c:barChart>
      <c:catAx>
        <c:axId val="5303474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0866272"/>
        <c:crosses val="autoZero"/>
        <c:auto val="1"/>
        <c:lblAlgn val="ctr"/>
        <c:lblOffset val="100"/>
        <c:noMultiLvlLbl val="0"/>
      </c:catAx>
      <c:valAx>
        <c:axId val="530866272"/>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0347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800" b="1">
                <a:solidFill>
                  <a:sysClr val="windowText" lastClr="000000"/>
                </a:solidFill>
                <a:latin typeface="Arial" panose="020B0604020202020204" pitchFamily="34" charset="0"/>
                <a:cs typeface="Arial" panose="020B0604020202020204" pitchFamily="34" charset="0"/>
              </a:rPr>
              <a:t>Well-Being 1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274171033309235"/>
          <c:y val="0.19432888597258677"/>
          <c:w val="0.87269110656180071"/>
          <c:h val="0.64369604841061534"/>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Sheet1!$A$37:$A$39</c:f>
              <c:strCache>
                <c:ptCount val="3"/>
                <c:pt idx="0">
                  <c:v>Permanency</c:v>
                </c:pt>
                <c:pt idx="1">
                  <c:v>Family Preservation</c:v>
                </c:pt>
                <c:pt idx="2">
                  <c:v>Family Support</c:v>
                </c:pt>
              </c:strCache>
            </c:strRef>
          </c:cat>
          <c:val>
            <c:numRef>
              <c:f>Sheet1!$B$37:$B$39</c:f>
              <c:numCache>
                <c:formatCode>0%</c:formatCode>
                <c:ptCount val="3"/>
                <c:pt idx="0">
                  <c:v>0.2</c:v>
                </c:pt>
                <c:pt idx="1">
                  <c:v>0.13</c:v>
                </c:pt>
                <c:pt idx="2">
                  <c:v>0.43</c:v>
                </c:pt>
              </c:numCache>
            </c:numRef>
          </c:val>
          <c:extLst>
            <c:ext xmlns:c16="http://schemas.microsoft.com/office/drawing/2014/chart" uri="{C3380CC4-5D6E-409C-BE32-E72D297353CC}">
              <c16:uniqueId val="{00000000-EF8E-4363-981E-1A67EF605491}"/>
            </c:ext>
          </c:extLst>
        </c:ser>
        <c:dLbls>
          <c:dLblPos val="outEnd"/>
          <c:showLegendKey val="0"/>
          <c:showVal val="1"/>
          <c:showCatName val="0"/>
          <c:showSerName val="0"/>
          <c:showPercent val="0"/>
          <c:showBubbleSize val="0"/>
        </c:dLbls>
        <c:gapWidth val="100"/>
        <c:overlap val="-24"/>
        <c:axId val="530867056"/>
        <c:axId val="530867448"/>
      </c:barChart>
      <c:catAx>
        <c:axId val="5308670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crossAx val="530867448"/>
        <c:crosses val="autoZero"/>
        <c:auto val="1"/>
        <c:lblAlgn val="ctr"/>
        <c:lblOffset val="100"/>
        <c:noMultiLvlLbl val="0"/>
      </c:catAx>
      <c:valAx>
        <c:axId val="530867448"/>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08670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en-US" sz="1600" b="1">
                <a:solidFill>
                  <a:sysClr val="windowText" lastClr="000000"/>
                </a:solidFill>
                <a:latin typeface="Arial" panose="020B0604020202020204" pitchFamily="34" charset="0"/>
                <a:cs typeface="Arial" panose="020B0604020202020204" pitchFamily="34" charset="0"/>
              </a:rPr>
              <a:t>Item 12- Region Comparison</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6.8298808802745817E-2"/>
          <c:y val="0.14632728708354353"/>
          <c:w val="0.87721655562285483"/>
          <c:h val="0.6573180586585540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Sheet1!$A$44:$A$57</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Sheet1!$B$44:$B$57</c:f>
              <c:numCache>
                <c:formatCode>0%</c:formatCode>
                <c:ptCount val="14"/>
                <c:pt idx="0">
                  <c:v>0.33</c:v>
                </c:pt>
                <c:pt idx="1">
                  <c:v>0</c:v>
                </c:pt>
                <c:pt idx="2">
                  <c:v>0.38</c:v>
                </c:pt>
                <c:pt idx="3">
                  <c:v>0.18</c:v>
                </c:pt>
                <c:pt idx="4">
                  <c:v>0.09</c:v>
                </c:pt>
                <c:pt idx="5">
                  <c:v>0.4</c:v>
                </c:pt>
                <c:pt idx="6">
                  <c:v>0</c:v>
                </c:pt>
                <c:pt idx="7">
                  <c:v>0</c:v>
                </c:pt>
                <c:pt idx="8">
                  <c:v>0.33</c:v>
                </c:pt>
                <c:pt idx="9">
                  <c:v>0.22</c:v>
                </c:pt>
                <c:pt idx="10">
                  <c:v>0.11</c:v>
                </c:pt>
                <c:pt idx="11">
                  <c:v>0.25</c:v>
                </c:pt>
                <c:pt idx="12">
                  <c:v>0.22</c:v>
                </c:pt>
                <c:pt idx="13">
                  <c:v>0</c:v>
                </c:pt>
              </c:numCache>
            </c:numRef>
          </c:val>
          <c:extLst>
            <c:ext xmlns:c16="http://schemas.microsoft.com/office/drawing/2014/chart" uri="{C3380CC4-5D6E-409C-BE32-E72D297353CC}">
              <c16:uniqueId val="{00000000-19AF-4348-9C71-42AF62C12FD7}"/>
            </c:ext>
          </c:extLst>
        </c:ser>
        <c:dLbls>
          <c:dLblPos val="outEnd"/>
          <c:showLegendKey val="0"/>
          <c:showVal val="1"/>
          <c:showCatName val="0"/>
          <c:showSerName val="0"/>
          <c:showPercent val="0"/>
          <c:showBubbleSize val="0"/>
        </c:dLbls>
        <c:gapWidth val="219"/>
        <c:overlap val="-27"/>
        <c:axId val="502934336"/>
        <c:axId val="502934728"/>
      </c:barChart>
      <c:catAx>
        <c:axId val="50293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2934728"/>
        <c:crosses val="autoZero"/>
        <c:auto val="1"/>
        <c:lblAlgn val="ctr"/>
        <c:lblOffset val="100"/>
        <c:noMultiLvlLbl val="0"/>
      </c:catAx>
      <c:valAx>
        <c:axId val="50293472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29343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12</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6.7617129254192068E-2"/>
          <c:y val="0.19432888597258677"/>
          <c:w val="0.90801963708024869"/>
          <c:h val="0.6566050597841935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Sheet1!$A$59:$A$61</c:f>
              <c:strCache>
                <c:ptCount val="3"/>
                <c:pt idx="0">
                  <c:v>Permanency</c:v>
                </c:pt>
                <c:pt idx="1">
                  <c:v>Family Preservation</c:v>
                </c:pt>
                <c:pt idx="2">
                  <c:v>Family Support</c:v>
                </c:pt>
              </c:strCache>
            </c:strRef>
          </c:cat>
          <c:val>
            <c:numRef>
              <c:f>Sheet1!$B$59:$B$61</c:f>
              <c:numCache>
                <c:formatCode>0%</c:formatCode>
                <c:ptCount val="3"/>
                <c:pt idx="0">
                  <c:v>0.2</c:v>
                </c:pt>
                <c:pt idx="1">
                  <c:v>0.13</c:v>
                </c:pt>
                <c:pt idx="2">
                  <c:v>0.25</c:v>
                </c:pt>
              </c:numCache>
            </c:numRef>
          </c:val>
          <c:extLst>
            <c:ext xmlns:c16="http://schemas.microsoft.com/office/drawing/2014/chart" uri="{C3380CC4-5D6E-409C-BE32-E72D297353CC}">
              <c16:uniqueId val="{00000000-FE8F-4544-953C-1C9AB4071BF7}"/>
            </c:ext>
          </c:extLst>
        </c:ser>
        <c:dLbls>
          <c:dLblPos val="outEnd"/>
          <c:showLegendKey val="0"/>
          <c:showVal val="1"/>
          <c:showCatName val="0"/>
          <c:showSerName val="0"/>
          <c:showPercent val="0"/>
          <c:showBubbleSize val="0"/>
        </c:dLbls>
        <c:gapWidth val="219"/>
        <c:overlap val="-27"/>
        <c:axId val="530010432"/>
        <c:axId val="530010824"/>
      </c:barChart>
      <c:catAx>
        <c:axId val="53001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0010824"/>
        <c:crosses val="autoZero"/>
        <c:auto val="1"/>
        <c:lblAlgn val="ctr"/>
        <c:lblOffset val="100"/>
        <c:noMultiLvlLbl val="0"/>
      </c:catAx>
      <c:valAx>
        <c:axId val="53001082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00104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12</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6514119945533129E-2"/>
          <c:y val="0.19432888597258677"/>
          <c:w val="0.8959169577487025"/>
          <c:h val="0.65660505978419359"/>
        </c:manualLayout>
      </c:layout>
      <c:barChart>
        <c:barDir val="col"/>
        <c:grouping val="clustered"/>
        <c:varyColors val="0"/>
        <c:ser>
          <c:idx val="0"/>
          <c:order val="0"/>
          <c:spPr>
            <a:solidFill>
              <a:schemeClr val="accent1"/>
            </a:solidFill>
            <a:ln>
              <a:noFill/>
            </a:ln>
            <a:effectLst/>
          </c:spPr>
          <c:invertIfNegative val="0"/>
          <c:dLbls>
            <c:dLbl>
              <c:idx val="0"/>
              <c:layout>
                <c:manualLayout>
                  <c:x val="-2.2973836525750363E-17"/>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11-4233-B1ED-5C3BE3D01841}"/>
                </c:ext>
              </c:extLst>
            </c:dLbl>
            <c:dLbl>
              <c:idx val="2"/>
              <c:layout>
                <c:manualLayout>
                  <c:x val="0"/>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11-4233-B1ED-5C3BE3D0184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Sheet1!$A$69:$A$71</c:f>
              <c:strCache>
                <c:ptCount val="3"/>
                <c:pt idx="0">
                  <c:v>Children/12A</c:v>
                </c:pt>
                <c:pt idx="1">
                  <c:v>Parents/12B</c:v>
                </c:pt>
                <c:pt idx="2">
                  <c:v>Foster Parents/12C</c:v>
                </c:pt>
              </c:strCache>
            </c:strRef>
          </c:cat>
          <c:val>
            <c:numRef>
              <c:f>Sheet1!$B$69:$B$71</c:f>
              <c:numCache>
                <c:formatCode>0%</c:formatCode>
                <c:ptCount val="3"/>
                <c:pt idx="0">
                  <c:v>0.54</c:v>
                </c:pt>
                <c:pt idx="1">
                  <c:v>0.18</c:v>
                </c:pt>
                <c:pt idx="2">
                  <c:v>0.54</c:v>
                </c:pt>
              </c:numCache>
            </c:numRef>
          </c:val>
          <c:extLst>
            <c:ext xmlns:c16="http://schemas.microsoft.com/office/drawing/2014/chart" uri="{C3380CC4-5D6E-409C-BE32-E72D297353CC}">
              <c16:uniqueId val="{00000002-9911-4233-B1ED-5C3BE3D01841}"/>
            </c:ext>
          </c:extLst>
        </c:ser>
        <c:dLbls>
          <c:dLblPos val="outEnd"/>
          <c:showLegendKey val="0"/>
          <c:showVal val="1"/>
          <c:showCatName val="0"/>
          <c:showSerName val="0"/>
          <c:showPercent val="0"/>
          <c:showBubbleSize val="0"/>
        </c:dLbls>
        <c:gapWidth val="219"/>
        <c:overlap val="-27"/>
        <c:axId val="530011608"/>
        <c:axId val="535268136"/>
      </c:barChart>
      <c:catAx>
        <c:axId val="530011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5268136"/>
        <c:crosses val="autoZero"/>
        <c:auto val="1"/>
        <c:lblAlgn val="ctr"/>
        <c:lblOffset val="100"/>
        <c:noMultiLvlLbl val="0"/>
      </c:catAx>
      <c:valAx>
        <c:axId val="5352681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00116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444572727529291E-2"/>
          <c:y val="0.19432888597258677"/>
          <c:w val="0.8610162243893511"/>
          <c:h val="0.66684419655876359"/>
        </c:manualLayout>
      </c:layout>
      <c:barChart>
        <c:barDir val="col"/>
        <c:grouping val="clustered"/>
        <c:varyColors val="0"/>
        <c:ser>
          <c:idx val="0"/>
          <c:order val="0"/>
          <c:tx>
            <c:strRef>
              <c:f>Sheet1!$A$77</c:f>
              <c:strCache>
                <c:ptCount val="1"/>
                <c:pt idx="0">
                  <c:v>Children/12A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Sheet1!$B$76:$D$76</c:f>
              <c:strCache>
                <c:ptCount val="3"/>
                <c:pt idx="0">
                  <c:v>Assessment </c:v>
                </c:pt>
                <c:pt idx="1">
                  <c:v>Services</c:v>
                </c:pt>
                <c:pt idx="2">
                  <c:v>Overall</c:v>
                </c:pt>
              </c:strCache>
            </c:strRef>
          </c:cat>
          <c:val>
            <c:numRef>
              <c:f>Sheet1!$B$77:$D$77</c:f>
              <c:numCache>
                <c:formatCode>0%</c:formatCode>
                <c:ptCount val="3"/>
                <c:pt idx="0">
                  <c:v>0.7</c:v>
                </c:pt>
                <c:pt idx="1">
                  <c:v>0.39</c:v>
                </c:pt>
                <c:pt idx="2">
                  <c:v>0.54</c:v>
                </c:pt>
              </c:numCache>
            </c:numRef>
          </c:val>
          <c:extLst>
            <c:ext xmlns:c16="http://schemas.microsoft.com/office/drawing/2014/chart" uri="{C3380CC4-5D6E-409C-BE32-E72D297353CC}">
              <c16:uniqueId val="{00000000-61F4-4C6A-BF56-6986BB9B50AA}"/>
            </c:ext>
          </c:extLst>
        </c:ser>
        <c:dLbls>
          <c:dLblPos val="outEnd"/>
          <c:showLegendKey val="0"/>
          <c:showVal val="1"/>
          <c:showCatName val="0"/>
          <c:showSerName val="0"/>
          <c:showPercent val="0"/>
          <c:showBubbleSize val="0"/>
        </c:dLbls>
        <c:gapWidth val="100"/>
        <c:overlap val="-24"/>
        <c:axId val="535268920"/>
        <c:axId val="535269312"/>
      </c:barChart>
      <c:catAx>
        <c:axId val="5352689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5269312"/>
        <c:crosses val="autoZero"/>
        <c:auto val="1"/>
        <c:lblAlgn val="ctr"/>
        <c:lblOffset val="100"/>
        <c:noMultiLvlLbl val="0"/>
      </c:catAx>
      <c:valAx>
        <c:axId val="535269312"/>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52689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a:t>
            </a:r>
            <a:r>
              <a:rPr lang="en-US" sz="1600" b="1" baseline="0">
                <a:solidFill>
                  <a:sysClr val="windowText" lastClr="000000"/>
                </a:solidFill>
                <a:latin typeface="Arial" panose="020B0604020202020204" pitchFamily="34" charset="0"/>
                <a:cs typeface="Arial" panose="020B0604020202020204" pitchFamily="34" charset="0"/>
              </a:rPr>
              <a:t> 12B- Parents</a:t>
            </a:r>
            <a:endParaRPr lang="en-US" sz="16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Sheet1!$A$79</c:f>
              <c:strCache>
                <c:ptCount val="1"/>
                <c:pt idx="0">
                  <c:v>Assessment</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Sheet1!$B$78:$C$78</c:f>
              <c:strCache>
                <c:ptCount val="2"/>
                <c:pt idx="0">
                  <c:v>Mother</c:v>
                </c:pt>
                <c:pt idx="1">
                  <c:v>Father</c:v>
                </c:pt>
              </c:strCache>
            </c:strRef>
          </c:cat>
          <c:val>
            <c:numRef>
              <c:f>Sheet1!$B$79:$C$79</c:f>
              <c:numCache>
                <c:formatCode>0%</c:formatCode>
                <c:ptCount val="2"/>
                <c:pt idx="0">
                  <c:v>0.47</c:v>
                </c:pt>
                <c:pt idx="1">
                  <c:v>0.3</c:v>
                </c:pt>
              </c:numCache>
            </c:numRef>
          </c:val>
          <c:extLst>
            <c:ext xmlns:c16="http://schemas.microsoft.com/office/drawing/2014/chart" uri="{C3380CC4-5D6E-409C-BE32-E72D297353CC}">
              <c16:uniqueId val="{00000000-F885-4C06-BE17-0B7D48BF0222}"/>
            </c:ext>
          </c:extLst>
        </c:ser>
        <c:ser>
          <c:idx val="1"/>
          <c:order val="1"/>
          <c:tx>
            <c:strRef>
              <c:f>Sheet1!$A$80</c:f>
              <c:strCache>
                <c:ptCount val="1"/>
                <c:pt idx="0">
                  <c:v>Services</c:v>
                </c:pt>
              </c:strCache>
            </c:strRef>
          </c:tx>
          <c:spPr>
            <a:solidFill>
              <a:srgbClr val="F79646">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Sheet1!$B$78:$C$78</c:f>
              <c:strCache>
                <c:ptCount val="2"/>
                <c:pt idx="0">
                  <c:v>Mother</c:v>
                </c:pt>
                <c:pt idx="1">
                  <c:v>Father</c:v>
                </c:pt>
              </c:strCache>
            </c:strRef>
          </c:cat>
          <c:val>
            <c:numRef>
              <c:f>Sheet1!$B$80:$C$80</c:f>
              <c:numCache>
                <c:formatCode>0%</c:formatCode>
                <c:ptCount val="2"/>
                <c:pt idx="0">
                  <c:v>0.27</c:v>
                </c:pt>
                <c:pt idx="1">
                  <c:v>0.18</c:v>
                </c:pt>
              </c:numCache>
            </c:numRef>
          </c:val>
          <c:extLst>
            <c:ext xmlns:c16="http://schemas.microsoft.com/office/drawing/2014/chart" uri="{C3380CC4-5D6E-409C-BE32-E72D297353CC}">
              <c16:uniqueId val="{00000001-F885-4C06-BE17-0B7D48BF0222}"/>
            </c:ext>
          </c:extLst>
        </c:ser>
        <c:dLbls>
          <c:dLblPos val="outEnd"/>
          <c:showLegendKey val="0"/>
          <c:showVal val="1"/>
          <c:showCatName val="0"/>
          <c:showSerName val="0"/>
          <c:showPercent val="0"/>
          <c:showBubbleSize val="0"/>
        </c:dLbls>
        <c:gapWidth val="219"/>
        <c:overlap val="-27"/>
        <c:axId val="534319712"/>
        <c:axId val="534320104"/>
      </c:barChart>
      <c:catAx>
        <c:axId val="53431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4320104"/>
        <c:crosses val="autoZero"/>
        <c:auto val="1"/>
        <c:lblAlgn val="ctr"/>
        <c:lblOffset val="100"/>
        <c:noMultiLvlLbl val="0"/>
      </c:catAx>
      <c:valAx>
        <c:axId val="53432010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431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5369977791237631E-2"/>
          <c:y val="0.19432888597258677"/>
          <c:w val="0.89156925095901474"/>
          <c:h val="0.65295530766987464"/>
        </c:manualLayout>
      </c:layout>
      <c:barChart>
        <c:barDir val="col"/>
        <c:grouping val="clustered"/>
        <c:varyColors val="0"/>
        <c:ser>
          <c:idx val="2"/>
          <c:order val="2"/>
          <c:tx>
            <c:strRef>
              <c:f>Sheet1!$A$79</c:f>
              <c:strCache>
                <c:ptCount val="1"/>
                <c:pt idx="0">
                  <c:v>Foster Parents/12C</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2.136752136752137E-3"/>
                  <c:y val="4.71920717319481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B4-4939-BD64-AF07FCFBBAB4}"/>
                </c:ext>
              </c:extLst>
            </c:dLbl>
            <c:dLbl>
              <c:idx val="2"/>
              <c:layout>
                <c:manualLayout>
                  <c:x val="0"/>
                  <c:y val="1.41576215195847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B4-4939-BD64-AF07FCFBBAB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Sheet1!$B$76:$D$76</c:f>
              <c:strCache>
                <c:ptCount val="3"/>
                <c:pt idx="0">
                  <c:v>Assessment </c:v>
                </c:pt>
                <c:pt idx="1">
                  <c:v>Services</c:v>
                </c:pt>
                <c:pt idx="2">
                  <c:v>Overall</c:v>
                </c:pt>
              </c:strCache>
            </c:strRef>
          </c:cat>
          <c:val>
            <c:numRef>
              <c:f>Sheet1!$B$79:$D$79</c:f>
              <c:numCache>
                <c:formatCode>0%</c:formatCode>
                <c:ptCount val="3"/>
                <c:pt idx="0">
                  <c:v>0.68</c:v>
                </c:pt>
                <c:pt idx="1">
                  <c:v>0.51</c:v>
                </c:pt>
                <c:pt idx="2">
                  <c:v>0.54</c:v>
                </c:pt>
              </c:numCache>
            </c:numRef>
          </c:val>
          <c:extLst>
            <c:ext xmlns:c16="http://schemas.microsoft.com/office/drawing/2014/chart" uri="{C3380CC4-5D6E-409C-BE32-E72D297353CC}">
              <c16:uniqueId val="{00000002-CBB4-4939-BD64-AF07FCFBBAB4}"/>
            </c:ext>
          </c:extLst>
        </c:ser>
        <c:dLbls>
          <c:dLblPos val="outEnd"/>
          <c:showLegendKey val="0"/>
          <c:showVal val="1"/>
          <c:showCatName val="0"/>
          <c:showSerName val="0"/>
          <c:showPercent val="0"/>
          <c:showBubbleSize val="0"/>
        </c:dLbls>
        <c:gapWidth val="100"/>
        <c:overlap val="-24"/>
        <c:axId val="534320888"/>
        <c:axId val="534321280"/>
        <c:extLst>
          <c:ext xmlns:c15="http://schemas.microsoft.com/office/drawing/2012/chart" uri="{02D57815-91ED-43cb-92C2-25804820EDAC}">
            <c15:filteredBarSeries>
              <c15:ser>
                <c:idx val="0"/>
                <c:order val="0"/>
                <c:tx>
                  <c:strRef>
                    <c:extLst>
                      <c:ext uri="{02D57815-91ED-43cb-92C2-25804820EDAC}">
                        <c15:formulaRef>
                          <c15:sqref>Sheet1!$A$77</c15:sqref>
                        </c15:formulaRef>
                      </c:ext>
                    </c:extLst>
                    <c:strCache>
                      <c:ptCount val="1"/>
                      <c:pt idx="0">
                        <c:v>Children/12A</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Sheet1!$B$76:$D$76</c15:sqref>
                        </c15:formulaRef>
                      </c:ext>
                    </c:extLst>
                    <c:strCache>
                      <c:ptCount val="3"/>
                      <c:pt idx="0">
                        <c:v>Assessment </c:v>
                      </c:pt>
                      <c:pt idx="1">
                        <c:v>Services</c:v>
                      </c:pt>
                      <c:pt idx="2">
                        <c:v>Overall</c:v>
                      </c:pt>
                    </c:strCache>
                  </c:strRef>
                </c:cat>
                <c:val>
                  <c:numRef>
                    <c:extLst>
                      <c:ext uri="{02D57815-91ED-43cb-92C2-25804820EDAC}">
                        <c15:formulaRef>
                          <c15:sqref>Sheet1!$B$77:$D$77</c15:sqref>
                        </c15:formulaRef>
                      </c:ext>
                    </c:extLst>
                    <c:numCache>
                      <c:formatCode>0%</c:formatCode>
                      <c:ptCount val="3"/>
                      <c:pt idx="0">
                        <c:v>0.7</c:v>
                      </c:pt>
                      <c:pt idx="1">
                        <c:v>0.39</c:v>
                      </c:pt>
                      <c:pt idx="2">
                        <c:v>0.54</c:v>
                      </c:pt>
                    </c:numCache>
                  </c:numRef>
                </c:val>
                <c:extLst>
                  <c:ext xmlns:c16="http://schemas.microsoft.com/office/drawing/2014/chart" uri="{C3380CC4-5D6E-409C-BE32-E72D297353CC}">
                    <c16:uniqueId val="{00000003-CBB4-4939-BD64-AF07FCFBBAB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Sheet1!$A$78</c15:sqref>
                        </c15:formulaRef>
                      </c:ext>
                    </c:extLst>
                    <c:strCache>
                      <c:ptCount val="1"/>
                      <c:pt idx="0">
                        <c:v>Parents/12B</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Sheet1!$B$76:$D$76</c15:sqref>
                        </c15:formulaRef>
                      </c:ext>
                    </c:extLst>
                    <c:strCache>
                      <c:ptCount val="3"/>
                      <c:pt idx="0">
                        <c:v>Assessment </c:v>
                      </c:pt>
                      <c:pt idx="1">
                        <c:v>Services</c:v>
                      </c:pt>
                      <c:pt idx="2">
                        <c:v>Overall</c:v>
                      </c:pt>
                    </c:strCache>
                  </c:strRef>
                </c:cat>
                <c:val>
                  <c:numRef>
                    <c:extLst xmlns:c15="http://schemas.microsoft.com/office/drawing/2012/chart">
                      <c:ext xmlns:c15="http://schemas.microsoft.com/office/drawing/2012/chart" uri="{02D57815-91ED-43cb-92C2-25804820EDAC}">
                        <c15:formulaRef>
                          <c15:sqref>Sheet1!$B$78:$D$78</c15:sqref>
                        </c15:formulaRef>
                      </c:ext>
                    </c:extLst>
                    <c:numCache>
                      <c:formatCode>General</c:formatCode>
                      <c:ptCount val="3"/>
                      <c:pt idx="2" formatCode="0%">
                        <c:v>0.18</c:v>
                      </c:pt>
                    </c:numCache>
                  </c:numRef>
                </c:val>
                <c:extLst xmlns:c15="http://schemas.microsoft.com/office/drawing/2012/chart">
                  <c:ext xmlns:c16="http://schemas.microsoft.com/office/drawing/2014/chart" uri="{C3380CC4-5D6E-409C-BE32-E72D297353CC}">
                    <c16:uniqueId val="{00000004-CBB4-4939-BD64-AF07FCFBBAB4}"/>
                  </c:ext>
                </c:extLst>
              </c15:ser>
            </c15:filteredBarSeries>
          </c:ext>
        </c:extLst>
      </c:barChart>
      <c:catAx>
        <c:axId val="5343208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4321280"/>
        <c:crosses val="autoZero"/>
        <c:auto val="1"/>
        <c:lblAlgn val="ctr"/>
        <c:lblOffset val="100"/>
        <c:noMultiLvlLbl val="0"/>
      </c:catAx>
      <c:valAx>
        <c:axId val="534321280"/>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43208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Safety Outcome 1-Region Comparison</a:t>
            </a:r>
          </a:p>
        </c:rich>
      </c:tx>
      <c:layout>
        <c:manualLayout>
          <c:xMode val="edge"/>
          <c:yMode val="edge"/>
          <c:x val="0.22455735485894451"/>
          <c:y val="1.2730708661417322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Well-Being Outcome 1</c:v>
                </c:pt>
              </c:strCache>
            </c:strRef>
          </c:tx>
          <c:invertIfNegative val="0"/>
          <c:dLbls>
            <c:dLbl>
              <c:idx val="0"/>
              <c:layout>
                <c:manualLayout>
                  <c:x val="2.7516135954703774E-3"/>
                  <c:y val="8.69928863348899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FB-439A-9F8E-36556B330D63}"/>
                </c:ext>
              </c:extLst>
            </c:dLbl>
            <c:dLbl>
              <c:idx val="1"/>
              <c:layout>
                <c:manualLayout>
                  <c:x val="2.0964360587002098E-3"/>
                  <c:y val="7.4280408542246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FB-439A-9F8E-36556B330D63}"/>
                </c:ext>
              </c:extLst>
            </c:dLbl>
            <c:dLbl>
              <c:idx val="2"/>
              <c:layout>
                <c:manualLayout>
                  <c:x val="6.2893081761006293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FB-439A-9F8E-36556B330D63}"/>
                </c:ext>
              </c:extLst>
            </c:dLbl>
            <c:dLbl>
              <c:idx val="3"/>
              <c:layout>
                <c:manualLayout>
                  <c:x val="1.2578616352201259E-2"/>
                  <c:y val="7.42804085422466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FB-439A-9F8E-36556B330D63}"/>
                </c:ext>
              </c:extLst>
            </c:dLbl>
            <c:dLbl>
              <c:idx val="4"/>
              <c:layout>
                <c:manualLayout>
                  <c:x val="2.0964360587001326E-3"/>
                  <c:y val="1.4856081708449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FB-439A-9F8E-36556B330D63}"/>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FB-439A-9F8E-36556B330D63}"/>
                </c:ext>
              </c:extLst>
            </c:dLbl>
            <c:dLbl>
              <c:idx val="6"/>
              <c:layout>
                <c:manualLayout>
                  <c:x val="1.0482180293500971E-2"/>
                  <c:y val="4.98497576382339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FB-439A-9F8E-36556B330D63}"/>
                </c:ext>
              </c:extLst>
            </c:dLbl>
            <c:dLbl>
              <c:idx val="7"/>
              <c:layout>
                <c:manualLayout>
                  <c:x val="2.0964360587001326E-3"/>
                  <c:y val="1.114206128133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FB-439A-9F8E-36556B330D63}"/>
                </c:ext>
              </c:extLst>
            </c:dLbl>
            <c:dLbl>
              <c:idx val="8"/>
              <c:layout>
                <c:manualLayout>
                  <c:x val="0"/>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8FB-439A-9F8E-36556B330D63}"/>
                </c:ext>
              </c:extLst>
            </c:dLbl>
            <c:dLbl>
              <c:idx val="9"/>
              <c:layout>
                <c:manualLayout>
                  <c:x val="4.192707043695087E-3"/>
                  <c:y val="4.47671060616028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8FB-439A-9F8E-36556B330D63}"/>
                </c:ext>
              </c:extLst>
            </c:dLbl>
            <c:dLbl>
              <c:idx val="10"/>
              <c:layout>
                <c:manualLayout>
                  <c:x val="6.2893081761006293E-3"/>
                  <c:y val="1.114206128133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8FB-439A-9F8E-36556B330D63}"/>
                </c:ext>
              </c:extLst>
            </c:dLbl>
            <c:dLbl>
              <c:idx val="11"/>
              <c:layout>
                <c:manualLayout>
                  <c:x val="6.2893081761004749E-3"/>
                  <c:y val="1.114206128133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8FB-439A-9F8E-36556B330D63}"/>
                </c:ext>
              </c:extLst>
            </c:dLbl>
            <c:dLbl>
              <c:idx val="12"/>
              <c:layout>
                <c:manualLayout>
                  <c:x val="8.385744234800839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8FB-439A-9F8E-36556B330D63}"/>
                </c:ext>
              </c:extLst>
            </c:dLbl>
            <c:dLbl>
              <c:idx val="13"/>
              <c:layout>
                <c:manualLayout>
                  <c:x val="2.0964360587000558E-3"/>
                  <c:y val="7.4280408542246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8FB-439A-9F8E-36556B330D63}"/>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0.4</c:v>
                </c:pt>
                <c:pt idx="1">
                  <c:v>1</c:v>
                </c:pt>
                <c:pt idx="2">
                  <c:v>0.71</c:v>
                </c:pt>
                <c:pt idx="3">
                  <c:v>0.8</c:v>
                </c:pt>
                <c:pt idx="4">
                  <c:v>0.6</c:v>
                </c:pt>
                <c:pt idx="5">
                  <c:v>1</c:v>
                </c:pt>
                <c:pt idx="6">
                  <c:v>1</c:v>
                </c:pt>
                <c:pt idx="7">
                  <c:v>0.4</c:v>
                </c:pt>
                <c:pt idx="8">
                  <c:v>0.5</c:v>
                </c:pt>
                <c:pt idx="9">
                  <c:v>1</c:v>
                </c:pt>
                <c:pt idx="10">
                  <c:v>0.75</c:v>
                </c:pt>
                <c:pt idx="11">
                  <c:v>0.37</c:v>
                </c:pt>
                <c:pt idx="12">
                  <c:v>0.64</c:v>
                </c:pt>
                <c:pt idx="13">
                  <c:v>0.87</c:v>
                </c:pt>
              </c:numCache>
            </c:numRef>
          </c:val>
          <c:extLst>
            <c:ext xmlns:c16="http://schemas.microsoft.com/office/drawing/2014/chart" uri="{C3380CC4-5D6E-409C-BE32-E72D297353CC}">
              <c16:uniqueId val="{0000000E-48FB-439A-9F8E-36556B330D63}"/>
            </c:ext>
          </c:extLst>
        </c:ser>
        <c:dLbls>
          <c:showLegendKey val="0"/>
          <c:showVal val="0"/>
          <c:showCatName val="0"/>
          <c:showSerName val="0"/>
          <c:showPercent val="0"/>
          <c:showBubbleSize val="0"/>
        </c:dLbls>
        <c:gapWidth val="150"/>
        <c:axId val="520554032"/>
        <c:axId val="520554424"/>
      </c:barChart>
      <c:catAx>
        <c:axId val="520554032"/>
        <c:scaling>
          <c:orientation val="minMax"/>
        </c:scaling>
        <c:delete val="0"/>
        <c:axPos val="b"/>
        <c:numFmt formatCode="General" sourceLinked="0"/>
        <c:majorTickMark val="out"/>
        <c:minorTickMark val="none"/>
        <c:tickLblPos val="nextTo"/>
        <c:txPr>
          <a:bodyPr/>
          <a:lstStyle/>
          <a:p>
            <a:pPr>
              <a:defRPr sz="1100"/>
            </a:pPr>
            <a:endParaRPr lang="en-US"/>
          </a:p>
        </c:txPr>
        <c:crossAx val="520554424"/>
        <c:crosses val="autoZero"/>
        <c:auto val="1"/>
        <c:lblAlgn val="ctr"/>
        <c:lblOffset val="100"/>
        <c:noMultiLvlLbl val="0"/>
      </c:catAx>
      <c:valAx>
        <c:axId val="520554424"/>
        <c:scaling>
          <c:orientation val="minMax"/>
          <c:max val="1"/>
          <c:min val="0"/>
        </c:scaling>
        <c:delete val="0"/>
        <c:axPos val="l"/>
        <c:majorGridlines/>
        <c:numFmt formatCode="0%" sourceLinked="1"/>
        <c:majorTickMark val="out"/>
        <c:minorTickMark val="none"/>
        <c:tickLblPos val="nextTo"/>
        <c:crossAx val="520554032"/>
        <c:crosses val="autoZero"/>
        <c:crossBetween val="between"/>
        <c:minorUnit val="5.000000000000001E-2"/>
      </c:valAx>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13- Region Comparison</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6.9574836799246254E-2"/>
          <c:y val="0.17406877140116123"/>
          <c:w val="0.90843630123157681"/>
          <c:h val="0.56786954369040588"/>
        </c:manualLayout>
      </c:layout>
      <c:barChart>
        <c:barDir val="col"/>
        <c:grouping val="clustered"/>
        <c:varyColors val="0"/>
        <c:ser>
          <c:idx val="0"/>
          <c:order val="0"/>
          <c:spPr>
            <a:solidFill>
              <a:schemeClr val="accent1"/>
            </a:solidFill>
            <a:ln>
              <a:noFill/>
            </a:ln>
            <a:effectLst/>
          </c:spPr>
          <c:invertIfNegative val="0"/>
          <c:dLbls>
            <c:dLbl>
              <c:idx val="14"/>
              <c:layout>
                <c:manualLayout>
                  <c:x val="4.2052144659377629E-3"/>
                  <c:y val="8.113590263691683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3E-468C-9139-C22D5F71F26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Sheet1!$A$95:$A$108</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Sheet1!$B$95:$B$108</c:f>
              <c:numCache>
                <c:formatCode>0%</c:formatCode>
                <c:ptCount val="14"/>
                <c:pt idx="0">
                  <c:v>0.5</c:v>
                </c:pt>
                <c:pt idx="1">
                  <c:v>0.5</c:v>
                </c:pt>
                <c:pt idx="2">
                  <c:v>0.69</c:v>
                </c:pt>
                <c:pt idx="3">
                  <c:v>0.55000000000000004</c:v>
                </c:pt>
                <c:pt idx="4">
                  <c:v>0.27</c:v>
                </c:pt>
                <c:pt idx="5">
                  <c:v>0.6</c:v>
                </c:pt>
                <c:pt idx="6">
                  <c:v>0</c:v>
                </c:pt>
                <c:pt idx="7">
                  <c:v>0.28999999999999998</c:v>
                </c:pt>
                <c:pt idx="8">
                  <c:v>0.33</c:v>
                </c:pt>
                <c:pt idx="9">
                  <c:v>0.67</c:v>
                </c:pt>
                <c:pt idx="10">
                  <c:v>0.63</c:v>
                </c:pt>
                <c:pt idx="11">
                  <c:v>0.33</c:v>
                </c:pt>
                <c:pt idx="12">
                  <c:v>0.65</c:v>
                </c:pt>
                <c:pt idx="13">
                  <c:v>0.22</c:v>
                </c:pt>
              </c:numCache>
            </c:numRef>
          </c:val>
          <c:extLst>
            <c:ext xmlns:c16="http://schemas.microsoft.com/office/drawing/2014/chart" uri="{C3380CC4-5D6E-409C-BE32-E72D297353CC}">
              <c16:uniqueId val="{00000001-D23E-468C-9139-C22D5F71F26F}"/>
            </c:ext>
          </c:extLst>
        </c:ser>
        <c:dLbls>
          <c:dLblPos val="outEnd"/>
          <c:showLegendKey val="0"/>
          <c:showVal val="1"/>
          <c:showCatName val="0"/>
          <c:showSerName val="0"/>
          <c:showPercent val="0"/>
          <c:showBubbleSize val="0"/>
        </c:dLbls>
        <c:gapWidth val="219"/>
        <c:overlap val="-27"/>
        <c:axId val="534322064"/>
        <c:axId val="534322456"/>
      </c:barChart>
      <c:catAx>
        <c:axId val="53432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4322456"/>
        <c:crosses val="autoZero"/>
        <c:auto val="1"/>
        <c:lblAlgn val="ctr"/>
        <c:lblOffset val="100"/>
        <c:noMultiLvlLbl val="0"/>
      </c:catAx>
      <c:valAx>
        <c:axId val="5343224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43220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ysClr val="windowText" lastClr="000000"/>
                </a:solidFill>
                <a:latin typeface="+mn-lt"/>
                <a:ea typeface="+mn-ea"/>
                <a:cs typeface="+mn-cs"/>
              </a:defRPr>
            </a:pPr>
            <a:r>
              <a:rPr lang="en-US" sz="1800" b="1">
                <a:solidFill>
                  <a:sysClr val="windowText" lastClr="000000"/>
                </a:solidFill>
              </a:rPr>
              <a:t>Item 13</a:t>
            </a:r>
          </a:p>
        </c:rich>
      </c:tx>
      <c:layout>
        <c:manualLayout>
          <c:xMode val="edge"/>
          <c:yMode val="edge"/>
          <c:x val="0.4358193350831146"/>
          <c:y val="2.7777777777777776E-2"/>
        </c:manualLayout>
      </c:layout>
      <c:overlay val="0"/>
      <c:spPr>
        <a:noFill/>
        <a:ln>
          <a:noFill/>
        </a:ln>
        <a:effectLst/>
      </c:spPr>
      <c:txPr>
        <a:bodyPr rot="0" spcFirstLastPara="1" vertOverflow="ellipsis" vert="horz" wrap="square" anchor="ctr" anchorCtr="1"/>
        <a:lstStyle/>
        <a:p>
          <a:pPr>
            <a:defRPr sz="18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Sheet1!$A$104:$A$106</c:f>
              <c:strCache>
                <c:ptCount val="3"/>
                <c:pt idx="0">
                  <c:v>Permanency</c:v>
                </c:pt>
                <c:pt idx="1">
                  <c:v>Family Preservation</c:v>
                </c:pt>
                <c:pt idx="2">
                  <c:v>Family Support</c:v>
                </c:pt>
              </c:strCache>
            </c:strRef>
          </c:cat>
          <c:val>
            <c:numRef>
              <c:f>Sheet1!$B$104:$B$106</c:f>
              <c:numCache>
                <c:formatCode>0%</c:formatCode>
                <c:ptCount val="3"/>
                <c:pt idx="0">
                  <c:v>0.49</c:v>
                </c:pt>
                <c:pt idx="1">
                  <c:v>0.4</c:v>
                </c:pt>
                <c:pt idx="2">
                  <c:v>0.44</c:v>
                </c:pt>
              </c:numCache>
            </c:numRef>
          </c:val>
          <c:extLst>
            <c:ext xmlns:c16="http://schemas.microsoft.com/office/drawing/2014/chart" uri="{C3380CC4-5D6E-409C-BE32-E72D297353CC}">
              <c16:uniqueId val="{00000000-E97D-48E8-A38E-38077929BCFC}"/>
            </c:ext>
          </c:extLst>
        </c:ser>
        <c:dLbls>
          <c:dLblPos val="outEnd"/>
          <c:showLegendKey val="0"/>
          <c:showVal val="1"/>
          <c:showCatName val="0"/>
          <c:showSerName val="0"/>
          <c:showPercent val="0"/>
          <c:showBubbleSize val="0"/>
        </c:dLbls>
        <c:gapWidth val="219"/>
        <c:overlap val="-27"/>
        <c:axId val="534323240"/>
        <c:axId val="536626248"/>
      </c:barChart>
      <c:catAx>
        <c:axId val="534323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6626248"/>
        <c:crosses val="autoZero"/>
        <c:auto val="1"/>
        <c:lblAlgn val="ctr"/>
        <c:lblOffset val="100"/>
        <c:noMultiLvlLbl val="0"/>
      </c:catAx>
      <c:valAx>
        <c:axId val="53662624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43232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Child and Family Involvement in Case Planning</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4456036745406818E-2"/>
          <c:y val="0.30995370370370373"/>
          <c:w val="0.88498840769903764"/>
          <c:h val="0.5733574466684465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Sheet1!$A$111:$A$113</c:f>
              <c:strCache>
                <c:ptCount val="3"/>
                <c:pt idx="0">
                  <c:v>Children</c:v>
                </c:pt>
                <c:pt idx="1">
                  <c:v>Mother</c:v>
                </c:pt>
                <c:pt idx="2">
                  <c:v>Father</c:v>
                </c:pt>
              </c:strCache>
            </c:strRef>
          </c:cat>
          <c:val>
            <c:numRef>
              <c:f>Sheet1!$B$111:$B$113</c:f>
              <c:numCache>
                <c:formatCode>0%</c:formatCode>
                <c:ptCount val="3"/>
                <c:pt idx="0">
                  <c:v>0.66</c:v>
                </c:pt>
                <c:pt idx="1">
                  <c:v>0.59</c:v>
                </c:pt>
                <c:pt idx="2">
                  <c:v>0.36</c:v>
                </c:pt>
              </c:numCache>
            </c:numRef>
          </c:val>
          <c:extLst>
            <c:ext xmlns:c16="http://schemas.microsoft.com/office/drawing/2014/chart" uri="{C3380CC4-5D6E-409C-BE32-E72D297353CC}">
              <c16:uniqueId val="{00000000-58A9-44FE-9090-CF7D5C729A86}"/>
            </c:ext>
          </c:extLst>
        </c:ser>
        <c:dLbls>
          <c:dLblPos val="outEnd"/>
          <c:showLegendKey val="0"/>
          <c:showVal val="1"/>
          <c:showCatName val="0"/>
          <c:showSerName val="0"/>
          <c:showPercent val="0"/>
          <c:showBubbleSize val="0"/>
        </c:dLbls>
        <c:gapWidth val="219"/>
        <c:overlap val="-27"/>
        <c:axId val="536627032"/>
        <c:axId val="536627424"/>
      </c:barChart>
      <c:catAx>
        <c:axId val="536627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6627424"/>
        <c:crosses val="autoZero"/>
        <c:auto val="1"/>
        <c:lblAlgn val="ctr"/>
        <c:lblOffset val="100"/>
        <c:noMultiLvlLbl val="0"/>
      </c:catAx>
      <c:valAx>
        <c:axId val="53662742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6627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400" b="1">
                <a:solidFill>
                  <a:sysClr val="windowText" lastClr="000000"/>
                </a:solidFill>
                <a:latin typeface="Arial" panose="020B0604020202020204" pitchFamily="34" charset="0"/>
                <a:cs typeface="Arial" panose="020B0604020202020204" pitchFamily="34" charset="0"/>
              </a:rPr>
              <a:t>Item 14- Region Comparison</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517804309455467E-2"/>
          <c:y val="0.22409061699146013"/>
          <c:w val="0.90502882930957274"/>
          <c:h val="0.52227437916414299"/>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Sheet1!$A$130:$A$143</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Sheet1!$B$130:$B$143</c:f>
              <c:numCache>
                <c:formatCode>0%</c:formatCode>
                <c:ptCount val="14"/>
                <c:pt idx="0">
                  <c:v>0.75</c:v>
                </c:pt>
                <c:pt idx="1">
                  <c:v>1</c:v>
                </c:pt>
                <c:pt idx="2">
                  <c:v>0.71</c:v>
                </c:pt>
                <c:pt idx="3">
                  <c:v>0.45</c:v>
                </c:pt>
                <c:pt idx="4">
                  <c:v>0.82</c:v>
                </c:pt>
                <c:pt idx="5">
                  <c:v>1</c:v>
                </c:pt>
                <c:pt idx="6">
                  <c:v>1</c:v>
                </c:pt>
                <c:pt idx="7">
                  <c:v>0.38</c:v>
                </c:pt>
                <c:pt idx="8">
                  <c:v>0.33</c:v>
                </c:pt>
                <c:pt idx="9">
                  <c:v>0.8</c:v>
                </c:pt>
                <c:pt idx="10">
                  <c:v>0.9</c:v>
                </c:pt>
                <c:pt idx="11">
                  <c:v>0.42</c:v>
                </c:pt>
                <c:pt idx="12">
                  <c:v>0.62</c:v>
                </c:pt>
                <c:pt idx="13">
                  <c:v>0.67</c:v>
                </c:pt>
              </c:numCache>
            </c:numRef>
          </c:val>
          <c:extLst>
            <c:ext xmlns:c16="http://schemas.microsoft.com/office/drawing/2014/chart" uri="{C3380CC4-5D6E-409C-BE32-E72D297353CC}">
              <c16:uniqueId val="{00000000-2ED3-41F5-A984-6B4DEDC0CEA9}"/>
            </c:ext>
          </c:extLst>
        </c:ser>
        <c:dLbls>
          <c:dLblPos val="outEnd"/>
          <c:showLegendKey val="0"/>
          <c:showVal val="1"/>
          <c:showCatName val="0"/>
          <c:showSerName val="0"/>
          <c:showPercent val="0"/>
          <c:showBubbleSize val="0"/>
        </c:dLbls>
        <c:gapWidth val="100"/>
        <c:overlap val="-24"/>
        <c:axId val="536650824"/>
        <c:axId val="536651216"/>
      </c:barChart>
      <c:catAx>
        <c:axId val="5366508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6651216"/>
        <c:crosses val="autoZero"/>
        <c:auto val="1"/>
        <c:lblAlgn val="ctr"/>
        <c:lblOffset val="100"/>
        <c:noMultiLvlLbl val="0"/>
      </c:catAx>
      <c:valAx>
        <c:axId val="536651216"/>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6650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600">
                <a:solidFill>
                  <a:sysClr val="windowText" lastClr="000000"/>
                </a:solidFill>
                <a:latin typeface="Arial" panose="020B0604020202020204" pitchFamily="34" charset="0"/>
                <a:cs typeface="Arial" panose="020B0604020202020204" pitchFamily="34" charset="0"/>
              </a:rPr>
              <a:t>Item 14</a:t>
            </a:r>
          </a:p>
        </c:rich>
      </c:tx>
      <c:layout>
        <c:manualLayout>
          <c:xMode val="edge"/>
          <c:yMode val="edge"/>
          <c:x val="0.42427777777777781"/>
          <c:y val="3.2407407407407406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4803149606299214E-2"/>
          <c:y val="0.21747703412073491"/>
          <c:w val="0.88464129483814524"/>
          <c:h val="0.66221456692913383"/>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Sheet1!$A$138:$A$140</c:f>
              <c:strCache>
                <c:ptCount val="3"/>
                <c:pt idx="0">
                  <c:v>Permanency</c:v>
                </c:pt>
                <c:pt idx="1">
                  <c:v>Family Preservation</c:v>
                </c:pt>
                <c:pt idx="2">
                  <c:v>Family Support</c:v>
                </c:pt>
              </c:strCache>
            </c:strRef>
          </c:cat>
          <c:val>
            <c:numRef>
              <c:f>Sheet1!$B$138:$B$140</c:f>
              <c:numCache>
                <c:formatCode>0%</c:formatCode>
                <c:ptCount val="3"/>
                <c:pt idx="0">
                  <c:v>0.71</c:v>
                </c:pt>
                <c:pt idx="1">
                  <c:v>0.63</c:v>
                </c:pt>
                <c:pt idx="2">
                  <c:v>0.63</c:v>
                </c:pt>
              </c:numCache>
            </c:numRef>
          </c:val>
          <c:extLst>
            <c:ext xmlns:c16="http://schemas.microsoft.com/office/drawing/2014/chart" uri="{C3380CC4-5D6E-409C-BE32-E72D297353CC}">
              <c16:uniqueId val="{00000000-5DC0-497D-AE1C-40E03BC1F6FD}"/>
            </c:ext>
          </c:extLst>
        </c:ser>
        <c:dLbls>
          <c:dLblPos val="outEnd"/>
          <c:showLegendKey val="0"/>
          <c:showVal val="1"/>
          <c:showCatName val="0"/>
          <c:showSerName val="0"/>
          <c:showPercent val="0"/>
          <c:showBubbleSize val="0"/>
        </c:dLbls>
        <c:gapWidth val="100"/>
        <c:overlap val="-24"/>
        <c:axId val="536652000"/>
        <c:axId val="536652392"/>
      </c:barChart>
      <c:catAx>
        <c:axId val="536652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6652392"/>
        <c:crosses val="autoZero"/>
        <c:auto val="1"/>
        <c:lblAlgn val="ctr"/>
        <c:lblOffset val="100"/>
        <c:noMultiLvlLbl val="0"/>
      </c:catAx>
      <c:valAx>
        <c:axId val="53665239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6652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14- Frequency vs. Quality</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5914260717410313E-2"/>
          <c:y val="0.19432888597258677"/>
          <c:w val="0.87353018372703417"/>
          <c:h val="0.67249161563137938"/>
        </c:manualLayout>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Sheet1!$A$190:$A$191</c:f>
              <c:strCache>
                <c:ptCount val="2"/>
                <c:pt idx="0">
                  <c:v>Frequency</c:v>
                </c:pt>
                <c:pt idx="1">
                  <c:v>Quality</c:v>
                </c:pt>
              </c:strCache>
            </c:strRef>
          </c:cat>
          <c:val>
            <c:numRef>
              <c:f>Sheet1!$B$190:$B$191</c:f>
              <c:numCache>
                <c:formatCode>0%</c:formatCode>
                <c:ptCount val="2"/>
                <c:pt idx="0">
                  <c:v>0.77</c:v>
                </c:pt>
                <c:pt idx="1">
                  <c:v>0.72</c:v>
                </c:pt>
              </c:numCache>
            </c:numRef>
          </c:val>
          <c:extLst>
            <c:ext xmlns:c16="http://schemas.microsoft.com/office/drawing/2014/chart" uri="{C3380CC4-5D6E-409C-BE32-E72D297353CC}">
              <c16:uniqueId val="{00000000-5768-4488-910A-E82C7D9F119D}"/>
            </c:ext>
          </c:extLst>
        </c:ser>
        <c:dLbls>
          <c:dLblPos val="outEnd"/>
          <c:showLegendKey val="0"/>
          <c:showVal val="1"/>
          <c:showCatName val="0"/>
          <c:showSerName val="0"/>
          <c:showPercent val="0"/>
          <c:showBubbleSize val="0"/>
        </c:dLbls>
        <c:gapWidth val="100"/>
        <c:overlap val="-24"/>
        <c:axId val="536653176"/>
        <c:axId val="536653568"/>
      </c:barChart>
      <c:catAx>
        <c:axId val="5366531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6653568"/>
        <c:crosses val="autoZero"/>
        <c:auto val="1"/>
        <c:lblAlgn val="ctr"/>
        <c:lblOffset val="100"/>
        <c:noMultiLvlLbl val="0"/>
      </c:catAx>
      <c:valAx>
        <c:axId val="536653568"/>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6653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a:solidFill>
                  <a:sysClr val="windowText" lastClr="000000"/>
                </a:solidFill>
                <a:latin typeface="Arial" panose="020B0604020202020204" pitchFamily="34" charset="0"/>
                <a:cs typeface="Arial" panose="020B0604020202020204" pitchFamily="34" charset="0"/>
              </a:rPr>
              <a:t>Item 15-</a:t>
            </a:r>
            <a:r>
              <a:rPr lang="en-US" sz="1600" b="1" baseline="0">
                <a:solidFill>
                  <a:sysClr val="windowText" lastClr="000000"/>
                </a:solidFill>
                <a:latin typeface="Arial" panose="020B0604020202020204" pitchFamily="34" charset="0"/>
                <a:cs typeface="Arial" panose="020B0604020202020204" pitchFamily="34" charset="0"/>
              </a:rPr>
              <a:t> Region Comparison</a:t>
            </a:r>
            <a:endParaRPr lang="en-US" sz="16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7.2618240600719614E-2"/>
          <c:y val="0.1471828286699885"/>
          <c:w val="0.90461685873702868"/>
          <c:h val="0.59914408935755392"/>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Sheet1!$A$144:$A$157</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Sheet1!$B$144:$B$157</c:f>
              <c:numCache>
                <c:formatCode>0%</c:formatCode>
                <c:ptCount val="14"/>
                <c:pt idx="0">
                  <c:v>0.42</c:v>
                </c:pt>
                <c:pt idx="1">
                  <c:v>0.67</c:v>
                </c:pt>
                <c:pt idx="2">
                  <c:v>0.57999999999999996</c:v>
                </c:pt>
                <c:pt idx="3">
                  <c:v>0.28999999999999998</c:v>
                </c:pt>
                <c:pt idx="4">
                  <c:v>0.27</c:v>
                </c:pt>
                <c:pt idx="5">
                  <c:v>0.71</c:v>
                </c:pt>
                <c:pt idx="6">
                  <c:v>0.33</c:v>
                </c:pt>
                <c:pt idx="7">
                  <c:v>0.25</c:v>
                </c:pt>
                <c:pt idx="8">
                  <c:v>0.33</c:v>
                </c:pt>
                <c:pt idx="9">
                  <c:v>0.44</c:v>
                </c:pt>
                <c:pt idx="10">
                  <c:v>0.5</c:v>
                </c:pt>
                <c:pt idx="11">
                  <c:v>0.18</c:v>
                </c:pt>
                <c:pt idx="12">
                  <c:v>0.5</c:v>
                </c:pt>
                <c:pt idx="13">
                  <c:v>0.3</c:v>
                </c:pt>
              </c:numCache>
            </c:numRef>
          </c:val>
          <c:extLst>
            <c:ext xmlns:c16="http://schemas.microsoft.com/office/drawing/2014/chart" uri="{C3380CC4-5D6E-409C-BE32-E72D297353CC}">
              <c16:uniqueId val="{00000000-BD60-4569-A523-0E8CD9971800}"/>
            </c:ext>
          </c:extLst>
        </c:ser>
        <c:dLbls>
          <c:dLblPos val="outEnd"/>
          <c:showLegendKey val="0"/>
          <c:showVal val="1"/>
          <c:showCatName val="0"/>
          <c:showSerName val="0"/>
          <c:showPercent val="0"/>
          <c:showBubbleSize val="0"/>
        </c:dLbls>
        <c:gapWidth val="100"/>
        <c:overlap val="-24"/>
        <c:axId val="536654352"/>
        <c:axId val="536833584"/>
      </c:barChart>
      <c:catAx>
        <c:axId val="536654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6833584"/>
        <c:crosses val="autoZero"/>
        <c:auto val="1"/>
        <c:lblAlgn val="ctr"/>
        <c:lblOffset val="100"/>
        <c:noMultiLvlLbl val="0"/>
      </c:catAx>
      <c:valAx>
        <c:axId val="536833584"/>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66543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600" b="1">
                <a:solidFill>
                  <a:sysClr val="windowText" lastClr="000000"/>
                </a:solidFill>
                <a:latin typeface="Arial" panose="020B0604020202020204" pitchFamily="34" charset="0"/>
                <a:cs typeface="Arial" panose="020B0604020202020204" pitchFamily="34" charset="0"/>
              </a:rPr>
              <a:t>Item 15</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4803149606299214E-2"/>
          <c:y val="0.19432888597258677"/>
          <c:w val="0.88464129483814524"/>
          <c:h val="0.50734314632185806"/>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2.2711993988539133E-17"/>
                  <c:y val="1.31723380900108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9E-40F4-A198-2CC3EE9BE2A4}"/>
                </c:ext>
              </c:extLst>
            </c:dLbl>
            <c:dLbl>
              <c:idx val="1"/>
              <c:layout>
                <c:manualLayout>
                  <c:x val="-2.4777006937562853E-3"/>
                  <c:y val="2.19538968166849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9E-40F4-A198-2CC3EE9BE2A4}"/>
                </c:ext>
              </c:extLst>
            </c:dLbl>
            <c:dLbl>
              <c:idx val="2"/>
              <c:layout>
                <c:manualLayout>
                  <c:x val="0"/>
                  <c:y val="2.19538968166849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9E-40F4-A198-2CC3EE9BE2A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Sheet1!$A$162:$A$164</c:f>
              <c:strCache>
                <c:ptCount val="3"/>
                <c:pt idx="0">
                  <c:v>Permanency</c:v>
                </c:pt>
                <c:pt idx="1">
                  <c:v>Family Preservation</c:v>
                </c:pt>
                <c:pt idx="2">
                  <c:v>Family Support</c:v>
                </c:pt>
              </c:strCache>
            </c:strRef>
          </c:cat>
          <c:val>
            <c:numRef>
              <c:f>Sheet1!$B$162:$B$164</c:f>
              <c:numCache>
                <c:formatCode>0%</c:formatCode>
                <c:ptCount val="3"/>
                <c:pt idx="0">
                  <c:v>0.33</c:v>
                </c:pt>
                <c:pt idx="1">
                  <c:v>0.43</c:v>
                </c:pt>
                <c:pt idx="2">
                  <c:v>0.53</c:v>
                </c:pt>
              </c:numCache>
            </c:numRef>
          </c:val>
          <c:extLst>
            <c:ext xmlns:c16="http://schemas.microsoft.com/office/drawing/2014/chart" uri="{C3380CC4-5D6E-409C-BE32-E72D297353CC}">
              <c16:uniqueId val="{00000003-B29E-40F4-A198-2CC3EE9BE2A4}"/>
            </c:ext>
          </c:extLst>
        </c:ser>
        <c:dLbls>
          <c:dLblPos val="outEnd"/>
          <c:showLegendKey val="0"/>
          <c:showVal val="1"/>
          <c:showCatName val="0"/>
          <c:showSerName val="0"/>
          <c:showPercent val="0"/>
          <c:showBubbleSize val="0"/>
        </c:dLbls>
        <c:gapWidth val="100"/>
        <c:overlap val="-24"/>
        <c:axId val="536834368"/>
        <c:axId val="536834760"/>
      </c:barChart>
      <c:catAx>
        <c:axId val="5368343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6834760"/>
        <c:crosses val="autoZero"/>
        <c:auto val="1"/>
        <c:lblAlgn val="ctr"/>
        <c:lblOffset val="100"/>
        <c:noMultiLvlLbl val="0"/>
      </c:catAx>
      <c:valAx>
        <c:axId val="536834760"/>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68343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600">
                <a:solidFill>
                  <a:sysClr val="windowText" lastClr="000000"/>
                </a:solidFill>
                <a:latin typeface="Arial" panose="020B0604020202020204" pitchFamily="34" charset="0"/>
                <a:cs typeface="Arial" panose="020B0604020202020204" pitchFamily="34" charset="0"/>
              </a:rPr>
              <a:t>Item 15- Frequency vs.</a:t>
            </a:r>
            <a:r>
              <a:rPr lang="en-US" sz="1600" baseline="0">
                <a:solidFill>
                  <a:sysClr val="windowText" lastClr="000000"/>
                </a:solidFill>
                <a:latin typeface="Arial" panose="020B0604020202020204" pitchFamily="34" charset="0"/>
                <a:cs typeface="Arial" panose="020B0604020202020204" pitchFamily="34" charset="0"/>
              </a:rPr>
              <a:t> Quality</a:t>
            </a:r>
            <a:endParaRPr lang="en-US" sz="16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702537182852144"/>
          <c:y val="0.21284740449110529"/>
          <c:w val="0.8624190726159231"/>
          <c:h val="0.55253062117235341"/>
        </c:manualLayout>
      </c:layout>
      <c:barChart>
        <c:barDir val="col"/>
        <c:grouping val="clustered"/>
        <c:varyColors val="0"/>
        <c:ser>
          <c:idx val="0"/>
          <c:order val="0"/>
          <c:tx>
            <c:strRef>
              <c:f>Sheet1!$A$200</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Sheet1!$B$199:$C$199</c:f>
              <c:strCache>
                <c:ptCount val="2"/>
                <c:pt idx="0">
                  <c:v>Mother</c:v>
                </c:pt>
                <c:pt idx="1">
                  <c:v>Father</c:v>
                </c:pt>
              </c:strCache>
            </c:strRef>
          </c:cat>
          <c:val>
            <c:numRef>
              <c:f>Sheet1!$B$200:$C$200</c:f>
              <c:numCache>
                <c:formatCode>0%</c:formatCode>
                <c:ptCount val="2"/>
                <c:pt idx="0">
                  <c:v>0.63</c:v>
                </c:pt>
                <c:pt idx="1">
                  <c:v>0.49</c:v>
                </c:pt>
              </c:numCache>
            </c:numRef>
          </c:val>
          <c:extLst>
            <c:ext xmlns:c16="http://schemas.microsoft.com/office/drawing/2014/chart" uri="{C3380CC4-5D6E-409C-BE32-E72D297353CC}">
              <c16:uniqueId val="{00000000-DE1F-464D-BCD3-1A441159E9BF}"/>
            </c:ext>
          </c:extLst>
        </c:ser>
        <c:ser>
          <c:idx val="1"/>
          <c:order val="1"/>
          <c:tx>
            <c:strRef>
              <c:f>Sheet1!$A$201</c:f>
              <c:strCache>
                <c:ptCount val="1"/>
                <c:pt idx="0">
                  <c:v>Quality</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Sheet1!$B$199:$C$199</c:f>
              <c:strCache>
                <c:ptCount val="2"/>
                <c:pt idx="0">
                  <c:v>Mother</c:v>
                </c:pt>
                <c:pt idx="1">
                  <c:v>Father</c:v>
                </c:pt>
              </c:strCache>
            </c:strRef>
          </c:cat>
          <c:val>
            <c:numRef>
              <c:f>Sheet1!$B$201:$C$201</c:f>
              <c:numCache>
                <c:formatCode>0%</c:formatCode>
                <c:ptCount val="2"/>
                <c:pt idx="0">
                  <c:v>0.57999999999999996</c:v>
                </c:pt>
                <c:pt idx="1">
                  <c:v>0.53</c:v>
                </c:pt>
              </c:numCache>
            </c:numRef>
          </c:val>
          <c:extLst>
            <c:ext xmlns:c16="http://schemas.microsoft.com/office/drawing/2014/chart" uri="{C3380CC4-5D6E-409C-BE32-E72D297353CC}">
              <c16:uniqueId val="{00000001-DE1F-464D-BCD3-1A441159E9BF}"/>
            </c:ext>
          </c:extLst>
        </c:ser>
        <c:dLbls>
          <c:dLblPos val="outEnd"/>
          <c:showLegendKey val="0"/>
          <c:showVal val="1"/>
          <c:showCatName val="0"/>
          <c:showSerName val="0"/>
          <c:showPercent val="0"/>
          <c:showBubbleSize val="0"/>
        </c:dLbls>
        <c:gapWidth val="100"/>
        <c:overlap val="-24"/>
        <c:axId val="531990384"/>
        <c:axId val="531990776"/>
      </c:barChart>
      <c:catAx>
        <c:axId val="5319903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1990776"/>
        <c:crosses val="autoZero"/>
        <c:auto val="1"/>
        <c:lblAlgn val="ctr"/>
        <c:lblOffset val="100"/>
        <c:noMultiLvlLbl val="0"/>
      </c:catAx>
      <c:valAx>
        <c:axId val="531990776"/>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199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Well-Being Outcome 2-Children receive</a:t>
            </a:r>
            <a:r>
              <a:rPr lang="en-US" sz="1400" baseline="0"/>
              <a:t> appropriate services to meet their educational needs</a:t>
            </a:r>
            <a:endParaRPr lang="en-US" sz="1400"/>
          </a:p>
        </c:rich>
      </c:tx>
      <c:overlay val="0"/>
    </c:title>
    <c:autoTitleDeleted val="0"/>
    <c:plotArea>
      <c:layout/>
      <c:pieChart>
        <c:varyColors val="1"/>
        <c:ser>
          <c:idx val="0"/>
          <c:order val="0"/>
          <c:tx>
            <c:strRef>
              <c:f>Sheet1!$B$1</c:f>
              <c:strCache>
                <c:ptCount val="1"/>
                <c:pt idx="0">
                  <c:v>Well-Being Outcome 2</c:v>
                </c:pt>
              </c:strCache>
            </c:strRef>
          </c:tx>
          <c:dPt>
            <c:idx val="0"/>
            <c:bubble3D val="0"/>
            <c:spPr>
              <a:solidFill>
                <a:srgbClr val="92D050"/>
              </a:solidFill>
            </c:spPr>
            <c:extLst>
              <c:ext xmlns:c16="http://schemas.microsoft.com/office/drawing/2014/chart" uri="{C3380CC4-5D6E-409C-BE32-E72D297353CC}">
                <c16:uniqueId val="{00000001-ED6B-4B34-9193-974078AAC028}"/>
              </c:ext>
            </c:extLst>
          </c:dPt>
          <c:dPt>
            <c:idx val="1"/>
            <c:bubble3D val="0"/>
            <c:spPr>
              <a:solidFill>
                <a:srgbClr val="4F81BD"/>
              </a:solidFill>
            </c:spPr>
            <c:extLst>
              <c:ext xmlns:c16="http://schemas.microsoft.com/office/drawing/2014/chart" uri="{C3380CC4-5D6E-409C-BE32-E72D297353CC}">
                <c16:uniqueId val="{00000003-ED6B-4B34-9193-974078AAC028}"/>
              </c:ext>
            </c:extLst>
          </c:dPt>
          <c:dPt>
            <c:idx val="2"/>
            <c:bubble3D val="0"/>
            <c:spPr>
              <a:solidFill>
                <a:srgbClr val="C0504D"/>
              </a:solidFill>
            </c:spPr>
            <c:extLst>
              <c:ext xmlns:c16="http://schemas.microsoft.com/office/drawing/2014/chart" uri="{C3380CC4-5D6E-409C-BE32-E72D297353CC}">
                <c16:uniqueId val="{00000005-ED6B-4B34-9193-974078AAC028}"/>
              </c:ext>
            </c:extLst>
          </c:dPt>
          <c:dLbls>
            <c:dLbl>
              <c:idx val="0"/>
              <c:layout>
                <c:manualLayout>
                  <c:x val="-0.12182314450277049"/>
                  <c:y val="-2.5621797275340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6B-4B34-9193-974078AAC028}"/>
                </c:ext>
              </c:extLst>
            </c:dLbl>
            <c:dLbl>
              <c:idx val="2"/>
              <c:layout>
                <c:manualLayout>
                  <c:x val="0.10349947142023913"/>
                  <c:y val="7.776309211348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D6B-4B34-9193-974078AAC028}"/>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0.53</c:v>
                </c:pt>
                <c:pt idx="1">
                  <c:v>0.09</c:v>
                </c:pt>
                <c:pt idx="2">
                  <c:v>0.38</c:v>
                </c:pt>
              </c:numCache>
            </c:numRef>
          </c:val>
          <c:extLst>
            <c:ext xmlns:c16="http://schemas.microsoft.com/office/drawing/2014/chart" uri="{C3380CC4-5D6E-409C-BE32-E72D297353CC}">
              <c16:uniqueId val="{00000006-ED6B-4B34-9193-974078AAC028}"/>
            </c:ext>
          </c:extLst>
        </c:ser>
        <c:dLbls>
          <c:showLegendKey val="0"/>
          <c:showVal val="0"/>
          <c:showCatName val="0"/>
          <c:showSerName val="0"/>
          <c:showPercent val="0"/>
          <c:showBubbleSize val="0"/>
          <c:showLeaderLines val="1"/>
        </c:dLbls>
        <c:firstSliceAng val="0"/>
      </c:pieChart>
    </c:plotArea>
    <c:legend>
      <c:legendPos val="r"/>
      <c:legendEntry>
        <c:idx val="0"/>
        <c:txPr>
          <a:bodyPr/>
          <a:lstStyle/>
          <a:p>
            <a:pPr>
              <a:defRPr sz="1200"/>
            </a:pPr>
            <a:endParaRPr lang="en-US"/>
          </a:p>
        </c:txPr>
      </c:legendEntry>
      <c:legendEntry>
        <c:idx val="1"/>
        <c:txPr>
          <a:bodyPr/>
          <a:lstStyle/>
          <a:p>
            <a:pPr>
              <a:defRPr sz="1200"/>
            </a:pPr>
            <a:endParaRPr lang="en-US"/>
          </a:p>
        </c:txPr>
      </c:legendEntry>
      <c:legendEntry>
        <c:idx val="2"/>
        <c:txPr>
          <a:bodyPr/>
          <a:lstStyle/>
          <a:p>
            <a:pPr>
              <a:defRPr sz="1200"/>
            </a:pPr>
            <a:endParaRPr lang="en-US"/>
          </a:p>
        </c:txPr>
      </c:legendEntry>
      <c:layout>
        <c:manualLayout>
          <c:xMode val="edge"/>
          <c:yMode val="edge"/>
          <c:x val="0.62753696136084247"/>
          <c:y val="0.45636951631046119"/>
          <c:w val="0.28807485298514901"/>
          <c:h val="0.29837176602924637"/>
        </c:manualLayout>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Safety Outcome 1</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2"/>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F3-4C8A-A6A3-D5F723D68418}"/>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0.8</c:v>
                </c:pt>
                <c:pt idx="1">
                  <c:v>0.74</c:v>
                </c:pt>
                <c:pt idx="2">
                  <c:v>0.37</c:v>
                </c:pt>
              </c:numCache>
            </c:numRef>
          </c:val>
          <c:extLst>
            <c:ext xmlns:c16="http://schemas.microsoft.com/office/drawing/2014/chart" uri="{C3380CC4-5D6E-409C-BE32-E72D297353CC}">
              <c16:uniqueId val="{00000001-60F3-4C8A-A6A3-D5F723D68418}"/>
            </c:ext>
          </c:extLst>
        </c:ser>
        <c:dLbls>
          <c:showLegendKey val="0"/>
          <c:showVal val="0"/>
          <c:showCatName val="0"/>
          <c:showSerName val="0"/>
          <c:showPercent val="0"/>
          <c:showBubbleSize val="0"/>
        </c:dLbls>
        <c:gapWidth val="150"/>
        <c:axId val="520555208"/>
        <c:axId val="520555600"/>
      </c:barChart>
      <c:catAx>
        <c:axId val="520555208"/>
        <c:scaling>
          <c:orientation val="minMax"/>
        </c:scaling>
        <c:delete val="0"/>
        <c:axPos val="b"/>
        <c:numFmt formatCode="General" sourceLinked="0"/>
        <c:majorTickMark val="out"/>
        <c:minorTickMark val="none"/>
        <c:tickLblPos val="nextTo"/>
        <c:txPr>
          <a:bodyPr/>
          <a:lstStyle/>
          <a:p>
            <a:pPr>
              <a:defRPr sz="1200" b="1"/>
            </a:pPr>
            <a:endParaRPr lang="en-US"/>
          </a:p>
        </c:txPr>
        <c:crossAx val="520555600"/>
        <c:crosses val="autoZero"/>
        <c:auto val="1"/>
        <c:lblAlgn val="ctr"/>
        <c:lblOffset val="100"/>
        <c:noMultiLvlLbl val="0"/>
      </c:catAx>
      <c:valAx>
        <c:axId val="520555600"/>
        <c:scaling>
          <c:orientation val="minMax"/>
          <c:max val="1"/>
        </c:scaling>
        <c:delete val="0"/>
        <c:axPos val="l"/>
        <c:majorGridlines/>
        <c:numFmt formatCode="0%" sourceLinked="1"/>
        <c:majorTickMark val="out"/>
        <c:minorTickMark val="none"/>
        <c:tickLblPos val="nextTo"/>
        <c:crossAx val="520555208"/>
        <c:crosses val="autoZero"/>
        <c:crossBetween val="between"/>
      </c:valAx>
    </c:plotArea>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Well-Being Outcome 2</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2.3148148148148359E-3"/>
                  <c:y val="3.96825396825389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EA-41DB-A7A1-BD2E233674FD}"/>
                </c:ext>
              </c:extLst>
            </c:dLbl>
            <c:dLbl>
              <c:idx val="3"/>
              <c:layout>
                <c:manualLayout>
                  <c:x val="-4.6296296296296294E-3"/>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EA-41DB-A7A1-BD2E233674FD}"/>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Placement</c:v>
                </c:pt>
                <c:pt idx="1">
                  <c:v>Family Preservation</c:v>
                </c:pt>
                <c:pt idx="2">
                  <c:v>Family Support </c:v>
                </c:pt>
              </c:strCache>
            </c:strRef>
          </c:cat>
          <c:val>
            <c:numRef>
              <c:f>Sheet1!$B$2:$B$4</c:f>
              <c:numCache>
                <c:formatCode>0%</c:formatCode>
                <c:ptCount val="3"/>
                <c:pt idx="0">
                  <c:v>0.6</c:v>
                </c:pt>
                <c:pt idx="1">
                  <c:v>0.28999999999999998</c:v>
                </c:pt>
                <c:pt idx="2">
                  <c:v>0.2</c:v>
                </c:pt>
              </c:numCache>
            </c:numRef>
          </c:val>
          <c:extLst>
            <c:ext xmlns:c16="http://schemas.microsoft.com/office/drawing/2014/chart" uri="{C3380CC4-5D6E-409C-BE32-E72D297353CC}">
              <c16:uniqueId val="{00000002-52EA-41DB-A7A1-BD2E233674FD}"/>
            </c:ext>
          </c:extLst>
        </c:ser>
        <c:dLbls>
          <c:showLegendKey val="0"/>
          <c:showVal val="0"/>
          <c:showCatName val="0"/>
          <c:showSerName val="0"/>
          <c:showPercent val="0"/>
          <c:showBubbleSize val="0"/>
        </c:dLbls>
        <c:gapWidth val="150"/>
        <c:axId val="531991952"/>
        <c:axId val="531992344"/>
      </c:barChart>
      <c:catAx>
        <c:axId val="531991952"/>
        <c:scaling>
          <c:orientation val="minMax"/>
        </c:scaling>
        <c:delete val="0"/>
        <c:axPos val="b"/>
        <c:numFmt formatCode="General" sourceLinked="0"/>
        <c:majorTickMark val="out"/>
        <c:minorTickMark val="none"/>
        <c:tickLblPos val="nextTo"/>
        <c:txPr>
          <a:bodyPr/>
          <a:lstStyle/>
          <a:p>
            <a:pPr>
              <a:defRPr sz="1200" b="1"/>
            </a:pPr>
            <a:endParaRPr lang="en-US"/>
          </a:p>
        </c:txPr>
        <c:crossAx val="531992344"/>
        <c:crosses val="autoZero"/>
        <c:auto val="0"/>
        <c:lblAlgn val="ctr"/>
        <c:lblOffset val="100"/>
        <c:noMultiLvlLbl val="0"/>
      </c:catAx>
      <c:valAx>
        <c:axId val="531992344"/>
        <c:scaling>
          <c:orientation val="minMax"/>
          <c:max val="1"/>
          <c:min val="0"/>
        </c:scaling>
        <c:delete val="0"/>
        <c:axPos val="l"/>
        <c:majorGridlines/>
        <c:numFmt formatCode="0%" sourceLinked="1"/>
        <c:majorTickMark val="out"/>
        <c:minorTickMark val="none"/>
        <c:tickLblPos val="nextTo"/>
        <c:crossAx val="531991952"/>
        <c:crosses val="autoZero"/>
        <c:crossBetween val="between"/>
        <c:minorUnit val="1.0000000000000002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954234822814333E-2"/>
          <c:y val="7.2463768115942032E-2"/>
          <c:w val="0.8933419468077326"/>
          <c:h val="0.65223239758073737"/>
        </c:manualLayout>
      </c:layout>
      <c:barChart>
        <c:barDir val="col"/>
        <c:grouping val="clustered"/>
        <c:varyColors val="0"/>
        <c:ser>
          <c:idx val="0"/>
          <c:order val="0"/>
          <c:tx>
            <c:strRef>
              <c:f>Sheet1!$B$1</c:f>
              <c:strCache>
                <c:ptCount val="1"/>
                <c:pt idx="0">
                  <c:v>Column1</c:v>
                </c:pt>
              </c:strCache>
            </c:strRef>
          </c:tx>
          <c:invertIfNegative val="0"/>
          <c:dLbls>
            <c:dLbl>
              <c:idx val="0"/>
              <c:layout>
                <c:manualLayout>
                  <c:x val="2.3148148148148043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9C-4CE6-AB7D-E1049E96681A}"/>
                </c:ext>
              </c:extLst>
            </c:dLbl>
            <c:dLbl>
              <c:idx val="1"/>
              <c:layout>
                <c:manualLayout>
                  <c:x val="2.3147493560208999E-3"/>
                  <c:y val="8.1486213010333532E-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9C-4CE6-AB7D-E1049E96681A}"/>
                </c:ext>
              </c:extLst>
            </c:dLbl>
            <c:dLbl>
              <c:idx val="2"/>
              <c:layout>
                <c:manualLayout>
                  <c:x val="2.3148148148148147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9C-4CE6-AB7D-E1049E96681A}"/>
                </c:ext>
              </c:extLst>
            </c:dLbl>
            <c:dLbl>
              <c:idx val="3"/>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9C-4CE6-AB7D-E1049E96681A}"/>
                </c:ext>
              </c:extLst>
            </c:dLbl>
            <c:dLbl>
              <c:idx val="4"/>
              <c:layout>
                <c:manualLayout>
                  <c:x val="4.0160642570281121E-3"/>
                  <c:y val="3.77714825306893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9C-4CE6-AB7D-E1049E96681A}"/>
                </c:ext>
              </c:extLst>
            </c:dLbl>
            <c:dLbl>
              <c:idx val="5"/>
              <c:layout>
                <c:manualLayout>
                  <c:x val="6.024096385542169E-3"/>
                  <c:y val="1.5108593012275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9C-4CE6-AB7D-E1049E96681A}"/>
                </c:ext>
              </c:extLst>
            </c:dLbl>
            <c:dLbl>
              <c:idx val="6"/>
              <c:layout>
                <c:manualLayout>
                  <c:x val="2.1265284423179162E-3"/>
                  <c:y val="1.247797283129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9C-4CE6-AB7D-E1049E96681A}"/>
                </c:ext>
              </c:extLst>
            </c:dLbl>
            <c:dLbl>
              <c:idx val="8"/>
              <c:layout>
                <c:manualLayout>
                  <c:x val="-1.561679790026246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9C-4CE6-AB7D-E1049E96681A}"/>
                </c:ext>
              </c:extLst>
            </c:dLbl>
            <c:dLbl>
              <c:idx val="9"/>
              <c:layout>
                <c:manualLayout>
                  <c:x val="-6.024096385542169E-3"/>
                  <c:y val="1.5108593012275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9C-4CE6-AB7D-E1049E96681A}"/>
                </c:ext>
              </c:extLst>
            </c:dLbl>
            <c:dLbl>
              <c:idx val="10"/>
              <c:layout>
                <c:manualLayout>
                  <c:x val="4.0160642570279655E-3"/>
                  <c:y val="1.1331444759206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C9C-4CE6-AB7D-E1049E96681A}"/>
                </c:ext>
              </c:extLst>
            </c:dLbl>
            <c:dLbl>
              <c:idx val="11"/>
              <c:layout>
                <c:manualLayout>
                  <c:x val="4.0160642570281121E-3"/>
                  <c:y val="7.55429650613783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C9C-4CE6-AB7D-E1049E96681A}"/>
                </c:ext>
              </c:extLst>
            </c:dLbl>
            <c:dLbl>
              <c:idx val="12"/>
              <c:layout>
                <c:manualLayout>
                  <c:x val="6.024096385542169E-3"/>
                  <c:y val="1.5108593012275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C9C-4CE6-AB7D-E1049E96681A}"/>
                </c:ext>
              </c:extLst>
            </c:dLbl>
            <c:dLbl>
              <c:idx val="13"/>
              <c:layout>
                <c:manualLayout>
                  <c:x val="2.008032128514056E-3"/>
                  <c:y val="1.133144475920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C9C-4CE6-AB7D-E1049E96681A}"/>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0.43</c:v>
                </c:pt>
                <c:pt idx="1">
                  <c:v>1</c:v>
                </c:pt>
                <c:pt idx="2">
                  <c:v>0.9</c:v>
                </c:pt>
                <c:pt idx="3">
                  <c:v>0.4</c:v>
                </c:pt>
                <c:pt idx="4">
                  <c:v>0.38</c:v>
                </c:pt>
                <c:pt idx="5">
                  <c:v>0.75</c:v>
                </c:pt>
                <c:pt idx="6">
                  <c:v>0</c:v>
                </c:pt>
                <c:pt idx="7">
                  <c:v>0.14000000000000001</c:v>
                </c:pt>
                <c:pt idx="8">
                  <c:v>0</c:v>
                </c:pt>
                <c:pt idx="9">
                  <c:v>0.75</c:v>
                </c:pt>
                <c:pt idx="10">
                  <c:v>0.67</c:v>
                </c:pt>
                <c:pt idx="11">
                  <c:v>0.71</c:v>
                </c:pt>
                <c:pt idx="12">
                  <c:v>0.6</c:v>
                </c:pt>
                <c:pt idx="13">
                  <c:v>0.42</c:v>
                </c:pt>
              </c:numCache>
            </c:numRef>
          </c:val>
          <c:extLst>
            <c:ext xmlns:c16="http://schemas.microsoft.com/office/drawing/2014/chart" uri="{C3380CC4-5D6E-409C-BE32-E72D297353CC}">
              <c16:uniqueId val="{0000000D-EC9C-4CE6-AB7D-E1049E96681A}"/>
            </c:ext>
          </c:extLst>
        </c:ser>
        <c:dLbls>
          <c:showLegendKey val="0"/>
          <c:showVal val="0"/>
          <c:showCatName val="0"/>
          <c:showSerName val="0"/>
          <c:showPercent val="0"/>
          <c:showBubbleSize val="0"/>
        </c:dLbls>
        <c:gapWidth val="150"/>
        <c:axId val="531993128"/>
        <c:axId val="531993520"/>
      </c:barChart>
      <c:catAx>
        <c:axId val="531993128"/>
        <c:scaling>
          <c:orientation val="minMax"/>
        </c:scaling>
        <c:delete val="0"/>
        <c:axPos val="b"/>
        <c:numFmt formatCode="General" sourceLinked="0"/>
        <c:majorTickMark val="out"/>
        <c:minorTickMark val="none"/>
        <c:tickLblPos val="nextTo"/>
        <c:txPr>
          <a:bodyPr/>
          <a:lstStyle/>
          <a:p>
            <a:pPr>
              <a:defRPr sz="1050"/>
            </a:pPr>
            <a:endParaRPr lang="en-US"/>
          </a:p>
        </c:txPr>
        <c:crossAx val="531993520"/>
        <c:crosses val="autoZero"/>
        <c:auto val="1"/>
        <c:lblAlgn val="ctr"/>
        <c:lblOffset val="100"/>
        <c:noMultiLvlLbl val="0"/>
      </c:catAx>
      <c:valAx>
        <c:axId val="531993520"/>
        <c:scaling>
          <c:orientation val="minMax"/>
          <c:max val="1"/>
        </c:scaling>
        <c:delete val="0"/>
        <c:axPos val="l"/>
        <c:majorGridlines/>
        <c:numFmt formatCode="0%" sourceLinked="1"/>
        <c:majorTickMark val="out"/>
        <c:minorTickMark val="none"/>
        <c:tickLblPos val="nextTo"/>
        <c:crossAx val="531993128"/>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Well-Being Outcome 3-Children</a:t>
            </a:r>
            <a:r>
              <a:rPr lang="en-US" sz="1400" baseline="0"/>
              <a:t> receive adequate services to meet their physical and mental health needs</a:t>
            </a:r>
          </a:p>
          <a:p>
            <a:pPr>
              <a:defRPr sz="1400"/>
            </a:pPr>
            <a:endParaRPr lang="en-US" sz="1400"/>
          </a:p>
        </c:rich>
      </c:tx>
      <c:overlay val="0"/>
    </c:title>
    <c:autoTitleDeleted val="0"/>
    <c:plotArea>
      <c:layout>
        <c:manualLayout>
          <c:layoutTarget val="inner"/>
          <c:xMode val="edge"/>
          <c:yMode val="edge"/>
          <c:x val="0.14585850028240144"/>
          <c:y val="0.2174724500900802"/>
          <c:w val="0.35473238313565236"/>
          <c:h val="0.78115284369941562"/>
        </c:manualLayout>
      </c:layout>
      <c:pieChart>
        <c:varyColors val="1"/>
        <c:ser>
          <c:idx val="0"/>
          <c:order val="0"/>
          <c:tx>
            <c:strRef>
              <c:f>Sheet1!$B$1</c:f>
              <c:strCache>
                <c:ptCount val="1"/>
                <c:pt idx="0">
                  <c:v>Well-Being Outcome 3</c:v>
                </c:pt>
              </c:strCache>
            </c:strRef>
          </c:tx>
          <c:spPr>
            <a:solidFill>
              <a:srgbClr val="92D050"/>
            </a:solidFill>
          </c:spPr>
          <c:dPt>
            <c:idx val="1"/>
            <c:bubble3D val="0"/>
            <c:spPr>
              <a:solidFill>
                <a:srgbClr val="4F81BD"/>
              </a:solidFill>
            </c:spPr>
            <c:extLst>
              <c:ext xmlns:c16="http://schemas.microsoft.com/office/drawing/2014/chart" uri="{C3380CC4-5D6E-409C-BE32-E72D297353CC}">
                <c16:uniqueId val="{00000001-958F-412F-9C28-ACF163604E75}"/>
              </c:ext>
            </c:extLst>
          </c:dPt>
          <c:dPt>
            <c:idx val="2"/>
            <c:bubble3D val="0"/>
            <c:spPr>
              <a:solidFill>
                <a:srgbClr val="C0504D"/>
              </a:solidFill>
            </c:spPr>
            <c:extLst>
              <c:ext xmlns:c16="http://schemas.microsoft.com/office/drawing/2014/chart" uri="{C3380CC4-5D6E-409C-BE32-E72D297353CC}">
                <c16:uniqueId val="{00000003-958F-412F-9C28-ACF163604E75}"/>
              </c:ext>
            </c:extLst>
          </c:dPt>
          <c:dLbls>
            <c:dLbl>
              <c:idx val="0"/>
              <c:layout>
                <c:manualLayout>
                  <c:x val="-0.10255057961504811"/>
                  <c:y val="8.319647544056993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8F-412F-9C28-ACF163604E75}"/>
                </c:ext>
              </c:extLst>
            </c:dLbl>
            <c:dLbl>
              <c:idx val="2"/>
              <c:layout>
                <c:manualLayout>
                  <c:x val="0.11598242927967338"/>
                  <c:y val="1.7487501562304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8F-412F-9C28-ACF163604E75}"/>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0.31</c:v>
                </c:pt>
                <c:pt idx="1">
                  <c:v>0.22</c:v>
                </c:pt>
                <c:pt idx="2">
                  <c:v>0.47</c:v>
                </c:pt>
              </c:numCache>
            </c:numRef>
          </c:val>
          <c:extLst>
            <c:ext xmlns:c16="http://schemas.microsoft.com/office/drawing/2014/chart" uri="{C3380CC4-5D6E-409C-BE32-E72D297353CC}">
              <c16:uniqueId val="{00000005-958F-412F-9C28-ACF163604E75}"/>
            </c:ext>
          </c:extLst>
        </c:ser>
        <c:dLbls>
          <c:showLegendKey val="0"/>
          <c:showVal val="0"/>
          <c:showCatName val="0"/>
          <c:showSerName val="0"/>
          <c:showPercent val="0"/>
          <c:showBubbleSize val="0"/>
          <c:showLeaderLines val="1"/>
        </c:dLbls>
        <c:firstSliceAng val="0"/>
      </c:pieChart>
    </c:plotArea>
    <c:legend>
      <c:legendPos val="r"/>
      <c:legendEntry>
        <c:idx val="0"/>
        <c:txPr>
          <a:bodyPr/>
          <a:lstStyle/>
          <a:p>
            <a:pPr>
              <a:defRPr sz="1200"/>
            </a:pPr>
            <a:endParaRPr lang="en-US"/>
          </a:p>
        </c:txPr>
      </c:legendEntry>
      <c:legendEntry>
        <c:idx val="1"/>
        <c:txPr>
          <a:bodyPr/>
          <a:lstStyle/>
          <a:p>
            <a:pPr>
              <a:defRPr sz="1200"/>
            </a:pPr>
            <a:endParaRPr lang="en-US"/>
          </a:p>
        </c:txPr>
      </c:legendEntry>
      <c:legendEntry>
        <c:idx val="2"/>
        <c:txPr>
          <a:bodyPr/>
          <a:lstStyle/>
          <a:p>
            <a:pPr>
              <a:defRPr sz="1200"/>
            </a:pPr>
            <a:endParaRPr lang="en-US"/>
          </a:p>
        </c:txPr>
      </c:legendEntry>
      <c:layout>
        <c:manualLayout>
          <c:xMode val="edge"/>
          <c:yMode val="edge"/>
          <c:x val="0.6758281006013489"/>
          <c:y val="0.51353336646872627"/>
          <c:w val="0.31151367155054993"/>
          <c:h val="0.22675386506919193"/>
        </c:manualLayout>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Well-Being Outcome 3-Region Comparison</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2"/>
              <c:layout>
                <c:manualLayout>
                  <c:x val="5.9259259259259256E-3"/>
                  <c:y val="-7.2750482331542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49-4B38-AE32-CE1AE470750C}"/>
                </c:ext>
              </c:extLst>
            </c:dLbl>
            <c:dLbl>
              <c:idx val="7"/>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49-4B38-AE32-CE1AE470750C}"/>
                </c:ext>
              </c:extLst>
            </c:dLbl>
            <c:dLbl>
              <c:idx val="11"/>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49-4B38-AE32-CE1AE470750C}"/>
                </c:ext>
              </c:extLst>
            </c:dLbl>
            <c:dLbl>
              <c:idx val="12"/>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49-4B38-AE32-CE1AE470750C}"/>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0.47</c:v>
                </c:pt>
                <c:pt idx="1">
                  <c:v>0.5</c:v>
                </c:pt>
                <c:pt idx="2">
                  <c:v>0.43</c:v>
                </c:pt>
                <c:pt idx="3">
                  <c:v>0.09</c:v>
                </c:pt>
                <c:pt idx="4">
                  <c:v>0.38</c:v>
                </c:pt>
                <c:pt idx="5">
                  <c:v>0.56999999999999995</c:v>
                </c:pt>
                <c:pt idx="6">
                  <c:v>0.33</c:v>
                </c:pt>
                <c:pt idx="7">
                  <c:v>0.14000000000000001</c:v>
                </c:pt>
                <c:pt idx="8">
                  <c:v>0</c:v>
                </c:pt>
                <c:pt idx="9">
                  <c:v>0.22</c:v>
                </c:pt>
                <c:pt idx="10">
                  <c:v>0.33</c:v>
                </c:pt>
                <c:pt idx="11">
                  <c:v>0</c:v>
                </c:pt>
                <c:pt idx="12">
                  <c:v>0.31</c:v>
                </c:pt>
                <c:pt idx="13">
                  <c:v>0.4</c:v>
                </c:pt>
              </c:numCache>
            </c:numRef>
          </c:val>
          <c:extLst>
            <c:ext xmlns:c16="http://schemas.microsoft.com/office/drawing/2014/chart" uri="{C3380CC4-5D6E-409C-BE32-E72D297353CC}">
              <c16:uniqueId val="{00000004-6149-4B38-AE32-CE1AE470750C}"/>
            </c:ext>
          </c:extLst>
        </c:ser>
        <c:dLbls>
          <c:showLegendKey val="0"/>
          <c:showVal val="0"/>
          <c:showCatName val="0"/>
          <c:showSerName val="0"/>
          <c:showPercent val="0"/>
          <c:showBubbleSize val="0"/>
        </c:dLbls>
        <c:gapWidth val="150"/>
        <c:axId val="537992696"/>
        <c:axId val="537993088"/>
      </c:barChart>
      <c:catAx>
        <c:axId val="537992696"/>
        <c:scaling>
          <c:orientation val="minMax"/>
        </c:scaling>
        <c:delete val="0"/>
        <c:axPos val="b"/>
        <c:numFmt formatCode="General" sourceLinked="0"/>
        <c:majorTickMark val="out"/>
        <c:minorTickMark val="none"/>
        <c:tickLblPos val="nextTo"/>
        <c:txPr>
          <a:bodyPr/>
          <a:lstStyle/>
          <a:p>
            <a:pPr>
              <a:defRPr sz="1100"/>
            </a:pPr>
            <a:endParaRPr lang="en-US"/>
          </a:p>
        </c:txPr>
        <c:crossAx val="537993088"/>
        <c:crosses val="autoZero"/>
        <c:auto val="1"/>
        <c:lblAlgn val="ctr"/>
        <c:lblOffset val="100"/>
        <c:noMultiLvlLbl val="0"/>
      </c:catAx>
      <c:valAx>
        <c:axId val="537993088"/>
        <c:scaling>
          <c:orientation val="minMax"/>
          <c:max val="1"/>
        </c:scaling>
        <c:delete val="0"/>
        <c:axPos val="l"/>
        <c:majorGridlines/>
        <c:numFmt formatCode="0%" sourceLinked="1"/>
        <c:majorTickMark val="out"/>
        <c:minorTickMark val="none"/>
        <c:tickLblPos val="nextTo"/>
        <c:crossAx val="537992696"/>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Well-Being Outcome 3</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AC-47DA-98B3-21868B461613}"/>
                </c:ext>
              </c:extLst>
            </c:dLbl>
            <c:dLbl>
              <c:idx val="1"/>
              <c:layout>
                <c:manualLayout>
                  <c:x val="0"/>
                  <c:y val="-2.4768316599830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AC-47DA-98B3-21868B461613}"/>
                </c:ext>
              </c:extLst>
            </c:dLbl>
            <c:dLbl>
              <c:idx val="2"/>
              <c:layout>
                <c:manualLayout>
                  <c:x val="-4.3859649122807015E-3"/>
                  <c:y val="1.0886826878982134E-2"/>
                </c:manualLayout>
              </c:layout>
              <c:showLegendKey val="0"/>
              <c:showVal val="1"/>
              <c:showCatName val="0"/>
              <c:showSerName val="0"/>
              <c:showPercent val="0"/>
              <c:showBubbleSize val="0"/>
              <c:extLst>
                <c:ext xmlns:c15="http://schemas.microsoft.com/office/drawing/2012/chart" uri="{CE6537A1-D6FC-4f65-9D91-7224C49458BB}">
                  <c15:layout>
                    <c:manualLayout>
                      <c:w val="8.2138071556844883E-2"/>
                      <c:h val="0.1090825356867566"/>
                    </c:manualLayout>
                  </c15:layout>
                </c:ext>
                <c:ext xmlns:c16="http://schemas.microsoft.com/office/drawing/2014/chart" uri="{C3380CC4-5D6E-409C-BE32-E72D297353CC}">
                  <c16:uniqueId val="{00000002-68AC-47DA-98B3-21868B461613}"/>
                </c:ext>
              </c:extLst>
            </c:dLbl>
            <c:dLbl>
              <c:idx val="3"/>
              <c:layout>
                <c:manualLayout>
                  <c:x val="0"/>
                  <c:y val="1.1904761904761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AC-47DA-98B3-21868B461613}"/>
                </c:ext>
              </c:extLst>
            </c:dLbl>
            <c:spPr>
              <a:noFill/>
              <a:ln>
                <a:noFill/>
              </a:ln>
              <a:effectLst/>
            </c:spPr>
            <c:txPr>
              <a:bodyPr/>
              <a:lstStyle/>
              <a:p>
                <a:pPr>
                  <a:defRPr sz="1200" b="1"/>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0.3</c:v>
                </c:pt>
                <c:pt idx="1">
                  <c:v>0.25</c:v>
                </c:pt>
                <c:pt idx="2">
                  <c:v>0.43</c:v>
                </c:pt>
              </c:numCache>
            </c:numRef>
          </c:val>
          <c:extLst>
            <c:ext xmlns:c16="http://schemas.microsoft.com/office/drawing/2014/chart" uri="{C3380CC4-5D6E-409C-BE32-E72D297353CC}">
              <c16:uniqueId val="{00000004-68AC-47DA-98B3-21868B461613}"/>
            </c:ext>
          </c:extLst>
        </c:ser>
        <c:dLbls>
          <c:showLegendKey val="0"/>
          <c:showVal val="0"/>
          <c:showCatName val="0"/>
          <c:showSerName val="0"/>
          <c:showPercent val="0"/>
          <c:showBubbleSize val="0"/>
        </c:dLbls>
        <c:gapWidth val="150"/>
        <c:axId val="537993872"/>
        <c:axId val="537994264"/>
      </c:barChart>
      <c:catAx>
        <c:axId val="537993872"/>
        <c:scaling>
          <c:orientation val="minMax"/>
        </c:scaling>
        <c:delete val="0"/>
        <c:axPos val="b"/>
        <c:numFmt formatCode="General" sourceLinked="0"/>
        <c:majorTickMark val="out"/>
        <c:minorTickMark val="none"/>
        <c:tickLblPos val="nextTo"/>
        <c:txPr>
          <a:bodyPr/>
          <a:lstStyle/>
          <a:p>
            <a:pPr>
              <a:defRPr b="1"/>
            </a:pPr>
            <a:endParaRPr lang="en-US"/>
          </a:p>
        </c:txPr>
        <c:crossAx val="537994264"/>
        <c:crosses val="autoZero"/>
        <c:auto val="1"/>
        <c:lblAlgn val="ctr"/>
        <c:lblOffset val="100"/>
        <c:noMultiLvlLbl val="0"/>
      </c:catAx>
      <c:valAx>
        <c:axId val="537994264"/>
        <c:scaling>
          <c:orientation val="minMax"/>
          <c:max val="1"/>
        </c:scaling>
        <c:delete val="0"/>
        <c:axPos val="l"/>
        <c:majorGridlines/>
        <c:numFmt formatCode="0%" sourceLinked="1"/>
        <c:majorTickMark val="out"/>
        <c:minorTickMark val="none"/>
        <c:tickLblPos val="nextTo"/>
        <c:crossAx val="537993872"/>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Item 17</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2.1218890680033321E-17"/>
                  <c:y val="7.93650793650786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9C-4B58-96DB-6F6C9D79D4B9}"/>
                </c:ext>
              </c:extLst>
            </c:dLbl>
            <c:dLbl>
              <c:idx val="1"/>
              <c:layout>
                <c:manualLayout>
                  <c:x val="0"/>
                  <c:y val="-1.5873015873015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9C-4B58-96DB-6F6C9D79D4B9}"/>
                </c:ext>
              </c:extLst>
            </c:dLbl>
            <c:dLbl>
              <c:idx val="2"/>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9C-4B58-96DB-6F6C9D79D4B9}"/>
                </c:ext>
              </c:extLst>
            </c:dLbl>
            <c:dLbl>
              <c:idx val="3"/>
              <c:layout>
                <c:manualLayout>
                  <c:x val="2.3148148148148147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9C-4B58-96DB-6F6C9D79D4B9}"/>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0.56000000000000005</c:v>
                </c:pt>
                <c:pt idx="1">
                  <c:v>0.43</c:v>
                </c:pt>
                <c:pt idx="2">
                  <c:v>0.5</c:v>
                </c:pt>
              </c:numCache>
            </c:numRef>
          </c:val>
          <c:extLst>
            <c:ext xmlns:c16="http://schemas.microsoft.com/office/drawing/2014/chart" uri="{C3380CC4-5D6E-409C-BE32-E72D297353CC}">
              <c16:uniqueId val="{00000004-779C-4B58-96DB-6F6C9D79D4B9}"/>
            </c:ext>
          </c:extLst>
        </c:ser>
        <c:dLbls>
          <c:showLegendKey val="0"/>
          <c:showVal val="0"/>
          <c:showCatName val="0"/>
          <c:showSerName val="0"/>
          <c:showPercent val="0"/>
          <c:showBubbleSize val="0"/>
        </c:dLbls>
        <c:gapWidth val="150"/>
        <c:axId val="537995048"/>
        <c:axId val="537995440"/>
      </c:barChart>
      <c:catAx>
        <c:axId val="537995048"/>
        <c:scaling>
          <c:orientation val="minMax"/>
        </c:scaling>
        <c:delete val="0"/>
        <c:axPos val="b"/>
        <c:numFmt formatCode="General" sourceLinked="0"/>
        <c:majorTickMark val="out"/>
        <c:minorTickMark val="none"/>
        <c:tickLblPos val="nextTo"/>
        <c:txPr>
          <a:bodyPr/>
          <a:lstStyle/>
          <a:p>
            <a:pPr>
              <a:defRPr sz="1200" b="1"/>
            </a:pPr>
            <a:endParaRPr lang="en-US"/>
          </a:p>
        </c:txPr>
        <c:crossAx val="537995440"/>
        <c:crosses val="autoZero"/>
        <c:auto val="1"/>
        <c:lblAlgn val="ctr"/>
        <c:lblOffset val="100"/>
        <c:noMultiLvlLbl val="0"/>
      </c:catAx>
      <c:valAx>
        <c:axId val="537995440"/>
        <c:scaling>
          <c:orientation val="minMax"/>
          <c:max val="1"/>
        </c:scaling>
        <c:delete val="0"/>
        <c:axPos val="l"/>
        <c:majorGridlines/>
        <c:numFmt formatCode="0%" sourceLinked="1"/>
        <c:majorTickMark val="out"/>
        <c:minorTickMark val="none"/>
        <c:tickLblPos val="nextTo"/>
        <c:crossAx val="537995048"/>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Item 17- Region</a:t>
            </a:r>
            <a:r>
              <a:rPr lang="en-US" sz="1600" baseline="0"/>
              <a:t> Comparison</a:t>
            </a:r>
            <a:endParaRPr lang="en-US" sz="1600"/>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1.060944534001666E-17"/>
                  <c:y val="1.9841269841269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F5-46CB-9F3B-714D45019844}"/>
                </c:ext>
              </c:extLst>
            </c:dLbl>
            <c:dLbl>
              <c:idx val="10"/>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F5-46CB-9F3B-714D45019844}"/>
                </c:ext>
              </c:extLst>
            </c:dLbl>
            <c:dLbl>
              <c:idx val="11"/>
              <c:layout>
                <c:manualLayout>
                  <c:x val="2.3148148148148147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F5-46CB-9F3B-714D45019844}"/>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0.93</c:v>
                </c:pt>
                <c:pt idx="1">
                  <c:v>0.5</c:v>
                </c:pt>
                <c:pt idx="2">
                  <c:v>0.8</c:v>
                </c:pt>
                <c:pt idx="3">
                  <c:v>0.33</c:v>
                </c:pt>
                <c:pt idx="4">
                  <c:v>0.56999999999999995</c:v>
                </c:pt>
                <c:pt idx="5">
                  <c:v>0.71</c:v>
                </c:pt>
                <c:pt idx="6">
                  <c:v>0</c:v>
                </c:pt>
                <c:pt idx="7">
                  <c:v>0.4</c:v>
                </c:pt>
                <c:pt idx="8">
                  <c:v>0.5</c:v>
                </c:pt>
                <c:pt idx="9">
                  <c:v>0.75</c:v>
                </c:pt>
                <c:pt idx="10">
                  <c:v>0.33</c:v>
                </c:pt>
                <c:pt idx="11">
                  <c:v>0.27</c:v>
                </c:pt>
                <c:pt idx="12">
                  <c:v>0.43</c:v>
                </c:pt>
                <c:pt idx="13">
                  <c:v>0.41</c:v>
                </c:pt>
              </c:numCache>
            </c:numRef>
          </c:val>
          <c:extLst>
            <c:ext xmlns:c16="http://schemas.microsoft.com/office/drawing/2014/chart" uri="{C3380CC4-5D6E-409C-BE32-E72D297353CC}">
              <c16:uniqueId val="{00000003-DDF5-46CB-9F3B-714D45019844}"/>
            </c:ext>
          </c:extLst>
        </c:ser>
        <c:dLbls>
          <c:showLegendKey val="0"/>
          <c:showVal val="0"/>
          <c:showCatName val="0"/>
          <c:showSerName val="0"/>
          <c:showPercent val="0"/>
          <c:showBubbleSize val="0"/>
        </c:dLbls>
        <c:gapWidth val="150"/>
        <c:axId val="537795688"/>
        <c:axId val="537796080"/>
      </c:barChart>
      <c:catAx>
        <c:axId val="537795688"/>
        <c:scaling>
          <c:orientation val="minMax"/>
        </c:scaling>
        <c:delete val="0"/>
        <c:axPos val="b"/>
        <c:numFmt formatCode="General" sourceLinked="0"/>
        <c:majorTickMark val="out"/>
        <c:minorTickMark val="none"/>
        <c:tickLblPos val="nextTo"/>
        <c:txPr>
          <a:bodyPr/>
          <a:lstStyle/>
          <a:p>
            <a:pPr>
              <a:defRPr sz="1100"/>
            </a:pPr>
            <a:endParaRPr lang="en-US"/>
          </a:p>
        </c:txPr>
        <c:crossAx val="537796080"/>
        <c:crosses val="autoZero"/>
        <c:auto val="1"/>
        <c:lblAlgn val="ctr"/>
        <c:lblOffset val="100"/>
        <c:noMultiLvlLbl val="0"/>
      </c:catAx>
      <c:valAx>
        <c:axId val="537796080"/>
        <c:scaling>
          <c:orientation val="minMax"/>
          <c:max val="1"/>
        </c:scaling>
        <c:delete val="0"/>
        <c:axPos val="l"/>
        <c:majorGridlines/>
        <c:numFmt formatCode="0%" sourceLinked="1"/>
        <c:majorTickMark val="out"/>
        <c:minorTickMark val="none"/>
        <c:tickLblPos val="nextTo"/>
        <c:crossAx val="537795688"/>
        <c:crosses val="autoZero"/>
        <c:crossBetween val="between"/>
        <c:majorUnit val="0.1"/>
        <c:minorUnit val="5.000000000000001E-2"/>
      </c:valAx>
    </c:plotArea>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Item 18</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1"/>
              <c:layout>
                <c:manualLayout>
                  <c:x val="4.6296296296296294E-3"/>
                  <c:y val="7.93650793650800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5A-4EC0-A530-B2E6A37F8164}"/>
                </c:ext>
              </c:extLst>
            </c:dLbl>
            <c:dLbl>
              <c:idx val="3"/>
              <c:layout>
                <c:manualLayout>
                  <c:x val="-2.3148148148148147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5A-4EC0-A530-B2E6A37F8164}"/>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 </c:v>
                </c:pt>
                <c:pt idx="2">
                  <c:v>Family Support </c:v>
                </c:pt>
              </c:strCache>
            </c:strRef>
          </c:cat>
          <c:val>
            <c:numRef>
              <c:f>Sheet1!$B$2:$B$4</c:f>
              <c:numCache>
                <c:formatCode>0%</c:formatCode>
                <c:ptCount val="3"/>
                <c:pt idx="0">
                  <c:v>0.26</c:v>
                </c:pt>
                <c:pt idx="1">
                  <c:v>0.18</c:v>
                </c:pt>
                <c:pt idx="2">
                  <c:v>0.43</c:v>
                </c:pt>
              </c:numCache>
            </c:numRef>
          </c:val>
          <c:extLst>
            <c:ext xmlns:c16="http://schemas.microsoft.com/office/drawing/2014/chart" uri="{C3380CC4-5D6E-409C-BE32-E72D297353CC}">
              <c16:uniqueId val="{00000002-5D5A-4EC0-A530-B2E6A37F8164}"/>
            </c:ext>
          </c:extLst>
        </c:ser>
        <c:dLbls>
          <c:showLegendKey val="0"/>
          <c:showVal val="0"/>
          <c:showCatName val="0"/>
          <c:showSerName val="0"/>
          <c:showPercent val="0"/>
          <c:showBubbleSize val="0"/>
        </c:dLbls>
        <c:gapWidth val="150"/>
        <c:axId val="537796864"/>
        <c:axId val="537797256"/>
      </c:barChart>
      <c:catAx>
        <c:axId val="537796864"/>
        <c:scaling>
          <c:orientation val="minMax"/>
        </c:scaling>
        <c:delete val="0"/>
        <c:axPos val="b"/>
        <c:numFmt formatCode="General" sourceLinked="0"/>
        <c:majorTickMark val="out"/>
        <c:minorTickMark val="none"/>
        <c:tickLblPos val="nextTo"/>
        <c:txPr>
          <a:bodyPr/>
          <a:lstStyle/>
          <a:p>
            <a:pPr>
              <a:defRPr sz="1200" b="1"/>
            </a:pPr>
            <a:endParaRPr lang="en-US"/>
          </a:p>
        </c:txPr>
        <c:crossAx val="537797256"/>
        <c:crosses val="autoZero"/>
        <c:auto val="1"/>
        <c:lblAlgn val="ctr"/>
        <c:lblOffset val="100"/>
        <c:noMultiLvlLbl val="0"/>
      </c:catAx>
      <c:valAx>
        <c:axId val="537797256"/>
        <c:scaling>
          <c:orientation val="minMax"/>
          <c:max val="1"/>
        </c:scaling>
        <c:delete val="0"/>
        <c:axPos val="l"/>
        <c:majorGridlines/>
        <c:numFmt formatCode="0%" sourceLinked="1"/>
        <c:majorTickMark val="out"/>
        <c:minorTickMark val="none"/>
        <c:tickLblPos val="nextTo"/>
        <c:crossAx val="537796864"/>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Item 18-Region Comparison</a:t>
            </a:r>
          </a:p>
        </c:rich>
      </c:tx>
      <c:layout>
        <c:manualLayout>
          <c:xMode val="edge"/>
          <c:yMode val="edge"/>
          <c:x val="0.34575229512108302"/>
          <c:y val="0"/>
        </c:manualLayout>
      </c:layout>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0"/>
                  <c:y val="-1.11420612813371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85-46FB-9819-5EF6603E8603}"/>
                </c:ext>
              </c:extLst>
            </c:dLbl>
            <c:dLbl>
              <c:idx val="1"/>
              <c:layout>
                <c:manualLayout>
                  <c:x val="2.3148745751043415E-3"/>
                  <c:y val="8.69928863348905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85-46FB-9819-5EF6603E8603}"/>
                </c:ext>
              </c:extLst>
            </c:dLbl>
            <c:dLbl>
              <c:idx val="2"/>
              <c:layout>
                <c:manualLayout>
                  <c:x val="0"/>
                  <c:y val="3.7140204271123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85-46FB-9819-5EF6603E8603}"/>
                </c:ext>
              </c:extLst>
            </c:dLbl>
            <c:dLbl>
              <c:idx val="4"/>
              <c:layout>
                <c:manualLayout>
                  <c:x val="5.9612518628911343E-3"/>
                  <c:y val="1.26674416394328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85-46FB-9819-5EF6603E8603}"/>
                </c:ext>
              </c:extLst>
            </c:dLbl>
            <c:dLbl>
              <c:idx val="5"/>
              <c:layout>
                <c:manualLayout>
                  <c:x val="3.9741679085941381E-3"/>
                  <c:y val="7.4280408542246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85-46FB-9819-5EF6603E8603}"/>
                </c:ext>
              </c:extLst>
            </c:dLbl>
            <c:dLbl>
              <c:idx val="8"/>
              <c:layout>
                <c:manualLayout>
                  <c:x val="-7.28589033186241E-17"/>
                  <c:y val="4.37466789044007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85-46FB-9819-5EF6603E8603}"/>
                </c:ext>
              </c:extLst>
            </c:dLbl>
            <c:dLbl>
              <c:idx val="11"/>
              <c:layout>
                <c:manualLayout>
                  <c:x val="-1.457178066372482E-16"/>
                  <c:y val="1.22699386503065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85-46FB-9819-5EF6603E8603}"/>
                </c:ext>
              </c:extLst>
            </c:dLbl>
            <c:dLbl>
              <c:idx val="13"/>
              <c:layout>
                <c:manualLayout>
                  <c:x val="0"/>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85-46FB-9819-5EF6603E8603}"/>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0.27</c:v>
                </c:pt>
                <c:pt idx="1">
                  <c:v>1</c:v>
                </c:pt>
                <c:pt idx="2">
                  <c:v>0.42</c:v>
                </c:pt>
                <c:pt idx="3">
                  <c:v>0.18</c:v>
                </c:pt>
                <c:pt idx="4">
                  <c:v>0.33</c:v>
                </c:pt>
                <c:pt idx="5">
                  <c:v>0.25</c:v>
                </c:pt>
                <c:pt idx="6">
                  <c:v>0.5</c:v>
                </c:pt>
                <c:pt idx="7">
                  <c:v>0</c:v>
                </c:pt>
                <c:pt idx="8">
                  <c:v>0</c:v>
                </c:pt>
                <c:pt idx="9">
                  <c:v>0</c:v>
                </c:pt>
                <c:pt idx="10">
                  <c:v>0.5</c:v>
                </c:pt>
                <c:pt idx="11">
                  <c:v>0.14000000000000001</c:v>
                </c:pt>
                <c:pt idx="12">
                  <c:v>0.36</c:v>
                </c:pt>
                <c:pt idx="13">
                  <c:v>0.36</c:v>
                </c:pt>
              </c:numCache>
            </c:numRef>
          </c:val>
          <c:extLst>
            <c:ext xmlns:c16="http://schemas.microsoft.com/office/drawing/2014/chart" uri="{C3380CC4-5D6E-409C-BE32-E72D297353CC}">
              <c16:uniqueId val="{00000008-C385-46FB-9819-5EF6603E8603}"/>
            </c:ext>
          </c:extLst>
        </c:ser>
        <c:dLbls>
          <c:showLegendKey val="0"/>
          <c:showVal val="0"/>
          <c:showCatName val="0"/>
          <c:showSerName val="0"/>
          <c:showPercent val="0"/>
          <c:showBubbleSize val="0"/>
        </c:dLbls>
        <c:gapWidth val="150"/>
        <c:axId val="537798040"/>
        <c:axId val="537798432"/>
      </c:barChart>
      <c:catAx>
        <c:axId val="537798040"/>
        <c:scaling>
          <c:orientation val="minMax"/>
        </c:scaling>
        <c:delete val="0"/>
        <c:axPos val="b"/>
        <c:numFmt formatCode="General" sourceLinked="0"/>
        <c:majorTickMark val="out"/>
        <c:minorTickMark val="none"/>
        <c:tickLblPos val="nextTo"/>
        <c:txPr>
          <a:bodyPr/>
          <a:lstStyle/>
          <a:p>
            <a:pPr>
              <a:defRPr sz="1100"/>
            </a:pPr>
            <a:endParaRPr lang="en-US"/>
          </a:p>
        </c:txPr>
        <c:crossAx val="537798432"/>
        <c:crosses val="autoZero"/>
        <c:auto val="1"/>
        <c:lblAlgn val="ctr"/>
        <c:lblOffset val="100"/>
        <c:noMultiLvlLbl val="0"/>
      </c:catAx>
      <c:valAx>
        <c:axId val="537798432"/>
        <c:scaling>
          <c:orientation val="minMax"/>
          <c:max val="1"/>
        </c:scaling>
        <c:delete val="0"/>
        <c:axPos val="l"/>
        <c:majorGridlines/>
        <c:numFmt formatCode="0%" sourceLinked="1"/>
        <c:majorTickMark val="out"/>
        <c:minorTickMark val="none"/>
        <c:tickLblPos val="nextTo"/>
        <c:crossAx val="537798040"/>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CFSR</c:v>
                </c:pt>
              </c:strCache>
            </c:strRef>
          </c:tx>
          <c:invertIfNegative val="0"/>
          <c:dLbls>
            <c:dLbl>
              <c:idx val="0"/>
              <c:layout>
                <c:manualLayout>
                  <c:x val="-8.4068936527952991E-3"/>
                  <c:y val="9.3240093240093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A3-4B82-BEEF-2595698E819F}"/>
                </c:ext>
              </c:extLst>
            </c:dLbl>
            <c:dLbl>
              <c:idx val="1"/>
              <c:layout>
                <c:manualLayout>
                  <c:x val="-1.008827238335435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A3-4B82-BEEF-2595698E819F}"/>
                </c:ext>
              </c:extLst>
            </c:dLbl>
            <c:dLbl>
              <c:idx val="2"/>
              <c:layout>
                <c:manualLayout>
                  <c:x val="-8.406893652795292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A3-4B82-BEEF-2595698E819F}"/>
                </c:ext>
              </c:extLst>
            </c:dLbl>
            <c:dLbl>
              <c:idx val="3"/>
              <c:layout>
                <c:manualLayout>
                  <c:x val="-5.04413619167717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A3-4B82-BEEF-2595698E819F}"/>
                </c:ext>
              </c:extLst>
            </c:dLbl>
            <c:dLbl>
              <c:idx val="4"/>
              <c:layout>
                <c:manualLayout>
                  <c:x val="-5.0441361916771753E-3"/>
                  <c:y val="3.1080031080031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A3-4B82-BEEF-2595698E819F}"/>
                </c:ext>
              </c:extLst>
            </c:dLbl>
            <c:dLbl>
              <c:idx val="5"/>
              <c:layout>
                <c:manualLayout>
                  <c:x val="-6.725514922236233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A3-4B82-BEEF-2595698E819F}"/>
                </c:ext>
              </c:extLst>
            </c:dLbl>
            <c:dLbl>
              <c:idx val="6"/>
              <c:layout>
                <c:manualLayout>
                  <c:x val="-1.0088272383354474E-2"/>
                  <c:y val="3.1080031080031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2A3-4B82-BEEF-2595698E819F}"/>
                </c:ext>
              </c:extLst>
            </c:dLbl>
            <c:spPr>
              <a:noFill/>
              <a:ln>
                <a:noFill/>
              </a:ln>
              <a:effectLst/>
            </c:spPr>
            <c:txPr>
              <a:bodyPr wrap="square" lIns="38100" tIns="19050" rIns="38100" bIns="19050" anchor="ctr">
                <a:spAutoFit/>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Safety 1</c:v>
                </c:pt>
                <c:pt idx="1">
                  <c:v>Safety 2</c:v>
                </c:pt>
                <c:pt idx="2">
                  <c:v>Permanency 1</c:v>
                </c:pt>
                <c:pt idx="3">
                  <c:v>Permanency 2</c:v>
                </c:pt>
                <c:pt idx="4">
                  <c:v>Well-Being 1</c:v>
                </c:pt>
                <c:pt idx="5">
                  <c:v>Well-Being 2</c:v>
                </c:pt>
                <c:pt idx="6">
                  <c:v>Well-Being 3</c:v>
                </c:pt>
              </c:strCache>
            </c:strRef>
          </c:cat>
          <c:val>
            <c:numRef>
              <c:f>Sheet1!$B$2:$B$8</c:f>
              <c:numCache>
                <c:formatCode>0%</c:formatCode>
                <c:ptCount val="7"/>
                <c:pt idx="0">
                  <c:v>0.66</c:v>
                </c:pt>
                <c:pt idx="1">
                  <c:v>0.43</c:v>
                </c:pt>
                <c:pt idx="2">
                  <c:v>0.14000000000000001</c:v>
                </c:pt>
                <c:pt idx="3">
                  <c:v>0.33</c:v>
                </c:pt>
                <c:pt idx="4">
                  <c:v>0.26</c:v>
                </c:pt>
                <c:pt idx="5">
                  <c:v>0.54</c:v>
                </c:pt>
                <c:pt idx="6">
                  <c:v>0.25</c:v>
                </c:pt>
              </c:numCache>
            </c:numRef>
          </c:val>
          <c:extLst>
            <c:ext xmlns:c16="http://schemas.microsoft.com/office/drawing/2014/chart" uri="{C3380CC4-5D6E-409C-BE32-E72D297353CC}">
              <c16:uniqueId val="{00000007-D2A3-4B82-BEEF-2595698E819F}"/>
            </c:ext>
          </c:extLst>
        </c:ser>
        <c:ser>
          <c:idx val="1"/>
          <c:order val="1"/>
          <c:tx>
            <c:strRef>
              <c:f>Sheet1!$C$1</c:f>
              <c:strCache>
                <c:ptCount val="1"/>
                <c:pt idx="0">
                  <c:v>Jan-Jun 2016</c:v>
                </c:pt>
              </c:strCache>
            </c:strRef>
          </c:tx>
          <c:invertIfNegative val="0"/>
          <c:dLbls>
            <c:dLbl>
              <c:idx val="0"/>
              <c:layout>
                <c:manualLayout>
                  <c:x val="8.0813588506447945E-3"/>
                  <c:y val="1.2432012432012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2A3-4B82-BEEF-2595698E819F}"/>
                </c:ext>
              </c:extLst>
            </c:dLbl>
            <c:dLbl>
              <c:idx val="1"/>
              <c:layout>
                <c:manualLayout>
                  <c:x val="8.4068936527952609E-3"/>
                  <c:y val="-5.697939874918038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A3-4B82-BEEF-2595698E819F}"/>
                </c:ext>
              </c:extLst>
            </c:dLbl>
            <c:dLbl>
              <c:idx val="2"/>
              <c:layout>
                <c:manualLayout>
                  <c:x val="3.3627574611181169E-3"/>
                  <c:y val="9.3240093240093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2A3-4B82-BEEF-2595698E819F}"/>
                </c:ext>
              </c:extLst>
            </c:dLbl>
            <c:dLbl>
              <c:idx val="3"/>
              <c:layout>
                <c:manualLayout>
                  <c:x val="3.3627574611180553E-3"/>
                  <c:y val="-3.10800310800305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2A3-4B82-BEEF-2595698E819F}"/>
                </c:ext>
              </c:extLst>
            </c:dLbl>
            <c:dLbl>
              <c:idx val="4"/>
              <c:layout>
                <c:manualLayout>
                  <c:x val="1.008827238335435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2A3-4B82-BEEF-2595698E819F}"/>
                </c:ext>
              </c:extLst>
            </c:dLbl>
            <c:dLbl>
              <c:idx val="5"/>
              <c:layout>
                <c:manualLayout>
                  <c:x val="1.681378730559058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2A3-4B82-BEEF-2595698E819F}"/>
                </c:ext>
              </c:extLst>
            </c:dLbl>
            <c:dLbl>
              <c:idx val="6"/>
              <c:layout>
                <c:manualLayout>
                  <c:x val="3.3627574611181169E-3"/>
                  <c:y val="9.3240093240093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2A3-4B82-BEEF-2595698E819F}"/>
                </c:ext>
              </c:extLst>
            </c:dLbl>
            <c:spPr>
              <a:noFill/>
              <a:ln>
                <a:noFill/>
              </a:ln>
              <a:effectLst/>
            </c:spPr>
            <c:txPr>
              <a:bodyPr wrap="square" lIns="38100" tIns="19050" rIns="38100" bIns="19050" anchor="ctr">
                <a:spAutoFit/>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Safety 1</c:v>
                </c:pt>
                <c:pt idx="1">
                  <c:v>Safety 2</c:v>
                </c:pt>
                <c:pt idx="2">
                  <c:v>Permanency 1</c:v>
                </c:pt>
                <c:pt idx="3">
                  <c:v>Permanency 2</c:v>
                </c:pt>
                <c:pt idx="4">
                  <c:v>Well-Being 1</c:v>
                </c:pt>
                <c:pt idx="5">
                  <c:v>Well-Being 2</c:v>
                </c:pt>
                <c:pt idx="6">
                  <c:v>Well-Being 3</c:v>
                </c:pt>
              </c:strCache>
            </c:strRef>
          </c:cat>
          <c:val>
            <c:numRef>
              <c:f>Sheet1!$C$2:$C$8</c:f>
              <c:numCache>
                <c:formatCode>0%</c:formatCode>
                <c:ptCount val="7"/>
                <c:pt idx="0">
                  <c:v>0.7</c:v>
                </c:pt>
                <c:pt idx="1">
                  <c:v>0.45</c:v>
                </c:pt>
                <c:pt idx="2">
                  <c:v>0.21</c:v>
                </c:pt>
                <c:pt idx="3">
                  <c:v>0.33</c:v>
                </c:pt>
                <c:pt idx="4">
                  <c:v>0.23</c:v>
                </c:pt>
                <c:pt idx="5">
                  <c:v>0.53</c:v>
                </c:pt>
                <c:pt idx="6">
                  <c:v>0.31</c:v>
                </c:pt>
              </c:numCache>
            </c:numRef>
          </c:val>
          <c:extLst>
            <c:ext xmlns:c16="http://schemas.microsoft.com/office/drawing/2014/chart" uri="{C3380CC4-5D6E-409C-BE32-E72D297353CC}">
              <c16:uniqueId val="{0000000F-D2A3-4B82-BEEF-2595698E819F}"/>
            </c:ext>
          </c:extLst>
        </c:ser>
        <c:dLbls>
          <c:showLegendKey val="0"/>
          <c:showVal val="0"/>
          <c:showCatName val="0"/>
          <c:showSerName val="0"/>
          <c:showPercent val="0"/>
          <c:showBubbleSize val="0"/>
        </c:dLbls>
        <c:gapWidth val="150"/>
        <c:axId val="537799216"/>
        <c:axId val="538518712"/>
      </c:barChart>
      <c:catAx>
        <c:axId val="537799216"/>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538518712"/>
        <c:crosses val="autoZero"/>
        <c:auto val="1"/>
        <c:lblAlgn val="ctr"/>
        <c:lblOffset val="100"/>
        <c:noMultiLvlLbl val="0"/>
      </c:catAx>
      <c:valAx>
        <c:axId val="538518712"/>
        <c:scaling>
          <c:orientation val="minMax"/>
        </c:scaling>
        <c:delete val="0"/>
        <c:axPos val="l"/>
        <c:majorGridlines/>
        <c:numFmt formatCode="0%" sourceLinked="1"/>
        <c:majorTickMark val="out"/>
        <c:minorTickMark val="none"/>
        <c:tickLblPos val="nextTo"/>
        <c:crossAx val="537799216"/>
        <c:crosses val="autoZero"/>
        <c:crossBetween val="between"/>
      </c:valAx>
    </c:plotArea>
    <c:legend>
      <c:legendPos val="r"/>
      <c:legendEntry>
        <c:idx val="0"/>
        <c:txPr>
          <a:bodyPr/>
          <a:lstStyle/>
          <a:p>
            <a:pPr>
              <a:defRPr sz="1100">
                <a:latin typeface="Arial" panose="020B0604020202020204" pitchFamily="34" charset="0"/>
                <a:cs typeface="Arial" panose="020B0604020202020204" pitchFamily="34" charset="0"/>
              </a:defRPr>
            </a:pPr>
            <a:endParaRPr lang="en-US"/>
          </a:p>
        </c:txPr>
      </c:legendEntry>
      <c:legendEntry>
        <c:idx val="1"/>
        <c:txPr>
          <a:bodyPr/>
          <a:lstStyle/>
          <a:p>
            <a:pPr>
              <a:defRPr sz="1100">
                <a:latin typeface="Arial" panose="020B0604020202020204" pitchFamily="34" charset="0"/>
                <a:cs typeface="Arial" panose="020B0604020202020204" pitchFamily="34" charset="0"/>
              </a:defRPr>
            </a:pPr>
            <a:endParaRPr lang="en-US"/>
          </a:p>
        </c:txPr>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Safety Outcome 2-Children are safely</a:t>
            </a:r>
            <a:r>
              <a:rPr lang="en-US" sz="1600" baseline="0">
                <a:latin typeface="Arial" panose="020B0604020202020204" pitchFamily="34" charset="0"/>
                <a:cs typeface="Arial" panose="020B0604020202020204" pitchFamily="34" charset="0"/>
              </a:rPr>
              <a:t> maintained in their homes whenever possible and appropriate</a:t>
            </a:r>
            <a:endParaRPr lang="en-US" sz="1600">
              <a:latin typeface="Arial" panose="020B0604020202020204" pitchFamily="34" charset="0"/>
              <a:cs typeface="Arial" panose="020B0604020202020204" pitchFamily="34" charset="0"/>
            </a:endParaRPr>
          </a:p>
        </c:rich>
      </c:tx>
      <c:overlay val="0"/>
    </c:title>
    <c:autoTitleDeleted val="0"/>
    <c:plotArea>
      <c:layout>
        <c:manualLayout>
          <c:layoutTarget val="inner"/>
          <c:xMode val="edge"/>
          <c:yMode val="edge"/>
          <c:x val="0.12832135853358687"/>
          <c:y val="0.27644953471725131"/>
          <c:w val="0.36341198841230743"/>
          <c:h val="0.70290030360624989"/>
        </c:manualLayout>
      </c:layout>
      <c:pieChart>
        <c:varyColors val="1"/>
        <c:ser>
          <c:idx val="0"/>
          <c:order val="0"/>
          <c:tx>
            <c:strRef>
              <c:f>Sheet1!$B$1</c:f>
              <c:strCache>
                <c:ptCount val="1"/>
                <c:pt idx="0">
                  <c:v>Safety Outcome 2</c:v>
                </c:pt>
              </c:strCache>
            </c:strRef>
          </c:tx>
          <c:dPt>
            <c:idx val="0"/>
            <c:bubble3D val="0"/>
            <c:spPr>
              <a:solidFill>
                <a:srgbClr val="92D050"/>
              </a:solidFill>
            </c:spPr>
            <c:extLst>
              <c:ext xmlns:c16="http://schemas.microsoft.com/office/drawing/2014/chart" uri="{C3380CC4-5D6E-409C-BE32-E72D297353CC}">
                <c16:uniqueId val="{00000001-5CBC-4231-B277-62FA984B108A}"/>
              </c:ext>
            </c:extLst>
          </c:dPt>
          <c:dPt>
            <c:idx val="1"/>
            <c:bubble3D val="0"/>
            <c:spPr>
              <a:solidFill>
                <a:schemeClr val="accent1"/>
              </a:solidFill>
            </c:spPr>
            <c:extLst>
              <c:ext xmlns:c16="http://schemas.microsoft.com/office/drawing/2014/chart" uri="{C3380CC4-5D6E-409C-BE32-E72D297353CC}">
                <c16:uniqueId val="{00000003-5CBC-4231-B277-62FA984B108A}"/>
              </c:ext>
            </c:extLst>
          </c:dPt>
          <c:dPt>
            <c:idx val="2"/>
            <c:bubble3D val="0"/>
            <c:spPr>
              <a:solidFill>
                <a:schemeClr val="accent2"/>
              </a:solidFill>
            </c:spPr>
            <c:extLst>
              <c:ext xmlns:c16="http://schemas.microsoft.com/office/drawing/2014/chart" uri="{C3380CC4-5D6E-409C-BE32-E72D297353CC}">
                <c16:uniqueId val="{00000005-5CBC-4231-B277-62FA984B108A}"/>
              </c:ext>
            </c:extLst>
          </c:dPt>
          <c:dLbls>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0.45</c:v>
                </c:pt>
                <c:pt idx="1">
                  <c:v>0.17</c:v>
                </c:pt>
                <c:pt idx="2">
                  <c:v>0.38</c:v>
                </c:pt>
              </c:numCache>
            </c:numRef>
          </c:val>
          <c:extLst>
            <c:ext xmlns:c16="http://schemas.microsoft.com/office/drawing/2014/chart" uri="{C3380CC4-5D6E-409C-BE32-E72D297353CC}">
              <c16:uniqueId val="{00000006-5CBC-4231-B277-62FA984B108A}"/>
            </c:ext>
          </c:extLst>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200">
                <a:latin typeface="Arial" panose="020B0604020202020204" pitchFamily="34" charset="0"/>
                <a:cs typeface="Arial" panose="020B0604020202020204" pitchFamily="34" charset="0"/>
              </a:defRPr>
            </a:pPr>
            <a:endParaRPr lang="en-US"/>
          </a:p>
        </c:txPr>
      </c:legendEntry>
      <c:legendEntry>
        <c:idx val="1"/>
        <c:txPr>
          <a:bodyPr/>
          <a:lstStyle/>
          <a:p>
            <a:pPr>
              <a:defRPr sz="1200">
                <a:latin typeface="Arial" panose="020B0604020202020204" pitchFamily="34" charset="0"/>
                <a:cs typeface="Arial" panose="020B0604020202020204" pitchFamily="34" charset="0"/>
              </a:defRPr>
            </a:pPr>
            <a:endParaRPr lang="en-US"/>
          </a:p>
        </c:txPr>
      </c:legendEntry>
      <c:legendEntry>
        <c:idx val="2"/>
        <c:txPr>
          <a:bodyPr/>
          <a:lstStyle/>
          <a:p>
            <a:pPr>
              <a:defRPr sz="1200">
                <a:latin typeface="Arial" panose="020B0604020202020204" pitchFamily="34" charset="0"/>
                <a:cs typeface="Arial" panose="020B0604020202020204" pitchFamily="34" charset="0"/>
              </a:defRPr>
            </a:pPr>
            <a:endParaRPr lang="en-US"/>
          </a:p>
        </c:txPr>
      </c:legendEntry>
      <c:layout>
        <c:manualLayout>
          <c:xMode val="edge"/>
          <c:yMode val="edge"/>
          <c:x val="0.62498705890930295"/>
          <c:y val="0.4394135108111486"/>
          <c:w val="0.29862405220180815"/>
          <c:h val="0.24408980127484065"/>
        </c:manualLayout>
      </c:layout>
      <c:overlay val="0"/>
      <c:txPr>
        <a:bodyPr/>
        <a:lstStyle/>
        <a:p>
          <a:pPr>
            <a:defRPr sz="1200"/>
          </a:pPr>
          <a:endParaRPr lang="en-US"/>
        </a:p>
      </c:txPr>
    </c:legend>
    <c:plotVisOnly val="1"/>
    <c:dispBlanksAs val="gap"/>
    <c:showDLblsOverMax val="0"/>
  </c:chart>
  <c:spPr>
    <a:ln>
      <a:solidFill>
        <a:sysClr val="windowText" lastClr="000000"/>
      </a:solidFill>
    </a:ln>
  </c:sp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North </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3746312684365781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18-4134-8B83-1CC326F78342}"/>
                </c:ext>
              </c:extLst>
            </c:dLbl>
            <c:dLbl>
              <c:idx val="1"/>
              <c:layout>
                <c:manualLayout>
                  <c:x val="0"/>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18-4134-8B83-1CC326F78342}"/>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Safety 1</c:v>
                </c:pt>
                <c:pt idx="1">
                  <c:v> Item 1</c:v>
                </c:pt>
                <c:pt idx="2">
                  <c:v>Safety 2</c:v>
                </c:pt>
                <c:pt idx="3">
                  <c:v>Item 2</c:v>
                </c:pt>
                <c:pt idx="4">
                  <c:v>Item 3</c:v>
                </c:pt>
              </c:strCache>
            </c:strRef>
          </c:cat>
          <c:val>
            <c:numRef>
              <c:f>Sheet1!$B$2:$B$6</c:f>
              <c:numCache>
                <c:formatCode>0%</c:formatCode>
                <c:ptCount val="5"/>
                <c:pt idx="0">
                  <c:v>0.67</c:v>
                </c:pt>
                <c:pt idx="1">
                  <c:v>0.67</c:v>
                </c:pt>
                <c:pt idx="2">
                  <c:v>0.51</c:v>
                </c:pt>
                <c:pt idx="3">
                  <c:v>1</c:v>
                </c:pt>
                <c:pt idx="4">
                  <c:v>0.51</c:v>
                </c:pt>
              </c:numCache>
            </c:numRef>
          </c:val>
          <c:extLst>
            <c:ext xmlns:c16="http://schemas.microsoft.com/office/drawing/2014/chart" uri="{C3380CC4-5D6E-409C-BE32-E72D297353CC}">
              <c16:uniqueId val="{00000002-0418-4134-8B83-1CC326F78342}"/>
            </c:ext>
          </c:extLst>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4"/>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18-4134-8B83-1CC326F78342}"/>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Safety 1</c:v>
                </c:pt>
                <c:pt idx="1">
                  <c:v> Item 1</c:v>
                </c:pt>
                <c:pt idx="2">
                  <c:v>Safety 2</c:v>
                </c:pt>
                <c:pt idx="3">
                  <c:v>Item 2</c:v>
                </c:pt>
                <c:pt idx="4">
                  <c:v>Item 3</c:v>
                </c:pt>
              </c:strCache>
            </c:strRef>
          </c:cat>
          <c:val>
            <c:numRef>
              <c:f>Sheet1!$C$2:$C$6</c:f>
              <c:numCache>
                <c:formatCode>0%</c:formatCode>
                <c:ptCount val="5"/>
                <c:pt idx="0">
                  <c:v>0.77</c:v>
                </c:pt>
                <c:pt idx="1">
                  <c:v>0.77</c:v>
                </c:pt>
                <c:pt idx="2">
                  <c:v>0.4</c:v>
                </c:pt>
                <c:pt idx="3">
                  <c:v>0.77</c:v>
                </c:pt>
                <c:pt idx="4">
                  <c:v>0.4</c:v>
                </c:pt>
              </c:numCache>
            </c:numRef>
          </c:val>
          <c:extLst>
            <c:ext xmlns:c16="http://schemas.microsoft.com/office/drawing/2014/chart" uri="{C3380CC4-5D6E-409C-BE32-E72D297353CC}">
              <c16:uniqueId val="{00000004-0418-4134-8B83-1CC326F78342}"/>
            </c:ext>
          </c:extLst>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4"/>
              <c:layout>
                <c:manualLayout>
                  <c:x val="1.1111072399135948E-2"/>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18-4134-8B83-1CC326F78342}"/>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Safety 1</c:v>
                </c:pt>
                <c:pt idx="1">
                  <c:v> Item 1</c:v>
                </c:pt>
                <c:pt idx="2">
                  <c:v>Safety 2</c:v>
                </c:pt>
                <c:pt idx="3">
                  <c:v>Item 2</c:v>
                </c:pt>
                <c:pt idx="4">
                  <c:v>Item 3</c:v>
                </c:pt>
              </c:strCache>
            </c:strRef>
          </c:cat>
          <c:val>
            <c:numRef>
              <c:f>Sheet1!$D$2:$D$6</c:f>
              <c:numCache>
                <c:formatCode>0%</c:formatCode>
                <c:ptCount val="5"/>
                <c:pt idx="0">
                  <c:v>0.67</c:v>
                </c:pt>
                <c:pt idx="1">
                  <c:v>0.67</c:v>
                </c:pt>
                <c:pt idx="2">
                  <c:v>0.43</c:v>
                </c:pt>
                <c:pt idx="3">
                  <c:v>0.65</c:v>
                </c:pt>
                <c:pt idx="4">
                  <c:v>0.43</c:v>
                </c:pt>
              </c:numCache>
            </c:numRef>
          </c:val>
          <c:extLst>
            <c:ext xmlns:c16="http://schemas.microsoft.com/office/drawing/2014/chart" uri="{C3380CC4-5D6E-409C-BE32-E72D297353CC}">
              <c16:uniqueId val="{00000006-0418-4134-8B83-1CC326F78342}"/>
            </c:ext>
          </c:extLst>
        </c:ser>
        <c:dLbls>
          <c:showLegendKey val="0"/>
          <c:showVal val="0"/>
          <c:showCatName val="0"/>
          <c:showSerName val="0"/>
          <c:showPercent val="0"/>
          <c:showBubbleSize val="0"/>
        </c:dLbls>
        <c:gapWidth val="150"/>
        <c:axId val="538519496"/>
        <c:axId val="538519888"/>
      </c:barChart>
      <c:catAx>
        <c:axId val="538519496"/>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8519888"/>
        <c:crosses val="autoZero"/>
        <c:auto val="1"/>
        <c:lblAlgn val="ctr"/>
        <c:lblOffset val="100"/>
        <c:noMultiLvlLbl val="0"/>
      </c:catAx>
      <c:valAx>
        <c:axId val="538519888"/>
        <c:scaling>
          <c:orientation val="minMax"/>
          <c:max val="1"/>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851949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North</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3E-41CB-8FB6-30E10306783D}"/>
                </c:ext>
              </c:extLst>
            </c:dLbl>
            <c:dLbl>
              <c:idx val="2"/>
              <c:layout>
                <c:manualLayout>
                  <c:x val="0"/>
                  <c:y val="-2.3809523809523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3E-41CB-8FB6-30E10306783D}"/>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Permanency 1</c:v>
                </c:pt>
                <c:pt idx="1">
                  <c:v>Item 4</c:v>
                </c:pt>
                <c:pt idx="2">
                  <c:v>Item 5</c:v>
                </c:pt>
                <c:pt idx="3">
                  <c:v>Item 6</c:v>
                </c:pt>
              </c:strCache>
            </c:strRef>
          </c:cat>
          <c:val>
            <c:numRef>
              <c:f>Sheet1!$B$2:$B$5</c:f>
              <c:numCache>
                <c:formatCode>0%</c:formatCode>
                <c:ptCount val="4"/>
                <c:pt idx="0">
                  <c:v>0.24</c:v>
                </c:pt>
                <c:pt idx="1">
                  <c:v>0.68</c:v>
                </c:pt>
                <c:pt idx="2">
                  <c:v>0.56000000000000005</c:v>
                </c:pt>
                <c:pt idx="3">
                  <c:v>0.47</c:v>
                </c:pt>
              </c:numCache>
            </c:numRef>
          </c:val>
          <c:extLst>
            <c:ext xmlns:c16="http://schemas.microsoft.com/office/drawing/2014/chart" uri="{C3380CC4-5D6E-409C-BE32-E72D297353CC}">
              <c16:uniqueId val="{00000002-CB3E-41CB-8FB6-30E10306783D}"/>
            </c:ext>
          </c:extLst>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1.8885741265344666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3E-41CB-8FB6-30E10306783D}"/>
                </c:ext>
              </c:extLst>
            </c:dLbl>
            <c:dLbl>
              <c:idx val="2"/>
              <c:layout>
                <c:manualLayout>
                  <c:x val="3.7771482530688637E-3"/>
                  <c:y val="-1.587301587301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3E-41CB-8FB6-30E10306783D}"/>
                </c:ext>
              </c:extLst>
            </c:dLbl>
            <c:dLbl>
              <c:idx val="3"/>
              <c:layout>
                <c:manualLayout>
                  <c:x val="3.7771482530689331E-3"/>
                  <c:y val="-7.2750482331542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3E-41CB-8FB6-30E10306783D}"/>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Permanency 1</c:v>
                </c:pt>
                <c:pt idx="1">
                  <c:v>Item 4</c:v>
                </c:pt>
                <c:pt idx="2">
                  <c:v>Item 5</c:v>
                </c:pt>
                <c:pt idx="3">
                  <c:v>Item 6</c:v>
                </c:pt>
              </c:strCache>
            </c:strRef>
          </c:cat>
          <c:val>
            <c:numRef>
              <c:f>Sheet1!$C$2:$C$5</c:f>
              <c:numCache>
                <c:formatCode>0%</c:formatCode>
                <c:ptCount val="4"/>
                <c:pt idx="0">
                  <c:v>0.2</c:v>
                </c:pt>
                <c:pt idx="1">
                  <c:v>0.64</c:v>
                </c:pt>
                <c:pt idx="2">
                  <c:v>0.56999999999999995</c:v>
                </c:pt>
                <c:pt idx="3">
                  <c:v>0.32</c:v>
                </c:pt>
              </c:numCache>
            </c:numRef>
          </c:val>
          <c:extLst>
            <c:ext xmlns:c16="http://schemas.microsoft.com/office/drawing/2014/chart" uri="{C3380CC4-5D6E-409C-BE32-E72D297353CC}">
              <c16:uniqueId val="{00000006-CB3E-41CB-8FB6-30E10306783D}"/>
            </c:ext>
          </c:extLst>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3.777148253068933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3E-41CB-8FB6-30E10306783D}"/>
                </c:ext>
              </c:extLst>
            </c:dLbl>
            <c:dLbl>
              <c:idx val="2"/>
              <c:layout>
                <c:manualLayout>
                  <c:x val="7.554296506137934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B3E-41CB-8FB6-30E10306783D}"/>
                </c:ext>
              </c:extLst>
            </c:dLbl>
            <c:dLbl>
              <c:idx val="3"/>
              <c:layout>
                <c:manualLayout>
                  <c:x val="1.3220018885741265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B3E-41CB-8FB6-30E10306783D}"/>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Permanency 1</c:v>
                </c:pt>
                <c:pt idx="1">
                  <c:v>Item 4</c:v>
                </c:pt>
                <c:pt idx="2">
                  <c:v>Item 5</c:v>
                </c:pt>
                <c:pt idx="3">
                  <c:v>Item 6</c:v>
                </c:pt>
              </c:strCache>
            </c:strRef>
          </c:cat>
          <c:val>
            <c:numRef>
              <c:f>Sheet1!$D$2:$D$5</c:f>
              <c:numCache>
                <c:formatCode>0%</c:formatCode>
                <c:ptCount val="4"/>
                <c:pt idx="0">
                  <c:v>0.19</c:v>
                </c:pt>
                <c:pt idx="1">
                  <c:v>0.81</c:v>
                </c:pt>
                <c:pt idx="2">
                  <c:v>0.55000000000000004</c:v>
                </c:pt>
                <c:pt idx="3">
                  <c:v>0.39</c:v>
                </c:pt>
              </c:numCache>
            </c:numRef>
          </c:val>
          <c:extLst>
            <c:ext xmlns:c16="http://schemas.microsoft.com/office/drawing/2014/chart" uri="{C3380CC4-5D6E-409C-BE32-E72D297353CC}">
              <c16:uniqueId val="{0000000A-CB3E-41CB-8FB6-30E10306783D}"/>
            </c:ext>
          </c:extLst>
        </c:ser>
        <c:dLbls>
          <c:showLegendKey val="0"/>
          <c:showVal val="0"/>
          <c:showCatName val="0"/>
          <c:showSerName val="0"/>
          <c:showPercent val="0"/>
          <c:showBubbleSize val="0"/>
        </c:dLbls>
        <c:gapWidth val="150"/>
        <c:axId val="538483880"/>
        <c:axId val="538484272"/>
      </c:barChart>
      <c:catAx>
        <c:axId val="538483880"/>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8484272"/>
        <c:crosses val="autoZero"/>
        <c:auto val="1"/>
        <c:lblAlgn val="ctr"/>
        <c:lblOffset val="100"/>
        <c:noMultiLvlLbl val="0"/>
      </c:catAx>
      <c:valAx>
        <c:axId val="538484272"/>
        <c:scaling>
          <c:orientation val="minMax"/>
          <c:max val="1"/>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8483880"/>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3269958567252E-2"/>
          <c:y val="3.9215686274509803E-2"/>
          <c:w val="0.86286513730202863"/>
          <c:h val="0.86398079919154491"/>
        </c:manualLayout>
      </c:layout>
      <c:barChart>
        <c:barDir val="col"/>
        <c:grouping val="clustered"/>
        <c:varyColors val="0"/>
        <c:ser>
          <c:idx val="0"/>
          <c:order val="0"/>
          <c:tx>
            <c:strRef>
              <c:f>Sheet1!$B$1</c:f>
              <c:strCache>
                <c:ptCount val="1"/>
                <c:pt idx="0">
                  <c:v>North</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3"/>
              <c:layout>
                <c:manualLayout>
                  <c:x val="-1.5186028853454822E-3"/>
                  <c:y val="-3.267936104732404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D0-4287-BE47-128BCBEFF469}"/>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Permanency 2</c:v>
                </c:pt>
                <c:pt idx="1">
                  <c:v>Item 7</c:v>
                </c:pt>
                <c:pt idx="2">
                  <c:v>Item 8</c:v>
                </c:pt>
                <c:pt idx="3">
                  <c:v>Item 9</c:v>
                </c:pt>
                <c:pt idx="4">
                  <c:v>Item 10</c:v>
                </c:pt>
                <c:pt idx="5">
                  <c:v>Item 11</c:v>
                </c:pt>
              </c:strCache>
            </c:strRef>
          </c:cat>
          <c:val>
            <c:numRef>
              <c:f>Sheet1!$B$2:$B$7</c:f>
              <c:numCache>
                <c:formatCode>0%</c:formatCode>
                <c:ptCount val="6"/>
                <c:pt idx="0">
                  <c:v>0.47</c:v>
                </c:pt>
                <c:pt idx="1">
                  <c:v>0.77</c:v>
                </c:pt>
                <c:pt idx="2">
                  <c:v>0.67</c:v>
                </c:pt>
                <c:pt idx="3">
                  <c:v>0.65</c:v>
                </c:pt>
                <c:pt idx="4">
                  <c:v>0.38</c:v>
                </c:pt>
                <c:pt idx="5">
                  <c:v>0.43</c:v>
                </c:pt>
              </c:numCache>
            </c:numRef>
          </c:val>
          <c:extLst>
            <c:ext xmlns:c16="http://schemas.microsoft.com/office/drawing/2014/chart" uri="{C3380CC4-5D6E-409C-BE32-E72D297353CC}">
              <c16:uniqueId val="{00000001-2FD0-4287-BE47-128BCBEFF469}"/>
            </c:ext>
          </c:extLst>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4.555808656036432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D0-4287-BE47-128BCBEFF469}"/>
                </c:ext>
              </c:extLst>
            </c:dLbl>
            <c:dLbl>
              <c:idx val="1"/>
              <c:layout>
                <c:manualLayout>
                  <c:x val="3.037205770690964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D0-4287-BE47-128BCBEFF469}"/>
                </c:ext>
              </c:extLst>
            </c:dLbl>
            <c:dLbl>
              <c:idx val="2"/>
              <c:layout>
                <c:manualLayout>
                  <c:x val="1.5186028853454822E-3"/>
                  <c:y val="1.06951871657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D0-4287-BE47-128BCBEFF469}"/>
                </c:ext>
              </c:extLst>
            </c:dLbl>
            <c:dLbl>
              <c:idx val="3"/>
              <c:layout>
                <c:manualLayout>
                  <c:x val="3.0372057706909645E-3"/>
                  <c:y val="1.06951871657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D0-4287-BE47-128BCBEFF469}"/>
                </c:ext>
              </c:extLst>
            </c:dLbl>
            <c:dLbl>
              <c:idx val="4"/>
              <c:layout>
                <c:manualLayout>
                  <c:x val="7.593014426727410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D0-4287-BE47-128BCBEFF469}"/>
                </c:ext>
              </c:extLst>
            </c:dLbl>
            <c:dLbl>
              <c:idx val="5"/>
              <c:layout>
                <c:manualLayout>
                  <c:x val="1.5186028853454822E-3"/>
                  <c:y val="1.06951871657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FD0-4287-BE47-128BCBEFF469}"/>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Permanency 2</c:v>
                </c:pt>
                <c:pt idx="1">
                  <c:v>Item 7</c:v>
                </c:pt>
                <c:pt idx="2">
                  <c:v>Item 8</c:v>
                </c:pt>
                <c:pt idx="3">
                  <c:v>Item 9</c:v>
                </c:pt>
                <c:pt idx="4">
                  <c:v>Item 10</c:v>
                </c:pt>
                <c:pt idx="5">
                  <c:v>Item 11</c:v>
                </c:pt>
              </c:strCache>
            </c:strRef>
          </c:cat>
          <c:val>
            <c:numRef>
              <c:f>Sheet1!$C$2:$C$7</c:f>
              <c:numCache>
                <c:formatCode>0%</c:formatCode>
                <c:ptCount val="6"/>
                <c:pt idx="0">
                  <c:v>0.2</c:v>
                </c:pt>
                <c:pt idx="1">
                  <c:v>0.46</c:v>
                </c:pt>
                <c:pt idx="2">
                  <c:v>0.24</c:v>
                </c:pt>
                <c:pt idx="3">
                  <c:v>0.28000000000000003</c:v>
                </c:pt>
                <c:pt idx="4">
                  <c:v>0.52</c:v>
                </c:pt>
                <c:pt idx="5">
                  <c:v>0.22</c:v>
                </c:pt>
              </c:numCache>
            </c:numRef>
          </c:val>
          <c:extLst>
            <c:ext xmlns:c16="http://schemas.microsoft.com/office/drawing/2014/chart" uri="{C3380CC4-5D6E-409C-BE32-E72D297353CC}">
              <c16:uniqueId val="{00000008-2FD0-4287-BE47-128BCBEFF469}"/>
            </c:ext>
          </c:extLst>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1.06302201974183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FD0-4287-BE47-128BCBEFF469}"/>
                </c:ext>
              </c:extLst>
            </c:dLbl>
            <c:dLbl>
              <c:idx val="3"/>
              <c:layout>
                <c:manualLayout>
                  <c:x val="2.2019801625024663E-2"/>
                  <c:y val="1.4260389911154088E-2"/>
                </c:manualLayout>
              </c:layout>
              <c:showLegendKey val="0"/>
              <c:showVal val="1"/>
              <c:showCatName val="0"/>
              <c:showSerName val="0"/>
              <c:showPercent val="0"/>
              <c:showBubbleSize val="0"/>
              <c:extLst>
                <c:ext xmlns:c15="http://schemas.microsoft.com/office/drawing/2012/chart" uri="{CE6537A1-D6FC-4f65-9D91-7224C49458BB}">
                  <c15:layout>
                    <c:manualLayout>
                      <c:w val="6.5330296127562623E-2"/>
                      <c:h val="7.0053475935828863E-2"/>
                    </c:manualLayout>
                  </c15:layout>
                </c:ext>
                <c:ext xmlns:c16="http://schemas.microsoft.com/office/drawing/2014/chart" uri="{C3380CC4-5D6E-409C-BE32-E72D297353CC}">
                  <c16:uniqueId val="{0000000A-2FD0-4287-BE47-128BCBEFF469}"/>
                </c:ext>
              </c:extLst>
            </c:dLbl>
            <c:dLbl>
              <c:idx val="4"/>
              <c:layout>
                <c:manualLayout>
                  <c:x val="7.5930144267274107E-3"/>
                  <c:y val="-6.535872209464808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FD0-4287-BE47-128BCBEFF469}"/>
                </c:ext>
              </c:extLst>
            </c:dLbl>
            <c:dLbl>
              <c:idx val="5"/>
              <c:layout>
                <c:manualLayout>
                  <c:x val="6.074411541381817E-3"/>
                  <c:y val="1.06951871657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FD0-4287-BE47-128BCBEFF469}"/>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Permanency 2</c:v>
                </c:pt>
                <c:pt idx="1">
                  <c:v>Item 7</c:v>
                </c:pt>
                <c:pt idx="2">
                  <c:v>Item 8</c:v>
                </c:pt>
                <c:pt idx="3">
                  <c:v>Item 9</c:v>
                </c:pt>
                <c:pt idx="4">
                  <c:v>Item 10</c:v>
                </c:pt>
                <c:pt idx="5">
                  <c:v>Item 11</c:v>
                </c:pt>
              </c:strCache>
            </c:strRef>
          </c:cat>
          <c:val>
            <c:numRef>
              <c:f>Sheet1!$D$2:$D$7</c:f>
              <c:numCache>
                <c:formatCode>0%</c:formatCode>
                <c:ptCount val="6"/>
                <c:pt idx="0">
                  <c:v>0.28999999999999998</c:v>
                </c:pt>
                <c:pt idx="1">
                  <c:v>0.8</c:v>
                </c:pt>
                <c:pt idx="2">
                  <c:v>0.37</c:v>
                </c:pt>
                <c:pt idx="3">
                  <c:v>0.26</c:v>
                </c:pt>
                <c:pt idx="4">
                  <c:v>0.43</c:v>
                </c:pt>
                <c:pt idx="5">
                  <c:v>0.4</c:v>
                </c:pt>
              </c:numCache>
            </c:numRef>
          </c:val>
          <c:extLst>
            <c:ext xmlns:c16="http://schemas.microsoft.com/office/drawing/2014/chart" uri="{C3380CC4-5D6E-409C-BE32-E72D297353CC}">
              <c16:uniqueId val="{0000000D-2FD0-4287-BE47-128BCBEFF469}"/>
            </c:ext>
          </c:extLst>
        </c:ser>
        <c:dLbls>
          <c:showLegendKey val="0"/>
          <c:showVal val="0"/>
          <c:showCatName val="0"/>
          <c:showSerName val="0"/>
          <c:showPercent val="0"/>
          <c:showBubbleSize val="0"/>
        </c:dLbls>
        <c:gapWidth val="150"/>
        <c:axId val="538485056"/>
        <c:axId val="538485448"/>
      </c:barChart>
      <c:catAx>
        <c:axId val="53848505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8485448"/>
        <c:crosses val="autoZero"/>
        <c:auto val="1"/>
        <c:lblAlgn val="ctr"/>
        <c:lblOffset val="100"/>
        <c:noMultiLvlLbl val="0"/>
      </c:catAx>
      <c:valAx>
        <c:axId val="53848544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8485056"/>
        <c:crosses val="autoZero"/>
        <c:crossBetween val="between"/>
      </c:valAx>
      <c:spPr>
        <a:solidFill>
          <a:schemeClr val="bg1"/>
        </a:solidFill>
        <a:ln>
          <a:solidFill>
            <a:schemeClr val="tx1"/>
          </a:solid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North</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4"/>
              <c:layout>
                <c:manualLayout>
                  <c:x val="-1.0101010101010225E-2"/>
                  <c:y val="-7.2750482331542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6E-4162-BA68-930A3E6D94AD}"/>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1</c:v>
                </c:pt>
                <c:pt idx="1">
                  <c:v>Item 12</c:v>
                </c:pt>
                <c:pt idx="2">
                  <c:v>Item 13</c:v>
                </c:pt>
                <c:pt idx="3">
                  <c:v>Item 14</c:v>
                </c:pt>
                <c:pt idx="4">
                  <c:v>Item 15</c:v>
                </c:pt>
              </c:strCache>
            </c:strRef>
          </c:cat>
          <c:val>
            <c:numRef>
              <c:f>Sheet1!$B$2:$B$6</c:f>
              <c:numCache>
                <c:formatCode>0%</c:formatCode>
                <c:ptCount val="5"/>
                <c:pt idx="0">
                  <c:v>0.27</c:v>
                </c:pt>
                <c:pt idx="1">
                  <c:v>0.25</c:v>
                </c:pt>
                <c:pt idx="2">
                  <c:v>0.51</c:v>
                </c:pt>
                <c:pt idx="3">
                  <c:v>0.71</c:v>
                </c:pt>
                <c:pt idx="4">
                  <c:v>0.42</c:v>
                </c:pt>
              </c:numCache>
            </c:numRef>
          </c:val>
          <c:extLst>
            <c:ext xmlns:c16="http://schemas.microsoft.com/office/drawing/2014/chart" uri="{C3380CC4-5D6E-409C-BE32-E72D297353CC}">
              <c16:uniqueId val="{00000001-736E-4162-BA68-930A3E6D94AD}"/>
            </c:ext>
          </c:extLst>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5.0505050505050509E-3"/>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6E-4162-BA68-930A3E6D94AD}"/>
                </c:ext>
              </c:extLst>
            </c:dLbl>
            <c:dLbl>
              <c:idx val="3"/>
              <c:layout>
                <c:manualLayout>
                  <c:x val="5.05050505050505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6E-4162-BA68-930A3E6D94AD}"/>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1</c:v>
                </c:pt>
                <c:pt idx="1">
                  <c:v>Item 12</c:v>
                </c:pt>
                <c:pt idx="2">
                  <c:v>Item 13</c:v>
                </c:pt>
                <c:pt idx="3">
                  <c:v>Item 14</c:v>
                </c:pt>
                <c:pt idx="4">
                  <c:v>Item 15</c:v>
                </c:pt>
              </c:strCache>
            </c:strRef>
          </c:cat>
          <c:val>
            <c:numRef>
              <c:f>Sheet1!$C$2:$C$6</c:f>
              <c:numCache>
                <c:formatCode>0%</c:formatCode>
                <c:ptCount val="5"/>
                <c:pt idx="0">
                  <c:v>0.17</c:v>
                </c:pt>
                <c:pt idx="1">
                  <c:v>0.11</c:v>
                </c:pt>
                <c:pt idx="2">
                  <c:v>0.43</c:v>
                </c:pt>
                <c:pt idx="3">
                  <c:v>0.64</c:v>
                </c:pt>
                <c:pt idx="4">
                  <c:v>0.59</c:v>
                </c:pt>
              </c:numCache>
            </c:numRef>
          </c:val>
          <c:extLst>
            <c:ext xmlns:c16="http://schemas.microsoft.com/office/drawing/2014/chart" uri="{C3380CC4-5D6E-409C-BE32-E72D297353CC}">
              <c16:uniqueId val="{00000004-736E-4162-BA68-930A3E6D94AD}"/>
            </c:ext>
          </c:extLst>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6.73400673400679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6E-4162-BA68-930A3E6D94AD}"/>
                </c:ext>
              </c:extLst>
            </c:dLbl>
            <c:dLbl>
              <c:idx val="4"/>
              <c:layout>
                <c:manualLayout>
                  <c:x val="1.0101010101010102E-2"/>
                  <c:y val="-3.96825396825404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36E-4162-BA68-930A3E6D94AD}"/>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1</c:v>
                </c:pt>
                <c:pt idx="1">
                  <c:v>Item 12</c:v>
                </c:pt>
                <c:pt idx="2">
                  <c:v>Item 13</c:v>
                </c:pt>
                <c:pt idx="3">
                  <c:v>Item 14</c:v>
                </c:pt>
                <c:pt idx="4">
                  <c:v>Item 15</c:v>
                </c:pt>
              </c:strCache>
            </c:strRef>
          </c:cat>
          <c:val>
            <c:numRef>
              <c:f>Sheet1!$D$2:$D$6</c:f>
              <c:numCache>
                <c:formatCode>0%</c:formatCode>
                <c:ptCount val="5"/>
                <c:pt idx="0">
                  <c:v>0.25</c:v>
                </c:pt>
                <c:pt idx="1">
                  <c:v>0.19</c:v>
                </c:pt>
                <c:pt idx="2">
                  <c:v>0.45</c:v>
                </c:pt>
                <c:pt idx="3">
                  <c:v>0.68</c:v>
                </c:pt>
                <c:pt idx="4">
                  <c:v>0.39</c:v>
                </c:pt>
              </c:numCache>
            </c:numRef>
          </c:val>
          <c:extLst>
            <c:ext xmlns:c16="http://schemas.microsoft.com/office/drawing/2014/chart" uri="{C3380CC4-5D6E-409C-BE32-E72D297353CC}">
              <c16:uniqueId val="{00000007-736E-4162-BA68-930A3E6D94AD}"/>
            </c:ext>
          </c:extLst>
        </c:ser>
        <c:dLbls>
          <c:showLegendKey val="0"/>
          <c:showVal val="0"/>
          <c:showCatName val="0"/>
          <c:showSerName val="0"/>
          <c:showPercent val="0"/>
          <c:showBubbleSize val="0"/>
        </c:dLbls>
        <c:gapWidth val="150"/>
        <c:axId val="538486232"/>
        <c:axId val="538486624"/>
      </c:barChart>
      <c:catAx>
        <c:axId val="538486232"/>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8486624"/>
        <c:crosses val="autoZero"/>
        <c:auto val="1"/>
        <c:lblAlgn val="ctr"/>
        <c:lblOffset val="100"/>
        <c:noMultiLvlLbl val="0"/>
      </c:catAx>
      <c:valAx>
        <c:axId val="538486624"/>
        <c:scaling>
          <c:orientation val="minMax"/>
          <c:max val="1"/>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8486232"/>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North</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5.0505050505050657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61-4272-9E36-01E7D6C52B6C}"/>
                </c:ext>
              </c:extLst>
            </c:dLbl>
            <c:dLbl>
              <c:idx val="1"/>
              <c:layout>
                <c:manualLayout>
                  <c:x val="0"/>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61-4272-9E36-01E7D6C52B6C}"/>
                </c:ext>
              </c:extLst>
            </c:dLbl>
            <c:dLbl>
              <c:idx val="2"/>
              <c:layout>
                <c:manualLayout>
                  <c:x val="-1.0136472474433523E-2"/>
                  <c:y val="1.1904761904761824E-2"/>
                </c:manualLayout>
              </c:layout>
              <c:showLegendKey val="0"/>
              <c:showVal val="1"/>
              <c:showCatName val="0"/>
              <c:showSerName val="0"/>
              <c:showPercent val="0"/>
              <c:showBubbleSize val="0"/>
              <c:extLst>
                <c:ext xmlns:c15="http://schemas.microsoft.com/office/drawing/2012/chart" uri="{CE6537A1-D6FC-4f65-9D91-7224C49458BB}">
                  <c15:layout>
                    <c:manualLayout>
                      <c:w val="5.3277094749121262E-2"/>
                      <c:h val="9.9504124484439432E-2"/>
                    </c:manualLayout>
                  </c15:layout>
                </c:ext>
                <c:ext xmlns:c16="http://schemas.microsoft.com/office/drawing/2014/chart" uri="{C3380CC4-5D6E-409C-BE32-E72D297353CC}">
                  <c16:uniqueId val="{00000002-7E61-4272-9E36-01E7D6C52B6C}"/>
                </c:ext>
              </c:extLst>
            </c:dLbl>
            <c:dLbl>
              <c:idx val="4"/>
              <c:layout>
                <c:manualLayout>
                  <c:x val="0"/>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61-4272-9E36-01E7D6C52B6C}"/>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2</c:v>
                </c:pt>
                <c:pt idx="1">
                  <c:v>Item 16</c:v>
                </c:pt>
                <c:pt idx="2">
                  <c:v>Well Being 3</c:v>
                </c:pt>
                <c:pt idx="3">
                  <c:v>Item 17</c:v>
                </c:pt>
                <c:pt idx="4">
                  <c:v>Item 18</c:v>
                </c:pt>
              </c:strCache>
            </c:strRef>
          </c:cat>
          <c:val>
            <c:numRef>
              <c:f>Sheet1!$B$2:$B$6</c:f>
              <c:numCache>
                <c:formatCode>0%</c:formatCode>
                <c:ptCount val="5"/>
                <c:pt idx="0">
                  <c:v>0.53</c:v>
                </c:pt>
                <c:pt idx="1">
                  <c:v>0.53</c:v>
                </c:pt>
                <c:pt idx="2">
                  <c:v>0.36</c:v>
                </c:pt>
                <c:pt idx="3">
                  <c:v>0.69</c:v>
                </c:pt>
                <c:pt idx="4">
                  <c:v>0.32</c:v>
                </c:pt>
              </c:numCache>
            </c:numRef>
          </c:val>
          <c:extLst>
            <c:ext xmlns:c16="http://schemas.microsoft.com/office/drawing/2014/chart" uri="{C3380CC4-5D6E-409C-BE32-E72D297353CC}">
              <c16:uniqueId val="{00000004-7E61-4272-9E36-01E7D6C52B6C}"/>
            </c:ext>
          </c:extLst>
        </c:ser>
        <c:ser>
          <c:idx val="1"/>
          <c:order val="1"/>
          <c:tx>
            <c:strRef>
              <c:f>Sheet1!$C$1</c:f>
              <c:strCache>
                <c:ptCount val="1"/>
                <c:pt idx="0">
                  <c:v>Metro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367003367003366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61-4272-9E36-01E7D6C52B6C}"/>
                </c:ext>
              </c:extLst>
            </c:dLbl>
            <c:dLbl>
              <c:idx val="1"/>
              <c:layout>
                <c:manualLayout>
                  <c:x val="5.05050505050505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61-4272-9E36-01E7D6C52B6C}"/>
                </c:ext>
              </c:extLst>
            </c:dLbl>
            <c:dLbl>
              <c:idx val="2"/>
              <c:layout>
                <c:manualLayout>
                  <c:x val="6.7340067340067337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61-4272-9E36-01E7D6C52B6C}"/>
                </c:ext>
              </c:extLst>
            </c:dLbl>
            <c:dLbl>
              <c:idx val="3"/>
              <c:layout>
                <c:manualLayout>
                  <c:x val="3.3670033670032437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61-4272-9E36-01E7D6C52B6C}"/>
                </c:ext>
              </c:extLst>
            </c:dLbl>
            <c:dLbl>
              <c:idx val="4"/>
              <c:layout>
                <c:manualLayout>
                  <c:x val="1.3627482868469189E-2"/>
                  <c:y val="0"/>
                </c:manualLayout>
              </c:layout>
              <c:showLegendKey val="0"/>
              <c:showVal val="1"/>
              <c:showCatName val="0"/>
              <c:showSerName val="0"/>
              <c:showPercent val="0"/>
              <c:showBubbleSize val="0"/>
              <c:extLst>
                <c:ext xmlns:c15="http://schemas.microsoft.com/office/drawing/2012/chart" uri="{CE6537A1-D6FC-4f65-9D91-7224C49458BB}">
                  <c15:layout>
                    <c:manualLayout>
                      <c:w val="6.2633819895320089E-2"/>
                      <c:h val="7.5694600674915638E-2"/>
                    </c:manualLayout>
                  </c15:layout>
                </c:ext>
                <c:ext xmlns:c16="http://schemas.microsoft.com/office/drawing/2014/chart" uri="{C3380CC4-5D6E-409C-BE32-E72D297353CC}">
                  <c16:uniqueId val="{00000009-7E61-4272-9E36-01E7D6C52B6C}"/>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2</c:v>
                </c:pt>
                <c:pt idx="1">
                  <c:v>Item 16</c:v>
                </c:pt>
                <c:pt idx="2">
                  <c:v>Well Being 3</c:v>
                </c:pt>
                <c:pt idx="3">
                  <c:v>Item 17</c:v>
                </c:pt>
                <c:pt idx="4">
                  <c:v>Item 18</c:v>
                </c:pt>
              </c:strCache>
            </c:strRef>
          </c:cat>
          <c:val>
            <c:numRef>
              <c:f>Sheet1!$C$2:$C$6</c:f>
              <c:numCache>
                <c:formatCode>0%</c:formatCode>
                <c:ptCount val="5"/>
                <c:pt idx="0">
                  <c:v>0.5</c:v>
                </c:pt>
                <c:pt idx="1">
                  <c:v>0.5</c:v>
                </c:pt>
                <c:pt idx="2">
                  <c:v>0.36</c:v>
                </c:pt>
                <c:pt idx="3">
                  <c:v>0.42</c:v>
                </c:pt>
                <c:pt idx="4">
                  <c:v>0.36</c:v>
                </c:pt>
              </c:numCache>
            </c:numRef>
          </c:val>
          <c:extLst>
            <c:ext xmlns:c16="http://schemas.microsoft.com/office/drawing/2014/chart" uri="{C3380CC4-5D6E-409C-BE32-E72D297353CC}">
              <c16:uniqueId val="{0000000A-7E61-4272-9E36-01E7D6C52B6C}"/>
            </c:ext>
          </c:extLst>
        </c:ser>
        <c:ser>
          <c:idx val="2"/>
          <c:order val="2"/>
          <c:tx>
            <c:strRef>
              <c:f>Sheet1!$D$1</c:f>
              <c:strCache>
                <c:ptCount val="1"/>
                <c:pt idx="0">
                  <c:v>South</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6.7340067340067337E-3"/>
                  <c:y val="1.19047619047618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E61-4272-9E36-01E7D6C52B6C}"/>
                </c:ext>
              </c:extLst>
            </c:dLbl>
            <c:dLbl>
              <c:idx val="1"/>
              <c:layout>
                <c:manualLayout>
                  <c:x val="2.9310596641926877E-2"/>
                  <c:y val="1.1904918135233103E-2"/>
                </c:manualLayout>
              </c:layout>
              <c:showLegendKey val="0"/>
              <c:showVal val="1"/>
              <c:showCatName val="0"/>
              <c:showSerName val="0"/>
              <c:showPercent val="0"/>
              <c:showBubbleSize val="0"/>
              <c:extLst>
                <c:ext xmlns:c15="http://schemas.microsoft.com/office/drawing/2012/chart" uri="{CE6537A1-D6FC-4f65-9D91-7224C49458BB}">
                  <c15:layout>
                    <c:manualLayout>
                      <c:w val="5.1717640558088127E-2"/>
                      <c:h val="7.5694600674915638E-2"/>
                    </c:manualLayout>
                  </c15:layout>
                </c:ext>
                <c:ext xmlns:c16="http://schemas.microsoft.com/office/drawing/2014/chart" uri="{C3380CC4-5D6E-409C-BE32-E72D297353CC}">
                  <c16:uniqueId val="{0000000C-7E61-4272-9E36-01E7D6C52B6C}"/>
                </c:ext>
              </c:extLst>
            </c:dLbl>
            <c:dLbl>
              <c:idx val="2"/>
              <c:layout>
                <c:manualLayout>
                  <c:x val="6.7340067340066721E-3"/>
                  <c:y val="3.96825396825389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E61-4272-9E36-01E7D6C52B6C}"/>
                </c:ext>
              </c:extLst>
            </c:dLbl>
            <c:dLbl>
              <c:idx val="3"/>
              <c:layout>
                <c:manualLayout>
                  <c:x val="6.734006734006733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E61-4272-9E36-01E7D6C52B6C}"/>
                </c:ext>
              </c:extLst>
            </c:dLbl>
            <c:dLbl>
              <c:idx val="4"/>
              <c:layout>
                <c:manualLayout>
                  <c:x val="5.0505050505050509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E61-4272-9E36-01E7D6C52B6C}"/>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2</c:v>
                </c:pt>
                <c:pt idx="1">
                  <c:v>Item 16</c:v>
                </c:pt>
                <c:pt idx="2">
                  <c:v>Well Being 3</c:v>
                </c:pt>
                <c:pt idx="3">
                  <c:v>Item 17</c:v>
                </c:pt>
                <c:pt idx="4">
                  <c:v>Item 18</c:v>
                </c:pt>
              </c:strCache>
            </c:strRef>
          </c:cat>
          <c:val>
            <c:numRef>
              <c:f>Sheet1!$D$2:$D$6</c:f>
              <c:numCache>
                <c:formatCode>0%</c:formatCode>
                <c:ptCount val="5"/>
                <c:pt idx="0">
                  <c:v>0.53</c:v>
                </c:pt>
                <c:pt idx="1">
                  <c:v>0.53</c:v>
                </c:pt>
                <c:pt idx="2">
                  <c:v>0.22</c:v>
                </c:pt>
                <c:pt idx="3">
                  <c:v>0.47</c:v>
                </c:pt>
                <c:pt idx="4">
                  <c:v>0.13</c:v>
                </c:pt>
              </c:numCache>
            </c:numRef>
          </c:val>
          <c:extLst>
            <c:ext xmlns:c16="http://schemas.microsoft.com/office/drawing/2014/chart" uri="{C3380CC4-5D6E-409C-BE32-E72D297353CC}">
              <c16:uniqueId val="{00000010-7E61-4272-9E36-01E7D6C52B6C}"/>
            </c:ext>
          </c:extLst>
        </c:ser>
        <c:dLbls>
          <c:showLegendKey val="0"/>
          <c:showVal val="0"/>
          <c:showCatName val="0"/>
          <c:showSerName val="0"/>
          <c:showPercent val="0"/>
          <c:showBubbleSize val="0"/>
        </c:dLbls>
        <c:gapWidth val="150"/>
        <c:axId val="538487408"/>
        <c:axId val="540200480"/>
      </c:barChart>
      <c:catAx>
        <c:axId val="538487408"/>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0200480"/>
        <c:crosses val="autoZero"/>
        <c:auto val="1"/>
        <c:lblAlgn val="ctr"/>
        <c:lblOffset val="100"/>
        <c:noMultiLvlLbl val="0"/>
      </c:catAx>
      <c:valAx>
        <c:axId val="540200480"/>
        <c:scaling>
          <c:orientation val="minMax"/>
          <c:max val="1"/>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8487408"/>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600">
                <a:latin typeface="Arial" panose="020B0604020202020204" pitchFamily="34" charset="0"/>
                <a:cs typeface="Arial" panose="020B0604020202020204" pitchFamily="34" charset="0"/>
              </a:defRPr>
            </a:pPr>
            <a:r>
              <a:rPr lang="en-US" sz="1600">
                <a:latin typeface="Arial" panose="020B0604020202020204" pitchFamily="34" charset="0"/>
                <a:cs typeface="Arial" panose="020B0604020202020204" pitchFamily="34" charset="0"/>
              </a:rPr>
              <a:t>Safety Outcome 2- Region Comparison</a:t>
            </a:r>
          </a:p>
        </c:rich>
      </c:tx>
      <c:layout>
        <c:manualLayout>
          <c:xMode val="edge"/>
          <c:yMode val="edge"/>
          <c:x val="0.23298085335486915"/>
          <c:y val="1.4420883619795824E-3"/>
        </c:manualLayout>
      </c:layout>
      <c:overlay val="0"/>
    </c:title>
    <c:autoTitleDeleted val="0"/>
    <c:plotArea>
      <c:layout>
        <c:manualLayout>
          <c:layoutTarget val="inner"/>
          <c:xMode val="edge"/>
          <c:yMode val="edge"/>
          <c:x val="7.0803048657379367E-2"/>
          <c:y val="0.16697445832814917"/>
          <c:w val="0.90281058617672794"/>
          <c:h val="0.63462035995500565"/>
        </c:manualLayout>
      </c:layout>
      <c:barChart>
        <c:barDir val="col"/>
        <c:grouping val="clustered"/>
        <c:varyColors val="0"/>
        <c:ser>
          <c:idx val="0"/>
          <c:order val="0"/>
          <c:tx>
            <c:strRef>
              <c:f>Sheet1!$B$1</c:f>
              <c:strCache>
                <c:ptCount val="1"/>
                <c:pt idx="0">
                  <c:v>Safety Outcome 2</c:v>
                </c:pt>
              </c:strCache>
            </c:strRef>
          </c:tx>
          <c:invertIfNegative val="0"/>
          <c:dLbls>
            <c:dLbl>
              <c:idx val="0"/>
              <c:layout>
                <c:manualLayout>
                  <c:x val="4.8347121166816076E-3"/>
                  <c:y val="-9.87081350207268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51-4DCB-9A4D-B0E46C963D04}"/>
                </c:ext>
              </c:extLst>
            </c:dLbl>
            <c:dLbl>
              <c:idx val="1"/>
              <c:layout>
                <c:manualLayout>
                  <c:x val="6.3291139240506328E-3"/>
                  <c:y val="1.1142061281337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51-4DCB-9A4D-B0E46C963D04}"/>
                </c:ext>
              </c:extLst>
            </c:dLbl>
            <c:dLbl>
              <c:idx val="2"/>
              <c:layout>
                <c:manualLayout>
                  <c:x val="4.2194092827004216E-3"/>
                  <c:y val="3.7140204271123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51-4DCB-9A4D-B0E46C963D04}"/>
                </c:ext>
              </c:extLst>
            </c:dLbl>
            <c:dLbl>
              <c:idx val="3"/>
              <c:layout>
                <c:manualLayout>
                  <c:x val="6.329113924050594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51-4DCB-9A4D-B0E46C963D04}"/>
                </c:ext>
              </c:extLst>
            </c:dLbl>
            <c:dLbl>
              <c:idx val="4"/>
              <c:layout>
                <c:manualLayout>
                  <c:x val="6.3291139240506328E-3"/>
                  <c:y val="2.2284122562674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51-4DCB-9A4D-B0E46C963D04}"/>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51-4DCB-9A4D-B0E46C963D04}"/>
                </c:ext>
              </c:extLst>
            </c:dLbl>
            <c:dLbl>
              <c:idx val="6"/>
              <c:layout>
                <c:manualLayout>
                  <c:x val="6.3291607779795969E-3"/>
                  <c:y val="1.2413276218576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51-4DCB-9A4D-B0E46C963D04}"/>
                </c:ext>
              </c:extLst>
            </c:dLbl>
            <c:dLbl>
              <c:idx val="7"/>
              <c:layout>
                <c:manualLayout>
                  <c:x val="1.0629584763443032E-2"/>
                  <c:y val="1.8522007548153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51-4DCB-9A4D-B0E46C963D04}"/>
                </c:ext>
              </c:extLst>
            </c:dLbl>
            <c:dLbl>
              <c:idx val="9"/>
              <c:layout>
                <c:manualLayout>
                  <c:x val="4.2735042735042739E-3"/>
                  <c:y val="1.1904634945462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51-4DCB-9A4D-B0E46C963D04}"/>
                </c:ext>
              </c:extLst>
            </c:dLbl>
            <c:dLbl>
              <c:idx val="10"/>
              <c:layout>
                <c:manualLayout>
                  <c:x val="6.383168450097584E-3"/>
                  <c:y val="1.4856057778330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51-4DCB-9A4D-B0E46C963D04}"/>
                </c:ext>
              </c:extLst>
            </c:dLbl>
            <c:dLbl>
              <c:idx val="11"/>
              <c:layout>
                <c:manualLayout>
                  <c:x val="4.2464163133454471E-3"/>
                  <c:y val="2.2235947933144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51-4DCB-9A4D-B0E46C963D04}"/>
                </c:ext>
              </c:extLst>
            </c:dLbl>
            <c:dLbl>
              <c:idx val="12"/>
              <c:layout>
                <c:manualLayout>
                  <c:x val="2.109664176593154E-3"/>
                  <c:y val="3.42481174051882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51-4DCB-9A4D-B0E46C963D04}"/>
                </c:ext>
              </c:extLst>
            </c:dLbl>
            <c:dLbl>
              <c:idx val="13"/>
              <c:layout>
                <c:manualLayout>
                  <c:x val="8.5199205868497201E-3"/>
                  <c:y val="1.4904344631864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951-4DCB-9A4D-B0E46C963D04}"/>
                </c:ext>
              </c:extLst>
            </c:dLbl>
            <c:spPr>
              <a:noFill/>
              <a:ln>
                <a:noFill/>
              </a:ln>
              <a:effectLst/>
            </c:spPr>
            <c:txPr>
              <a:bodyPr/>
              <a:lstStyle/>
              <a:p>
                <a:pPr>
                  <a:defRPr sz="12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0.56000000000000005</c:v>
                </c:pt>
                <c:pt idx="1">
                  <c:v>1</c:v>
                </c:pt>
                <c:pt idx="2">
                  <c:v>0.56999999999999995</c:v>
                </c:pt>
                <c:pt idx="3">
                  <c:v>0.27</c:v>
                </c:pt>
                <c:pt idx="4">
                  <c:v>0.45</c:v>
                </c:pt>
                <c:pt idx="5">
                  <c:v>0.71</c:v>
                </c:pt>
                <c:pt idx="6">
                  <c:v>0.67</c:v>
                </c:pt>
                <c:pt idx="7">
                  <c:v>0.25</c:v>
                </c:pt>
                <c:pt idx="8">
                  <c:v>0</c:v>
                </c:pt>
                <c:pt idx="9">
                  <c:v>0.7</c:v>
                </c:pt>
                <c:pt idx="10">
                  <c:v>0.4</c:v>
                </c:pt>
                <c:pt idx="11">
                  <c:v>0.25</c:v>
                </c:pt>
                <c:pt idx="12">
                  <c:v>0.43</c:v>
                </c:pt>
                <c:pt idx="13">
                  <c:v>0.38</c:v>
                </c:pt>
              </c:numCache>
            </c:numRef>
          </c:val>
          <c:extLst>
            <c:ext xmlns:c16="http://schemas.microsoft.com/office/drawing/2014/chart" uri="{C3380CC4-5D6E-409C-BE32-E72D297353CC}">
              <c16:uniqueId val="{0000000D-7951-4DCB-9A4D-B0E46C963D04}"/>
            </c:ext>
          </c:extLst>
        </c:ser>
        <c:dLbls>
          <c:showLegendKey val="0"/>
          <c:showVal val="0"/>
          <c:showCatName val="0"/>
          <c:showSerName val="0"/>
          <c:showPercent val="0"/>
          <c:showBubbleSize val="0"/>
        </c:dLbls>
        <c:gapWidth val="150"/>
        <c:axId val="523780264"/>
        <c:axId val="523780656"/>
      </c:barChart>
      <c:catAx>
        <c:axId val="523780264"/>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523780656"/>
        <c:crosses val="autoZero"/>
        <c:auto val="1"/>
        <c:lblAlgn val="ctr"/>
        <c:lblOffset val="100"/>
        <c:noMultiLvlLbl val="0"/>
      </c:catAx>
      <c:valAx>
        <c:axId val="523780656"/>
        <c:scaling>
          <c:orientation val="minMax"/>
          <c:max val="1"/>
          <c:min val="0"/>
        </c:scaling>
        <c:delete val="0"/>
        <c:axPos val="l"/>
        <c:majorGridlines/>
        <c:numFmt formatCode="0%" sourceLinked="1"/>
        <c:majorTickMark val="out"/>
        <c:minorTickMark val="none"/>
        <c:tickLblPos val="nextTo"/>
        <c:crossAx val="523780264"/>
        <c:crosses val="autoZero"/>
        <c:crossBetween val="between"/>
        <c:minorUnit val="5.000000000000001E-2"/>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t>Safety Outcome 2</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1.9873302490567793E-17"/>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4E-4538-B6F3-95FD74134D87}"/>
                </c:ext>
              </c:extLst>
            </c:dLbl>
            <c:dLbl>
              <c:idx val="2"/>
              <c:layout>
                <c:manualLayout>
                  <c:x val="-7.9493209962271174E-17"/>
                  <c:y val="-3.96825396825411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4E-4538-B6F3-95FD74134D87}"/>
                </c:ext>
              </c:extLst>
            </c:dLbl>
            <c:dLbl>
              <c:idx val="3"/>
              <c:layout>
                <c:manualLayout>
                  <c:x val="0"/>
                  <c:y val="3.96825396825389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4E-4538-B6F3-95FD74134D87}"/>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Permanency</c:v>
                </c:pt>
                <c:pt idx="1">
                  <c:v>Family Preservation</c:v>
                </c:pt>
                <c:pt idx="2">
                  <c:v>Family Support</c:v>
                </c:pt>
              </c:strCache>
            </c:strRef>
          </c:cat>
          <c:val>
            <c:numRef>
              <c:f>Sheet1!$B$2:$B$4</c:f>
              <c:numCache>
                <c:formatCode>0%</c:formatCode>
                <c:ptCount val="3"/>
                <c:pt idx="0">
                  <c:v>0.47</c:v>
                </c:pt>
                <c:pt idx="1">
                  <c:v>0.27</c:v>
                </c:pt>
                <c:pt idx="2">
                  <c:v>0.6</c:v>
                </c:pt>
              </c:numCache>
            </c:numRef>
          </c:val>
          <c:extLst>
            <c:ext xmlns:c16="http://schemas.microsoft.com/office/drawing/2014/chart" uri="{C3380CC4-5D6E-409C-BE32-E72D297353CC}">
              <c16:uniqueId val="{00000003-C54E-4538-B6F3-95FD74134D87}"/>
            </c:ext>
          </c:extLst>
        </c:ser>
        <c:dLbls>
          <c:showLegendKey val="0"/>
          <c:showVal val="0"/>
          <c:showCatName val="0"/>
          <c:showSerName val="0"/>
          <c:showPercent val="0"/>
          <c:showBubbleSize val="0"/>
        </c:dLbls>
        <c:gapWidth val="150"/>
        <c:axId val="514144352"/>
        <c:axId val="514144744"/>
      </c:barChart>
      <c:catAx>
        <c:axId val="514144352"/>
        <c:scaling>
          <c:orientation val="minMax"/>
        </c:scaling>
        <c:delete val="0"/>
        <c:axPos val="b"/>
        <c:numFmt formatCode="General" sourceLinked="0"/>
        <c:majorTickMark val="out"/>
        <c:minorTickMark val="none"/>
        <c:tickLblPos val="nextTo"/>
        <c:txPr>
          <a:bodyPr/>
          <a:lstStyle/>
          <a:p>
            <a:pPr>
              <a:defRPr sz="1200" b="1"/>
            </a:pPr>
            <a:endParaRPr lang="en-US"/>
          </a:p>
        </c:txPr>
        <c:crossAx val="514144744"/>
        <c:crosses val="autoZero"/>
        <c:auto val="1"/>
        <c:lblAlgn val="ctr"/>
        <c:lblOffset val="100"/>
        <c:noMultiLvlLbl val="0"/>
      </c:catAx>
      <c:valAx>
        <c:axId val="514144744"/>
        <c:scaling>
          <c:orientation val="minMax"/>
          <c:max val="1"/>
        </c:scaling>
        <c:delete val="0"/>
        <c:axPos val="l"/>
        <c:majorGridlines/>
        <c:numFmt formatCode="0%" sourceLinked="1"/>
        <c:majorTickMark val="out"/>
        <c:minorTickMark val="none"/>
        <c:tickLblPos val="nextTo"/>
        <c:crossAx val="514144352"/>
        <c:crosses val="autoZero"/>
        <c:crossBetween val="between"/>
      </c:valAx>
    </c:plotArea>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600">
                <a:latin typeface="Arial" panose="020B0604020202020204" pitchFamily="34" charset="0"/>
                <a:cs typeface="Arial" panose="020B0604020202020204" pitchFamily="34" charset="0"/>
              </a:rPr>
              <a:t>Item 2- Region</a:t>
            </a:r>
            <a:r>
              <a:rPr lang="en-US" sz="1600" baseline="0">
                <a:latin typeface="Arial" panose="020B0604020202020204" pitchFamily="34" charset="0"/>
                <a:cs typeface="Arial" panose="020B0604020202020204" pitchFamily="34" charset="0"/>
              </a:rPr>
              <a:t> Comparison</a:t>
            </a:r>
            <a:endParaRPr lang="en-US" sz="1600">
              <a:latin typeface="Arial" panose="020B0604020202020204" pitchFamily="34" charset="0"/>
              <a:cs typeface="Arial" panose="020B0604020202020204" pitchFamily="34" charset="0"/>
            </a:endParaRPr>
          </a:p>
        </c:rich>
      </c:tx>
      <c:layout>
        <c:manualLayout>
          <c:xMode val="edge"/>
          <c:yMode val="edge"/>
          <c:x val="0.31796621576149131"/>
          <c:y val="3.8203725975175301E-3"/>
        </c:manualLayout>
      </c:layout>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3.7393162393162395E-3"/>
                  <c:y val="3.92086810044266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BD-45CD-9450-D27F6465AB60}"/>
                </c:ext>
              </c:extLst>
            </c:dLbl>
            <c:dLbl>
              <c:idx val="1"/>
              <c:layout>
                <c:manualLayout>
                  <c:x val="2.3147587320815669E-3"/>
                  <c:y val="1.0917381595957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BD-45CD-9450-D27F6465AB60}"/>
                </c:ext>
              </c:extLst>
            </c:dLbl>
            <c:dLbl>
              <c:idx val="2"/>
              <c:layout>
                <c:manualLayout>
                  <c:x val="0"/>
                  <c:y val="6.93728209346965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BD-45CD-9450-D27F6465AB60}"/>
                </c:ext>
              </c:extLst>
            </c:dLbl>
            <c:dLbl>
              <c:idx val="3"/>
              <c:layout>
                <c:manualLayout>
                  <c:x val="0"/>
                  <c:y val="1.1892976064559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BD-45CD-9450-D27F6465AB60}"/>
                </c:ext>
              </c:extLst>
            </c:dLbl>
            <c:dLbl>
              <c:idx val="4"/>
              <c:layout>
                <c:manualLayout>
                  <c:x val="-3.9173336640061513E-17"/>
                  <c:y val="1.67408626160535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BD-45CD-9450-D27F6465AB60}"/>
                </c:ext>
              </c:extLst>
            </c:dLbl>
            <c:dLbl>
              <c:idx val="5"/>
              <c:layout>
                <c:manualLayout>
                  <c:x val="6.410256410256332E-3"/>
                  <c:y val="1.2432639949857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BD-45CD-9450-D27F6465AB60}"/>
                </c:ext>
              </c:extLst>
            </c:dLbl>
            <c:dLbl>
              <c:idx val="6"/>
              <c:layout>
                <c:manualLayout>
                  <c:x val="1.282051282051282E-2"/>
                  <c:y val="2.0557057233517435E-2"/>
                </c:manualLayout>
              </c:layout>
              <c:tx>
                <c:rich>
                  <a:bodyPr/>
                  <a:lstStyle/>
                  <a:p>
                    <a:r>
                      <a:rPr lang="en-US" b="1"/>
                      <a:t>100%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BD-45CD-9450-D27F6465AB60}"/>
                </c:ext>
              </c:extLst>
            </c:dLbl>
            <c:dLbl>
              <c:idx val="7"/>
              <c:layout>
                <c:manualLayout>
                  <c:x val="3.9173228346455913E-3"/>
                  <c:y val="2.2857680103419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9BD-45CD-9450-D27F6465AB60}"/>
                </c:ext>
              </c:extLst>
            </c:dLbl>
            <c:dLbl>
              <c:idx val="8"/>
              <c:layout>
                <c:manualLayout>
                  <c:x val="2.1367521367520585E-3"/>
                  <c:y val="1.4405139656050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BD-45CD-9450-D27F6465AB60}"/>
                </c:ext>
              </c:extLst>
            </c:dLbl>
            <c:dLbl>
              <c:idx val="9"/>
              <c:layout>
                <c:manualLayout>
                  <c:x val="1.0861767279090113E-2"/>
                  <c:y val="1.8877580600932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9BD-45CD-9450-D27F6465AB60}"/>
                </c:ext>
              </c:extLst>
            </c:dLbl>
            <c:dLbl>
              <c:idx val="10"/>
              <c:layout>
                <c:manualLayout>
                  <c:x val="2.136752136752137E-3"/>
                  <c:y val="1.6412739452344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9BD-45CD-9450-D27F6465AB60}"/>
                </c:ext>
              </c:extLst>
            </c:dLbl>
            <c:dLbl>
              <c:idx val="11"/>
              <c:layout>
                <c:manualLayout>
                  <c:x val="7.1219462951746418E-4"/>
                  <c:y val="1.58730106933898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9BD-45CD-9450-D27F6465AB60}"/>
                </c:ext>
              </c:extLst>
            </c:dLbl>
            <c:dLbl>
              <c:idx val="12"/>
              <c:layout>
                <c:manualLayout>
                  <c:x val="-1.5669334656024605E-16"/>
                  <c:y val="1.2432656444260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9BD-45CD-9450-D27F6465AB60}"/>
                </c:ext>
              </c:extLst>
            </c:dLbl>
            <c:dLbl>
              <c:idx val="13"/>
              <c:layout>
                <c:manualLayout>
                  <c:x val="4.2735042735042739E-3"/>
                  <c:y val="7.64523837505386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9BD-45CD-9450-D27F6465AB60}"/>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1</c:v>
                </c:pt>
                <c:pt idx="1">
                  <c:v>1</c:v>
                </c:pt>
                <c:pt idx="2">
                  <c:v>1</c:v>
                </c:pt>
                <c:pt idx="3">
                  <c:v>1</c:v>
                </c:pt>
                <c:pt idx="4">
                  <c:v>1</c:v>
                </c:pt>
                <c:pt idx="5">
                  <c:v>1</c:v>
                </c:pt>
                <c:pt idx="6">
                  <c:v>1</c:v>
                </c:pt>
                <c:pt idx="7">
                  <c:v>0.25</c:v>
                </c:pt>
                <c:pt idx="8">
                  <c:v>1</c:v>
                </c:pt>
                <c:pt idx="9">
                  <c:v>1</c:v>
                </c:pt>
                <c:pt idx="10">
                  <c:v>0.5</c:v>
                </c:pt>
                <c:pt idx="11">
                  <c:v>0.71</c:v>
                </c:pt>
                <c:pt idx="12">
                  <c:v>1</c:v>
                </c:pt>
                <c:pt idx="13">
                  <c:v>0.67</c:v>
                </c:pt>
              </c:numCache>
            </c:numRef>
          </c:val>
          <c:extLst>
            <c:ext xmlns:c16="http://schemas.microsoft.com/office/drawing/2014/chart" uri="{C3380CC4-5D6E-409C-BE32-E72D297353CC}">
              <c16:uniqueId val="{0000000E-49BD-45CD-9450-D27F6465AB60}"/>
            </c:ext>
          </c:extLst>
        </c:ser>
        <c:dLbls>
          <c:showLegendKey val="0"/>
          <c:showVal val="0"/>
          <c:showCatName val="0"/>
          <c:showSerName val="0"/>
          <c:showPercent val="0"/>
          <c:showBubbleSize val="0"/>
        </c:dLbls>
        <c:gapWidth val="150"/>
        <c:axId val="514145528"/>
        <c:axId val="514145920"/>
      </c:barChart>
      <c:catAx>
        <c:axId val="514145528"/>
        <c:scaling>
          <c:orientation val="minMax"/>
        </c:scaling>
        <c:delete val="0"/>
        <c:axPos val="b"/>
        <c:numFmt formatCode="General" sourceLinked="0"/>
        <c:majorTickMark val="out"/>
        <c:minorTickMark val="none"/>
        <c:tickLblPos val="nextTo"/>
        <c:txPr>
          <a:bodyPr/>
          <a:lstStyle/>
          <a:p>
            <a:pPr>
              <a:defRPr sz="1050">
                <a:latin typeface="Arial" panose="020B0604020202020204" pitchFamily="34" charset="0"/>
                <a:cs typeface="Arial" panose="020B0604020202020204" pitchFamily="34" charset="0"/>
              </a:defRPr>
            </a:pPr>
            <a:endParaRPr lang="en-US"/>
          </a:p>
        </c:txPr>
        <c:crossAx val="514145920"/>
        <c:crosses val="autoZero"/>
        <c:auto val="1"/>
        <c:lblAlgn val="ctr"/>
        <c:lblOffset val="100"/>
        <c:noMultiLvlLbl val="0"/>
      </c:catAx>
      <c:valAx>
        <c:axId val="514145920"/>
        <c:scaling>
          <c:orientation val="minMax"/>
          <c:max val="1"/>
        </c:scaling>
        <c:delete val="0"/>
        <c:axPos val="l"/>
        <c:majorGridlines/>
        <c:numFmt formatCode="0%" sourceLinked="1"/>
        <c:majorTickMark val="out"/>
        <c:minorTickMark val="none"/>
        <c:tickLblPos val="nextTo"/>
        <c:crossAx val="514145528"/>
        <c:crosses val="autoZero"/>
        <c:crossBetween val="between"/>
        <c:majorUnit val="0.1"/>
        <c:minorUnit val="5.000000000000001E-2"/>
      </c:valAx>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8">
  <a:schemeClr val="accent5"/>
</cs:colorStyle>
</file>

<file path=word/charts/colors13.xml><?xml version="1.0" encoding="utf-8"?>
<cs:colorStyle xmlns:cs="http://schemas.microsoft.com/office/drawing/2012/chartStyle" xmlns:a="http://schemas.openxmlformats.org/drawingml/2006/main" meth="withinLinearReversed" id="21">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4.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5.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6.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7.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0.52637</cdr:x>
      <cdr:y>0.69739</cdr:y>
    </cdr:from>
    <cdr:to>
      <cdr:x>0.97788</cdr:x>
      <cdr:y>0.93443</cdr:y>
    </cdr:to>
    <cdr:sp macro="" textlink="">
      <cdr:nvSpPr>
        <cdr:cNvPr id="2" name="Text Box 1"/>
        <cdr:cNvSpPr txBox="1"/>
      </cdr:nvSpPr>
      <cdr:spPr>
        <a:xfrm xmlns:a="http://schemas.openxmlformats.org/drawingml/2006/main">
          <a:off x="2496811" y="1886518"/>
          <a:ext cx="2141715" cy="6412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  </a:t>
          </a:r>
          <a:r>
            <a:rPr lang="en-US" sz="1200" b="1">
              <a:solidFill>
                <a:sysClr val="windowText" lastClr="000000"/>
              </a:solidFill>
              <a:latin typeface="Arial" panose="020B0604020202020204" pitchFamily="34" charset="0"/>
              <a:cs typeface="Arial" panose="020B0604020202020204" pitchFamily="34" charset="0"/>
            </a:rPr>
            <a:t>150 Families</a:t>
          </a:r>
        </a:p>
        <a:p xmlns:a="http://schemas.openxmlformats.org/drawingml/2006/main">
          <a:pPr algn="ctr"/>
          <a:r>
            <a:rPr lang="en-US" sz="1200" b="1">
              <a:solidFill>
                <a:sysClr val="windowText" lastClr="000000"/>
              </a:solidFill>
              <a:latin typeface="Arial" panose="020B0604020202020204" pitchFamily="34" charset="0"/>
              <a:cs typeface="Arial" panose="020B0604020202020204" pitchFamily="34" charset="0"/>
            </a:rPr>
            <a:t>245 Children (0-18</a:t>
          </a:r>
          <a:r>
            <a:rPr lang="en-US" sz="1200" b="1" baseline="0">
              <a:solidFill>
                <a:sysClr val="windowText" lastClr="000000"/>
              </a:solidFill>
              <a:latin typeface="Arial" panose="020B0604020202020204" pitchFamily="34" charset="0"/>
              <a:cs typeface="Arial" panose="020B0604020202020204" pitchFamily="34" charset="0"/>
            </a:rPr>
            <a:t> years)</a:t>
          </a:r>
        </a:p>
        <a:p xmlns:a="http://schemas.openxmlformats.org/drawingml/2006/main">
          <a:pPr algn="ctr"/>
          <a:r>
            <a:rPr lang="en-US" sz="1200" b="1" baseline="0">
              <a:solidFill>
                <a:sysClr val="windowText" lastClr="000000"/>
              </a:solidFill>
              <a:latin typeface="Arial" panose="020B0604020202020204" pitchFamily="34" charset="0"/>
              <a:cs typeface="Arial" panose="020B0604020202020204" pitchFamily="34" charset="0"/>
            </a:rPr>
            <a:t>All Programs (PLC,FPS,FSS)</a:t>
          </a:r>
        </a:p>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0.23529</cdr:x>
      <cdr:y>0.04348</cdr:y>
    </cdr:from>
    <cdr:to>
      <cdr:x>0.71618</cdr:x>
      <cdr:y>0.13343</cdr:y>
    </cdr:to>
    <cdr:sp macro="" textlink="">
      <cdr:nvSpPr>
        <cdr:cNvPr id="2" name="TextBox 1"/>
        <cdr:cNvSpPr txBox="1"/>
      </cdr:nvSpPr>
      <cdr:spPr>
        <a:xfrm xmlns:a="http://schemas.openxmlformats.org/drawingml/2006/main">
          <a:off x="1524000" y="138113"/>
          <a:ext cx="311467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050" b="1"/>
        </a:p>
      </cdr:txBody>
    </cdr:sp>
  </cdr:relSizeAnchor>
  <cdr:relSizeAnchor xmlns:cdr="http://schemas.openxmlformats.org/drawingml/2006/chartDrawing">
    <cdr:from>
      <cdr:x>0.12059</cdr:x>
      <cdr:y>0.27136</cdr:y>
    </cdr:from>
    <cdr:to>
      <cdr:x>0.18382</cdr:x>
      <cdr:y>0.34033</cdr:y>
    </cdr:to>
    <cdr:sp macro="" textlink="">
      <cdr:nvSpPr>
        <cdr:cNvPr id="3" name="TextBox 2"/>
        <cdr:cNvSpPr txBox="1"/>
      </cdr:nvSpPr>
      <cdr:spPr>
        <a:xfrm xmlns:a="http://schemas.openxmlformats.org/drawingml/2006/main">
          <a:off x="781050" y="862013"/>
          <a:ext cx="4095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0.12798</cdr:x>
      <cdr:y>0.38938</cdr:y>
    </cdr:from>
    <cdr:to>
      <cdr:x>0.20664</cdr:x>
      <cdr:y>0.47034</cdr:y>
    </cdr:to>
    <cdr:sp macro="" textlink="">
      <cdr:nvSpPr>
        <cdr:cNvPr id="4" name="TextBox 3"/>
        <cdr:cNvSpPr txBox="1"/>
      </cdr:nvSpPr>
      <cdr:spPr>
        <a:xfrm xmlns:a="http://schemas.openxmlformats.org/drawingml/2006/main">
          <a:off x="806988" y="1134912"/>
          <a:ext cx="495994" cy="2359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Arial" panose="020B0604020202020204" pitchFamily="34" charset="0"/>
              <a:cs typeface="Arial" panose="020B0604020202020204" pitchFamily="34" charset="0"/>
            </a:rPr>
            <a:t>51</a:t>
          </a:r>
          <a:r>
            <a:rPr lang="en-US" sz="1100" b="1">
              <a:latin typeface="Arial" panose="020B0604020202020204" pitchFamily="34" charset="0"/>
              <a:cs typeface="Arial" panose="020B0604020202020204" pitchFamily="34" charset="0"/>
            </a:rPr>
            <a:t>%</a:t>
          </a:r>
        </a:p>
      </cdr:txBody>
    </cdr:sp>
  </cdr:relSizeAnchor>
  <cdr:relSizeAnchor xmlns:cdr="http://schemas.openxmlformats.org/drawingml/2006/chartDrawing">
    <cdr:from>
      <cdr:x>0.37462</cdr:x>
      <cdr:y>0.43137</cdr:y>
    </cdr:from>
    <cdr:to>
      <cdr:x>0.46344</cdr:x>
      <cdr:y>0.50986</cdr:y>
    </cdr:to>
    <cdr:sp macro="" textlink="">
      <cdr:nvSpPr>
        <cdr:cNvPr id="5" name="TextBox 4"/>
        <cdr:cNvSpPr txBox="1"/>
      </cdr:nvSpPr>
      <cdr:spPr>
        <a:xfrm xmlns:a="http://schemas.openxmlformats.org/drawingml/2006/main">
          <a:off x="2362156" y="1257293"/>
          <a:ext cx="560059" cy="2287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Arial" panose="020B0604020202020204" pitchFamily="34" charset="0"/>
              <a:cs typeface="Arial" panose="020B0604020202020204" pitchFamily="34" charset="0"/>
            </a:rPr>
            <a:t>59%</a:t>
          </a:r>
        </a:p>
      </cdr:txBody>
    </cdr:sp>
  </cdr:relSizeAnchor>
  <cdr:relSizeAnchor xmlns:cdr="http://schemas.openxmlformats.org/drawingml/2006/chartDrawing">
    <cdr:from>
      <cdr:x>0.61027</cdr:x>
      <cdr:y>0.45288</cdr:y>
    </cdr:from>
    <cdr:to>
      <cdr:x>0.69689</cdr:x>
      <cdr:y>0.53384</cdr:y>
    </cdr:to>
    <cdr:sp macro="" textlink="">
      <cdr:nvSpPr>
        <cdr:cNvPr id="6" name="TextBox 5"/>
        <cdr:cNvSpPr txBox="1"/>
      </cdr:nvSpPr>
      <cdr:spPr>
        <a:xfrm xmlns:a="http://schemas.openxmlformats.org/drawingml/2006/main">
          <a:off x="3848101" y="1319998"/>
          <a:ext cx="546180" cy="2359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Arial" panose="020B0604020202020204" pitchFamily="34" charset="0"/>
              <a:cs typeface="Arial" panose="020B0604020202020204" pitchFamily="34" charset="0"/>
            </a:rPr>
            <a:t>43%</a:t>
          </a:r>
        </a:p>
      </cdr:txBody>
    </cdr:sp>
  </cdr:relSizeAnchor>
  <cdr:relSizeAnchor xmlns:cdr="http://schemas.openxmlformats.org/drawingml/2006/chartDrawing">
    <cdr:from>
      <cdr:x>0.19996</cdr:x>
      <cdr:y>0.45235</cdr:y>
    </cdr:from>
    <cdr:to>
      <cdr:x>0.27734</cdr:x>
      <cdr:y>0.53331</cdr:y>
    </cdr:to>
    <cdr:sp macro="" textlink="">
      <cdr:nvSpPr>
        <cdr:cNvPr id="7" name="TextBox 6"/>
        <cdr:cNvSpPr txBox="1"/>
      </cdr:nvSpPr>
      <cdr:spPr>
        <a:xfrm xmlns:a="http://schemas.openxmlformats.org/drawingml/2006/main">
          <a:off x="1260840" y="1318442"/>
          <a:ext cx="487923" cy="2359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Arial" panose="020B0604020202020204" pitchFamily="34" charset="0"/>
              <a:cs typeface="Arial" panose="020B0604020202020204" pitchFamily="34" charset="0"/>
            </a:rPr>
            <a:t>60%</a:t>
          </a:r>
        </a:p>
      </cdr:txBody>
    </cdr:sp>
  </cdr:relSizeAnchor>
  <cdr:relSizeAnchor xmlns:cdr="http://schemas.openxmlformats.org/drawingml/2006/chartDrawing">
    <cdr:from>
      <cdr:x>0.44212</cdr:x>
      <cdr:y>0.31169</cdr:y>
    </cdr:from>
    <cdr:to>
      <cdr:x>0.52203</cdr:x>
      <cdr:y>0.39865</cdr:y>
    </cdr:to>
    <cdr:sp macro="" textlink="">
      <cdr:nvSpPr>
        <cdr:cNvPr id="8" name="TextBox 7"/>
        <cdr:cNvSpPr txBox="1"/>
      </cdr:nvSpPr>
      <cdr:spPr>
        <a:xfrm xmlns:a="http://schemas.openxmlformats.org/drawingml/2006/main">
          <a:off x="2787815" y="908456"/>
          <a:ext cx="503876" cy="2534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Arial" panose="020B0604020202020204" pitchFamily="34" charset="0"/>
              <a:cs typeface="Arial" panose="020B0604020202020204" pitchFamily="34" charset="0"/>
            </a:rPr>
            <a:t>66%</a:t>
          </a:r>
        </a:p>
      </cdr:txBody>
    </cdr:sp>
  </cdr:relSizeAnchor>
  <cdr:relSizeAnchor xmlns:cdr="http://schemas.openxmlformats.org/drawingml/2006/chartDrawing">
    <cdr:from>
      <cdr:x>0.69185</cdr:x>
      <cdr:y>0.31196</cdr:y>
    </cdr:from>
    <cdr:to>
      <cdr:x>0.78297</cdr:x>
      <cdr:y>0.39892</cdr:y>
    </cdr:to>
    <cdr:sp macro="" textlink="">
      <cdr:nvSpPr>
        <cdr:cNvPr id="9" name="TextBox 8"/>
        <cdr:cNvSpPr txBox="1"/>
      </cdr:nvSpPr>
      <cdr:spPr>
        <a:xfrm xmlns:a="http://schemas.openxmlformats.org/drawingml/2006/main">
          <a:off x="4362464" y="909248"/>
          <a:ext cx="574624" cy="2534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Arial" panose="020B0604020202020204" pitchFamily="34" charset="0"/>
              <a:cs typeface="Arial" panose="020B0604020202020204" pitchFamily="34" charset="0"/>
            </a:rPr>
            <a:t>57%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D24D9F5B1A6940A3E90DAAE2C9160B" ma:contentTypeVersion="" ma:contentTypeDescription="Create a new document." ma:contentTypeScope="" ma:versionID="7acc3e03f1d66a019b77778f26729011">
  <xsd:schema xmlns:xsd="http://www.w3.org/2001/XMLSchema" xmlns:xs="http://www.w3.org/2001/XMLSchema" xmlns:p="http://schemas.microsoft.com/office/2006/metadata/properties" targetNamespace="http://schemas.microsoft.com/office/2006/metadata/properties" ma:root="true" ma:fieldsID="8bc39939a856fb75fbbc5f1d45bf81d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BAEFD-FE64-4638-AC9B-383DC1546147}">
  <ds:schemaRefs>
    <ds:schemaRef ds:uri="http://schemas.microsoft.com/sharepoint/v3/contenttype/forms"/>
  </ds:schemaRefs>
</ds:datastoreItem>
</file>

<file path=customXml/itemProps2.xml><?xml version="1.0" encoding="utf-8"?>
<ds:datastoreItem xmlns:ds="http://schemas.openxmlformats.org/officeDocument/2006/customXml" ds:itemID="{1BB7AE05-6538-4793-8EED-4FD5670624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6A47FE-C051-46F6-AAA2-56A23C62C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C3891C4-72F9-4A28-A441-5461A8E4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14006</Words>
  <Characters>79840</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Department of Human Services</Company>
  <LinksUpToDate>false</LinksUpToDate>
  <CharactersWithSpaces>93659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lvcook</dc:creator>
  <cp:lastModifiedBy>Saturday, Janice M</cp:lastModifiedBy>
  <cp:revision>2</cp:revision>
  <cp:lastPrinted>2016-07-21T17:40:00Z</cp:lastPrinted>
  <dcterms:created xsi:type="dcterms:W3CDTF">2017-07-26T13:07:00Z</dcterms:created>
  <dcterms:modified xsi:type="dcterms:W3CDTF">2017-07-26T13:07:00Z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0x010100FFD24D9F5B1A6940A3E90DAAE2C9160B</vt:lpwstr>
  </property>
</Properties>
</file>