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F88A5" w14:textId="7A742170" w:rsidR="007022F9" w:rsidRPr="001924C1" w:rsidRDefault="007022F9" w:rsidP="007022F9">
      <w:pPr>
        <w:jc w:val="center"/>
        <w:rPr>
          <w:rFonts w:ascii="Arial" w:eastAsia="Calibri" w:hAnsi="Arial" w:cs="Arial"/>
          <w:b/>
          <w:sz w:val="23"/>
          <w:szCs w:val="23"/>
          <w:u w:val="single"/>
        </w:rPr>
      </w:pPr>
      <w:bookmarkStart w:id="0" w:name="_GoBack"/>
      <w:bookmarkEnd w:id="0"/>
      <w:r w:rsidRPr="001924C1">
        <w:rPr>
          <w:b/>
          <w:sz w:val="23"/>
          <w:szCs w:val="23"/>
          <w:u w:val="single"/>
          <w:lang w:val="es"/>
        </w:rPr>
        <w:t>Preguntas frecuentes del personal (FAQ)</w:t>
      </w:r>
    </w:p>
    <w:p w14:paraId="32A3FB2E" w14:textId="1824694F" w:rsidR="00730755" w:rsidRDefault="00730755" w:rsidP="00730755">
      <w:pPr>
        <w:spacing w:line="252" w:lineRule="auto"/>
        <w:jc w:val="center"/>
        <w:rPr>
          <w:rFonts w:ascii="Arial" w:eastAsia="Calibri" w:hAnsi="Arial" w:cs="Times New Roman"/>
          <w:sz w:val="23"/>
          <w:szCs w:val="23"/>
        </w:rPr>
      </w:pPr>
      <w:r>
        <w:rPr>
          <w:sz w:val="23"/>
          <w:szCs w:val="23"/>
          <w:lang w:val="es"/>
        </w:rPr>
        <w:t>Liberación</w:t>
      </w:r>
      <w:r w:rsidRPr="00B82225">
        <w:rPr>
          <w:sz w:val="23"/>
          <w:szCs w:val="23"/>
          <w:lang w:val="es"/>
        </w:rPr>
        <w:t xml:space="preserve"> de </w:t>
      </w:r>
      <w:r>
        <w:rPr>
          <w:sz w:val="23"/>
          <w:szCs w:val="23"/>
          <w:lang w:val="es"/>
        </w:rPr>
        <w:t>cupones</w:t>
      </w:r>
      <w:r w:rsidRPr="00B82225">
        <w:rPr>
          <w:sz w:val="23"/>
          <w:szCs w:val="23"/>
          <w:lang w:val="es"/>
        </w:rPr>
        <w:t xml:space="preserve"> de alimentos de emisión dividida para marzo </w:t>
      </w:r>
      <w:r w:rsidR="00DE19BD">
        <w:rPr>
          <w:sz w:val="23"/>
          <w:szCs w:val="23"/>
          <w:lang w:val="es"/>
        </w:rPr>
        <w:t xml:space="preserve">de </w:t>
      </w:r>
      <w:r w:rsidRPr="00B82225">
        <w:rPr>
          <w:sz w:val="23"/>
          <w:szCs w:val="23"/>
          <w:lang w:val="es"/>
        </w:rPr>
        <w:t>2019</w:t>
      </w:r>
    </w:p>
    <w:p w14:paraId="57E7EE00" w14:textId="77777777" w:rsidR="00730755" w:rsidRPr="001924C1" w:rsidRDefault="00730755" w:rsidP="00730755">
      <w:pPr>
        <w:rPr>
          <w:rFonts w:ascii="Arial" w:eastAsia="Calibri" w:hAnsi="Arial" w:cs="Times New Roman"/>
          <w:b/>
          <w:sz w:val="23"/>
          <w:szCs w:val="23"/>
          <w:u w:val="single"/>
        </w:rPr>
      </w:pPr>
      <w:r>
        <w:rPr>
          <w:sz w:val="23"/>
          <w:szCs w:val="23"/>
          <w:lang w:val="es"/>
        </w:rPr>
        <w:t xml:space="preserve">Como medida de seguimiento a la pronta emisión de los beneficios del mes de febrero durante el cierre </w:t>
      </w:r>
      <w:r w:rsidRPr="00454B6D">
        <w:rPr>
          <w:sz w:val="23"/>
          <w:szCs w:val="23"/>
          <w:lang w:val="es"/>
        </w:rPr>
        <w:t>pa</w:t>
      </w:r>
      <w:r>
        <w:rPr>
          <w:sz w:val="23"/>
          <w:szCs w:val="23"/>
          <w:lang w:val="es"/>
        </w:rPr>
        <w:t>rcial del gobierno federal, la División de Servicios para la Familia e Hijos</w:t>
      </w:r>
      <w:r w:rsidRPr="00454B6D">
        <w:rPr>
          <w:sz w:val="23"/>
          <w:szCs w:val="23"/>
          <w:lang w:val="es"/>
        </w:rPr>
        <w:t xml:space="preserve"> (DFCS</w:t>
      </w:r>
      <w:r>
        <w:rPr>
          <w:sz w:val="23"/>
          <w:szCs w:val="23"/>
          <w:lang w:val="es"/>
        </w:rPr>
        <w:t xml:space="preserve">, </w:t>
      </w:r>
      <w:proofErr w:type="spellStart"/>
      <w:r>
        <w:rPr>
          <w:sz w:val="23"/>
          <w:szCs w:val="23"/>
          <w:lang w:val="es"/>
        </w:rPr>
        <w:t>Division</w:t>
      </w:r>
      <w:proofErr w:type="spellEnd"/>
      <w:r>
        <w:rPr>
          <w:sz w:val="23"/>
          <w:szCs w:val="23"/>
          <w:lang w:val="es"/>
        </w:rPr>
        <w:t xml:space="preserve"> of </w:t>
      </w:r>
      <w:proofErr w:type="spellStart"/>
      <w:r>
        <w:rPr>
          <w:sz w:val="23"/>
          <w:szCs w:val="23"/>
          <w:lang w:val="es"/>
        </w:rPr>
        <w:t>Family</w:t>
      </w:r>
      <w:proofErr w:type="spellEnd"/>
      <w:r>
        <w:rPr>
          <w:sz w:val="23"/>
          <w:szCs w:val="23"/>
          <w:lang w:val="es"/>
        </w:rPr>
        <w:t xml:space="preserve"> and </w:t>
      </w:r>
      <w:proofErr w:type="spellStart"/>
      <w:r>
        <w:rPr>
          <w:sz w:val="23"/>
          <w:szCs w:val="23"/>
          <w:lang w:val="es"/>
        </w:rPr>
        <w:t>Nutrition</w:t>
      </w:r>
      <w:proofErr w:type="spellEnd"/>
      <w:r>
        <w:rPr>
          <w:sz w:val="23"/>
          <w:szCs w:val="23"/>
          <w:lang w:val="es"/>
        </w:rPr>
        <w:t xml:space="preserve"> </w:t>
      </w:r>
      <w:proofErr w:type="spellStart"/>
      <w:r>
        <w:rPr>
          <w:sz w:val="23"/>
          <w:szCs w:val="23"/>
          <w:lang w:val="es"/>
        </w:rPr>
        <w:t>Services</w:t>
      </w:r>
      <w:proofErr w:type="spellEnd"/>
      <w:r w:rsidRPr="00454B6D">
        <w:rPr>
          <w:sz w:val="23"/>
          <w:szCs w:val="23"/>
          <w:lang w:val="es"/>
        </w:rPr>
        <w:t>) ha liberado la asignación de</w:t>
      </w:r>
      <w:r>
        <w:rPr>
          <w:sz w:val="23"/>
          <w:szCs w:val="23"/>
          <w:lang w:val="es"/>
        </w:rPr>
        <w:t>l mes de</w:t>
      </w:r>
      <w:r w:rsidRPr="00454B6D">
        <w:rPr>
          <w:sz w:val="23"/>
          <w:szCs w:val="23"/>
          <w:lang w:val="es"/>
        </w:rPr>
        <w:t xml:space="preserve"> marzo de</w:t>
      </w:r>
      <w:r>
        <w:rPr>
          <w:sz w:val="23"/>
          <w:szCs w:val="23"/>
          <w:lang w:val="es"/>
        </w:rPr>
        <w:t xml:space="preserve"> los beneficios del Programa de Asistencia Nutricional Suplementaria (SNAP, </w:t>
      </w:r>
      <w:r w:rsidRPr="00FD4B2B">
        <w:rPr>
          <w:rFonts w:cs="Arial"/>
          <w:color w:val="222222"/>
          <w:shd w:val="clear" w:color="auto" w:fill="FFFFFF"/>
        </w:rPr>
        <w:t>Supplemental Nutrition Assistance Program</w:t>
      </w:r>
      <w:r>
        <w:rPr>
          <w:rFonts w:cs="Arial"/>
          <w:color w:val="222222"/>
          <w:shd w:val="clear" w:color="auto" w:fill="FFFFFF"/>
        </w:rPr>
        <w:t>)</w:t>
      </w:r>
      <w:r w:rsidRPr="00454B6D">
        <w:rPr>
          <w:sz w:val="23"/>
          <w:szCs w:val="23"/>
          <w:lang w:val="es"/>
        </w:rPr>
        <w:t xml:space="preserve"> </w:t>
      </w:r>
      <w:r>
        <w:rPr>
          <w:sz w:val="23"/>
          <w:szCs w:val="23"/>
          <w:lang w:val="es"/>
        </w:rPr>
        <w:t xml:space="preserve">(Cupones de Alimentos) </w:t>
      </w:r>
      <w:r w:rsidRPr="00454B6D">
        <w:rPr>
          <w:sz w:val="23"/>
          <w:szCs w:val="23"/>
          <w:lang w:val="es"/>
        </w:rPr>
        <w:t>como una emisión dividida</w:t>
      </w:r>
      <w:r>
        <w:rPr>
          <w:sz w:val="23"/>
          <w:szCs w:val="23"/>
          <w:lang w:val="es"/>
        </w:rPr>
        <w:t>,</w:t>
      </w:r>
      <w:r w:rsidRPr="00454B6D">
        <w:rPr>
          <w:sz w:val="23"/>
          <w:szCs w:val="23"/>
          <w:lang w:val="es"/>
        </w:rPr>
        <w:t xml:space="preserve"> con </w:t>
      </w:r>
      <w:r>
        <w:rPr>
          <w:sz w:val="23"/>
          <w:szCs w:val="23"/>
          <w:lang w:val="es"/>
        </w:rPr>
        <w:t>una</w:t>
      </w:r>
      <w:r w:rsidRPr="00454B6D">
        <w:rPr>
          <w:sz w:val="23"/>
          <w:szCs w:val="23"/>
          <w:lang w:val="es"/>
        </w:rPr>
        <w:t xml:space="preserve"> mitad </w:t>
      </w:r>
      <w:r>
        <w:rPr>
          <w:sz w:val="23"/>
          <w:szCs w:val="23"/>
          <w:lang w:val="es"/>
        </w:rPr>
        <w:t xml:space="preserve">para </w:t>
      </w:r>
      <w:r w:rsidRPr="00454B6D">
        <w:rPr>
          <w:sz w:val="23"/>
          <w:szCs w:val="23"/>
          <w:lang w:val="es"/>
        </w:rPr>
        <w:t xml:space="preserve">el 2 de marzo y la </w:t>
      </w:r>
      <w:r>
        <w:rPr>
          <w:sz w:val="23"/>
          <w:szCs w:val="23"/>
          <w:lang w:val="es"/>
        </w:rPr>
        <w:t xml:space="preserve">otra </w:t>
      </w:r>
      <w:r w:rsidRPr="00454B6D">
        <w:rPr>
          <w:sz w:val="23"/>
          <w:szCs w:val="23"/>
          <w:lang w:val="es"/>
        </w:rPr>
        <w:t xml:space="preserve">mitad restante </w:t>
      </w:r>
      <w:r>
        <w:rPr>
          <w:sz w:val="23"/>
          <w:szCs w:val="23"/>
          <w:lang w:val="es"/>
        </w:rPr>
        <w:t>para</w:t>
      </w:r>
      <w:r w:rsidRPr="00454B6D">
        <w:rPr>
          <w:sz w:val="23"/>
          <w:szCs w:val="23"/>
          <w:lang w:val="es"/>
        </w:rPr>
        <w:t xml:space="preserve"> la fecha de emisión regular </w:t>
      </w:r>
      <w:r>
        <w:rPr>
          <w:sz w:val="23"/>
          <w:szCs w:val="23"/>
          <w:lang w:val="es"/>
        </w:rPr>
        <w:t>a los destinatarios de este beneficio para el mes de marzo en curso</w:t>
      </w:r>
      <w:r w:rsidRPr="00454B6D">
        <w:rPr>
          <w:sz w:val="23"/>
          <w:szCs w:val="23"/>
          <w:lang w:val="es"/>
        </w:rPr>
        <w:t xml:space="preserve">.  </w:t>
      </w:r>
    </w:p>
    <w:p w14:paraId="6AEEC7CB" w14:textId="77777777" w:rsidR="00730755" w:rsidRPr="001924C1" w:rsidRDefault="00730755" w:rsidP="00730755">
      <w:pPr>
        <w:numPr>
          <w:ilvl w:val="0"/>
          <w:numId w:val="4"/>
        </w:numPr>
        <w:spacing w:after="0" w:line="240" w:lineRule="auto"/>
        <w:contextualSpacing/>
        <w:rPr>
          <w:rFonts w:ascii="Arial" w:eastAsia="Calibri" w:hAnsi="Arial" w:cs="Times New Roman"/>
          <w:b/>
          <w:sz w:val="23"/>
          <w:szCs w:val="23"/>
        </w:rPr>
      </w:pPr>
      <w:r>
        <w:rPr>
          <w:b/>
          <w:sz w:val="23"/>
          <w:szCs w:val="23"/>
          <w:lang w:val="es"/>
        </w:rPr>
        <w:t xml:space="preserve">¿Podrán todos los solicitantes </w:t>
      </w:r>
      <w:r w:rsidRPr="006A4552">
        <w:rPr>
          <w:b/>
          <w:sz w:val="23"/>
          <w:szCs w:val="23"/>
          <w:u w:val="single"/>
          <w:lang w:val="es"/>
        </w:rPr>
        <w:t>y</w:t>
      </w:r>
      <w:r>
        <w:rPr>
          <w:b/>
          <w:sz w:val="23"/>
          <w:szCs w:val="23"/>
          <w:lang w:val="es"/>
        </w:rPr>
        <w:t xml:space="preserve"> destinatarios recibir</w:t>
      </w:r>
      <w:r w:rsidRPr="001924C1">
        <w:rPr>
          <w:b/>
          <w:sz w:val="23"/>
          <w:szCs w:val="23"/>
          <w:lang w:val="es"/>
        </w:rPr>
        <w:t xml:space="preserve"> sus beneficios </w:t>
      </w:r>
      <w:r>
        <w:rPr>
          <w:b/>
          <w:sz w:val="23"/>
          <w:szCs w:val="23"/>
          <w:lang w:val="es"/>
        </w:rPr>
        <w:t>en la emisión dividida para el mes de marzo</w:t>
      </w:r>
      <w:r w:rsidRPr="001924C1">
        <w:rPr>
          <w:b/>
          <w:sz w:val="23"/>
          <w:szCs w:val="23"/>
          <w:lang w:val="es"/>
        </w:rPr>
        <w:t>?</w:t>
      </w:r>
    </w:p>
    <w:p w14:paraId="436C4623" w14:textId="77777777" w:rsidR="007022F9" w:rsidRPr="001924C1" w:rsidRDefault="007022F9" w:rsidP="007022F9">
      <w:pPr>
        <w:spacing w:after="0" w:line="240" w:lineRule="auto"/>
        <w:ind w:left="720"/>
        <w:contextualSpacing/>
        <w:rPr>
          <w:rFonts w:ascii="Arial" w:eastAsia="Calibri" w:hAnsi="Arial" w:cs="Times New Roman"/>
          <w:b/>
          <w:sz w:val="23"/>
          <w:szCs w:val="23"/>
        </w:rPr>
      </w:pPr>
    </w:p>
    <w:p w14:paraId="15F955CE" w14:textId="77777777" w:rsidR="00730755" w:rsidRDefault="00730755" w:rsidP="00730755">
      <w:pPr>
        <w:spacing w:after="0" w:line="240" w:lineRule="auto"/>
        <w:ind w:left="720"/>
        <w:rPr>
          <w:rFonts w:ascii="Arial" w:eastAsia="Calibri" w:hAnsi="Arial" w:cs="Times New Roman"/>
          <w:sz w:val="23"/>
          <w:szCs w:val="23"/>
        </w:rPr>
      </w:pPr>
      <w:r w:rsidRPr="00BE6EC4">
        <w:rPr>
          <w:sz w:val="23"/>
          <w:szCs w:val="23"/>
          <w:lang w:val="es"/>
        </w:rPr>
        <w:t xml:space="preserve">Todos los hogares </w:t>
      </w:r>
      <w:r>
        <w:rPr>
          <w:sz w:val="23"/>
          <w:szCs w:val="23"/>
          <w:lang w:val="es"/>
        </w:rPr>
        <w:t>a los que se determinen que son elegibles para el</w:t>
      </w:r>
      <w:r w:rsidRPr="00BE6EC4">
        <w:rPr>
          <w:sz w:val="23"/>
          <w:szCs w:val="23"/>
          <w:lang w:val="es"/>
        </w:rPr>
        <w:t xml:space="preserve"> </w:t>
      </w:r>
      <w:r>
        <w:rPr>
          <w:sz w:val="23"/>
          <w:szCs w:val="23"/>
          <w:lang w:val="es"/>
        </w:rPr>
        <w:t>28 de febrero</w:t>
      </w:r>
      <w:r w:rsidRPr="00BE6EC4">
        <w:rPr>
          <w:sz w:val="23"/>
          <w:szCs w:val="23"/>
          <w:lang w:val="es"/>
        </w:rPr>
        <w:t xml:space="preserve"> </w:t>
      </w:r>
      <w:r>
        <w:rPr>
          <w:sz w:val="23"/>
          <w:szCs w:val="23"/>
          <w:lang w:val="es"/>
        </w:rPr>
        <w:t>y que estén</w:t>
      </w:r>
      <w:r w:rsidRPr="00BE6EC4">
        <w:rPr>
          <w:sz w:val="23"/>
          <w:szCs w:val="23"/>
          <w:lang w:val="es"/>
        </w:rPr>
        <w:t xml:space="preserve"> incluido</w:t>
      </w:r>
      <w:r>
        <w:rPr>
          <w:sz w:val="23"/>
          <w:szCs w:val="23"/>
          <w:lang w:val="es"/>
        </w:rPr>
        <w:t>s</w:t>
      </w:r>
      <w:r w:rsidRPr="00BE6EC4">
        <w:rPr>
          <w:sz w:val="23"/>
          <w:szCs w:val="23"/>
          <w:lang w:val="es"/>
        </w:rPr>
        <w:t xml:space="preserve"> en el archivo en curso</w:t>
      </w:r>
      <w:r>
        <w:rPr>
          <w:sz w:val="23"/>
          <w:szCs w:val="23"/>
          <w:lang w:val="es"/>
        </w:rPr>
        <w:t>,</w:t>
      </w:r>
      <w:r w:rsidRPr="00BE6EC4">
        <w:rPr>
          <w:sz w:val="23"/>
          <w:szCs w:val="23"/>
          <w:lang w:val="es"/>
        </w:rPr>
        <w:t xml:space="preserve"> </w:t>
      </w:r>
      <w:r>
        <w:rPr>
          <w:sz w:val="23"/>
          <w:szCs w:val="23"/>
          <w:lang w:val="es"/>
        </w:rPr>
        <w:t xml:space="preserve">se dividirá el monto </w:t>
      </w:r>
      <w:proofErr w:type="gramStart"/>
      <w:r>
        <w:rPr>
          <w:sz w:val="23"/>
          <w:szCs w:val="23"/>
          <w:lang w:val="es"/>
        </w:rPr>
        <w:t xml:space="preserve">de </w:t>
      </w:r>
      <w:r w:rsidRPr="00BE6EC4">
        <w:rPr>
          <w:sz w:val="23"/>
          <w:szCs w:val="23"/>
          <w:lang w:val="es"/>
        </w:rPr>
        <w:t xml:space="preserve"> su</w:t>
      </w:r>
      <w:r>
        <w:rPr>
          <w:sz w:val="23"/>
          <w:szCs w:val="23"/>
          <w:lang w:val="es"/>
        </w:rPr>
        <w:t>s</w:t>
      </w:r>
      <w:proofErr w:type="gramEnd"/>
      <w:r w:rsidRPr="00BE6EC4">
        <w:rPr>
          <w:sz w:val="23"/>
          <w:szCs w:val="23"/>
          <w:lang w:val="es"/>
        </w:rPr>
        <w:t xml:space="preserve"> beneficio</w:t>
      </w:r>
      <w:r>
        <w:rPr>
          <w:sz w:val="23"/>
          <w:szCs w:val="23"/>
          <w:lang w:val="es"/>
        </w:rPr>
        <w:t xml:space="preserve">s.  </w:t>
      </w:r>
    </w:p>
    <w:p w14:paraId="08BF8FEB" w14:textId="77777777" w:rsidR="00BE6EC4" w:rsidRDefault="00BE6EC4" w:rsidP="00BE6EC4">
      <w:pPr>
        <w:spacing w:after="0" w:line="240" w:lineRule="auto"/>
        <w:ind w:left="360"/>
        <w:rPr>
          <w:rFonts w:ascii="Arial" w:eastAsia="Calibri" w:hAnsi="Arial" w:cs="Times New Roman"/>
          <w:sz w:val="23"/>
          <w:szCs w:val="23"/>
        </w:rPr>
      </w:pPr>
    </w:p>
    <w:p w14:paraId="2F61D4C2" w14:textId="3506A570" w:rsidR="00730755" w:rsidRDefault="00730755" w:rsidP="00730755">
      <w:pPr>
        <w:spacing w:after="0" w:line="240" w:lineRule="auto"/>
        <w:ind w:left="720"/>
        <w:rPr>
          <w:sz w:val="23"/>
          <w:szCs w:val="23"/>
          <w:lang w:val="es"/>
        </w:rPr>
      </w:pPr>
      <w:r w:rsidRPr="00BE6EC4">
        <w:rPr>
          <w:sz w:val="23"/>
          <w:szCs w:val="23"/>
          <w:lang w:val="es"/>
        </w:rPr>
        <w:t xml:space="preserve">Los hogares que recibieron beneficios a principios de febrero </w:t>
      </w:r>
      <w:r>
        <w:rPr>
          <w:sz w:val="23"/>
          <w:szCs w:val="23"/>
          <w:lang w:val="es"/>
        </w:rPr>
        <w:t>posiblemente</w:t>
      </w:r>
      <w:r w:rsidRPr="00BE6EC4">
        <w:rPr>
          <w:sz w:val="23"/>
          <w:szCs w:val="23"/>
          <w:lang w:val="es"/>
        </w:rPr>
        <w:t xml:space="preserve"> </w:t>
      </w:r>
      <w:r>
        <w:rPr>
          <w:sz w:val="23"/>
          <w:szCs w:val="23"/>
          <w:lang w:val="es"/>
        </w:rPr>
        <w:t>tendrán</w:t>
      </w:r>
      <w:r w:rsidRPr="00BE6EC4">
        <w:rPr>
          <w:sz w:val="23"/>
          <w:szCs w:val="23"/>
          <w:lang w:val="es"/>
        </w:rPr>
        <w:t xml:space="preserve"> </w:t>
      </w:r>
      <w:r>
        <w:rPr>
          <w:sz w:val="23"/>
          <w:szCs w:val="23"/>
          <w:lang w:val="es"/>
        </w:rPr>
        <w:t>un</w:t>
      </w:r>
      <w:r w:rsidRPr="00BE6EC4">
        <w:rPr>
          <w:sz w:val="23"/>
          <w:szCs w:val="23"/>
          <w:lang w:val="es"/>
        </w:rPr>
        <w:t xml:space="preserve"> monto de</w:t>
      </w:r>
      <w:r>
        <w:rPr>
          <w:sz w:val="23"/>
          <w:szCs w:val="23"/>
          <w:lang w:val="es"/>
        </w:rPr>
        <w:t xml:space="preserve"> los</w:t>
      </w:r>
      <w:r w:rsidRPr="00BE6EC4">
        <w:rPr>
          <w:sz w:val="23"/>
          <w:szCs w:val="23"/>
          <w:lang w:val="es"/>
        </w:rPr>
        <w:t xml:space="preserve"> beneficios dividido en dos emisiones en el mes d</w:t>
      </w:r>
      <w:r>
        <w:rPr>
          <w:sz w:val="23"/>
          <w:szCs w:val="23"/>
          <w:lang w:val="es"/>
        </w:rPr>
        <w:t>e marzo.  La mitad se</w:t>
      </w:r>
    </w:p>
    <w:p w14:paraId="572BE560" w14:textId="55CDC986" w:rsidR="00730755" w:rsidRPr="00BE6EC4" w:rsidRDefault="00730755" w:rsidP="00730755">
      <w:pPr>
        <w:spacing w:after="0" w:line="240" w:lineRule="auto"/>
        <w:ind w:left="720"/>
        <w:rPr>
          <w:rFonts w:ascii="Arial" w:eastAsia="Calibri" w:hAnsi="Arial" w:cs="Times New Roman"/>
          <w:sz w:val="23"/>
          <w:szCs w:val="23"/>
        </w:rPr>
      </w:pPr>
      <w:r>
        <w:rPr>
          <w:sz w:val="23"/>
          <w:szCs w:val="23"/>
          <w:lang w:val="es"/>
        </w:rPr>
        <w:t>recibirá</w:t>
      </w:r>
      <w:r w:rsidRPr="00BE6EC4">
        <w:rPr>
          <w:sz w:val="23"/>
          <w:szCs w:val="23"/>
          <w:lang w:val="es"/>
        </w:rPr>
        <w:t xml:space="preserve"> el 2 de marzo y la otra mitad en </w:t>
      </w:r>
      <w:r w:rsidR="002918A8">
        <w:rPr>
          <w:sz w:val="23"/>
          <w:szCs w:val="23"/>
          <w:lang w:val="es"/>
        </w:rPr>
        <w:t>la</w:t>
      </w:r>
      <w:r w:rsidRPr="00BE6EC4">
        <w:rPr>
          <w:sz w:val="23"/>
          <w:szCs w:val="23"/>
          <w:lang w:val="es"/>
        </w:rPr>
        <w:t xml:space="preserve"> fecha de emisión </w:t>
      </w:r>
      <w:r>
        <w:rPr>
          <w:sz w:val="23"/>
          <w:szCs w:val="23"/>
          <w:lang w:val="es"/>
        </w:rPr>
        <w:t>normal</w:t>
      </w:r>
      <w:r w:rsidRPr="00BE6EC4">
        <w:rPr>
          <w:sz w:val="23"/>
          <w:szCs w:val="23"/>
          <w:lang w:val="es"/>
        </w:rPr>
        <w:t xml:space="preserve">. </w:t>
      </w:r>
    </w:p>
    <w:p w14:paraId="3BC1B291" w14:textId="77777777" w:rsidR="007022F9" w:rsidRPr="001924C1" w:rsidRDefault="007022F9" w:rsidP="007022F9">
      <w:pPr>
        <w:spacing w:after="0" w:line="240" w:lineRule="auto"/>
        <w:ind w:left="720"/>
        <w:contextualSpacing/>
        <w:rPr>
          <w:rFonts w:ascii="Arial" w:eastAsia="Calibri" w:hAnsi="Arial" w:cs="Times New Roman"/>
          <w:sz w:val="23"/>
          <w:szCs w:val="23"/>
        </w:rPr>
      </w:pPr>
    </w:p>
    <w:p w14:paraId="10EC36E0" w14:textId="09C6DF5C" w:rsidR="007022F9" w:rsidRPr="0089224B" w:rsidRDefault="007022F9" w:rsidP="007022F9">
      <w:pPr>
        <w:spacing w:after="0" w:line="240" w:lineRule="auto"/>
        <w:ind w:left="720"/>
        <w:contextualSpacing/>
        <w:rPr>
          <w:rFonts w:ascii="Arial" w:eastAsia="Calibri" w:hAnsi="Arial" w:cs="Times New Roman"/>
          <w:sz w:val="23"/>
          <w:szCs w:val="23"/>
        </w:rPr>
      </w:pPr>
    </w:p>
    <w:p w14:paraId="5101ECD1" w14:textId="77777777" w:rsidR="007022F9" w:rsidRDefault="007022F9" w:rsidP="007022F9">
      <w:pPr>
        <w:spacing w:after="0" w:line="240" w:lineRule="auto"/>
        <w:ind w:left="720"/>
        <w:contextualSpacing/>
        <w:rPr>
          <w:rFonts w:ascii="Arial" w:eastAsia="Calibri" w:hAnsi="Arial" w:cs="Times New Roman"/>
          <w:sz w:val="23"/>
          <w:szCs w:val="23"/>
        </w:rPr>
      </w:pPr>
    </w:p>
    <w:p w14:paraId="51E6E5AB" w14:textId="1F0E51DA" w:rsidR="007022F9" w:rsidRPr="00BA2707" w:rsidRDefault="002918A8" w:rsidP="007022F9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eastAsia="Calibri" w:hAnsi="Arial" w:cs="Times New Roman"/>
          <w:b/>
          <w:sz w:val="23"/>
          <w:szCs w:val="23"/>
          <w:lang w:val="en"/>
        </w:rPr>
      </w:pPr>
      <w:r w:rsidRPr="00BA2707">
        <w:rPr>
          <w:b/>
          <w:sz w:val="23"/>
          <w:szCs w:val="23"/>
          <w:lang w:val="es"/>
        </w:rPr>
        <w:t xml:space="preserve">¿Qué </w:t>
      </w:r>
      <w:r>
        <w:rPr>
          <w:b/>
          <w:sz w:val="23"/>
          <w:szCs w:val="23"/>
          <w:lang w:val="es"/>
        </w:rPr>
        <w:t>pasa</w:t>
      </w:r>
      <w:r w:rsidRPr="00BA2707">
        <w:rPr>
          <w:b/>
          <w:sz w:val="23"/>
          <w:szCs w:val="23"/>
          <w:lang w:val="es"/>
        </w:rPr>
        <w:t xml:space="preserve"> si un cliente pregunta </w:t>
      </w:r>
      <w:r>
        <w:rPr>
          <w:b/>
          <w:sz w:val="23"/>
          <w:szCs w:val="23"/>
          <w:lang w:val="es"/>
        </w:rPr>
        <w:t>sobre</w:t>
      </w:r>
      <w:r w:rsidRPr="00BA2707">
        <w:rPr>
          <w:b/>
          <w:sz w:val="23"/>
          <w:szCs w:val="23"/>
          <w:lang w:val="es"/>
        </w:rPr>
        <w:t xml:space="preserve"> su fecha de emisión regular?  ¿Qué les digo?</w:t>
      </w:r>
      <w:r w:rsidR="007022F9" w:rsidRPr="00BA2707">
        <w:rPr>
          <w:b/>
          <w:sz w:val="23"/>
          <w:szCs w:val="23"/>
          <w:lang w:val="es"/>
        </w:rPr>
        <w:br/>
      </w:r>
    </w:p>
    <w:p w14:paraId="65433706" w14:textId="77777777" w:rsidR="002918A8" w:rsidRDefault="002918A8" w:rsidP="002918A8">
      <w:pPr>
        <w:pStyle w:val="ListParagraph"/>
        <w:rPr>
          <w:rFonts w:ascii="Arial" w:eastAsia="Calibri" w:hAnsi="Arial" w:cs="Times New Roman"/>
          <w:sz w:val="23"/>
          <w:szCs w:val="23"/>
        </w:rPr>
      </w:pPr>
      <w:r w:rsidRPr="00B82225">
        <w:rPr>
          <w:sz w:val="23"/>
          <w:szCs w:val="23"/>
          <w:lang w:val="es"/>
        </w:rPr>
        <w:t xml:space="preserve">El trabajador debe iniciar sesión en Georgia Gateway, </w:t>
      </w:r>
      <w:r>
        <w:rPr>
          <w:sz w:val="23"/>
          <w:szCs w:val="23"/>
          <w:lang w:val="es"/>
        </w:rPr>
        <w:t>seleccionar</w:t>
      </w:r>
      <w:r w:rsidRPr="00B82225">
        <w:rPr>
          <w:sz w:val="23"/>
          <w:szCs w:val="23"/>
          <w:lang w:val="es"/>
        </w:rPr>
        <w:t xml:space="preserve"> </w:t>
      </w:r>
      <w:r>
        <w:rPr>
          <w:sz w:val="23"/>
          <w:szCs w:val="23"/>
          <w:lang w:val="es"/>
        </w:rPr>
        <w:t>los casos</w:t>
      </w:r>
      <w:r w:rsidRPr="00B82225">
        <w:rPr>
          <w:sz w:val="23"/>
          <w:szCs w:val="23"/>
          <w:lang w:val="es"/>
        </w:rPr>
        <w:t xml:space="preserve"> para determinar el estado actual y aconsejar </w:t>
      </w:r>
      <w:r>
        <w:rPr>
          <w:sz w:val="23"/>
          <w:szCs w:val="23"/>
          <w:lang w:val="es"/>
        </w:rPr>
        <w:t xml:space="preserve">al </w:t>
      </w:r>
      <w:r w:rsidRPr="00B82225">
        <w:rPr>
          <w:sz w:val="23"/>
          <w:szCs w:val="23"/>
          <w:lang w:val="es"/>
        </w:rPr>
        <w:t xml:space="preserve">cliente en consecuencia.  </w:t>
      </w:r>
    </w:p>
    <w:p w14:paraId="5EA2DE02" w14:textId="77777777" w:rsidR="002918A8" w:rsidRDefault="002918A8" w:rsidP="002918A8">
      <w:pPr>
        <w:pStyle w:val="ListParagraph"/>
        <w:rPr>
          <w:rFonts w:ascii="Arial" w:eastAsia="Calibri" w:hAnsi="Arial" w:cs="Times New Roman"/>
          <w:sz w:val="23"/>
          <w:szCs w:val="23"/>
        </w:rPr>
      </w:pPr>
    </w:p>
    <w:p w14:paraId="292BE418" w14:textId="77777777" w:rsidR="002918A8" w:rsidRDefault="002918A8" w:rsidP="002918A8">
      <w:pPr>
        <w:pStyle w:val="ListParagraph"/>
        <w:rPr>
          <w:rFonts w:ascii="Arial" w:eastAsia="Calibri" w:hAnsi="Arial" w:cs="Times New Roman"/>
          <w:sz w:val="23"/>
          <w:szCs w:val="23"/>
        </w:rPr>
      </w:pPr>
      <w:r w:rsidRPr="00B82225">
        <w:rPr>
          <w:sz w:val="23"/>
          <w:szCs w:val="23"/>
          <w:lang w:val="es"/>
        </w:rPr>
        <w:t xml:space="preserve">Si hay verificaciones o acciones pendientes en el caso, </w:t>
      </w:r>
      <w:r>
        <w:rPr>
          <w:sz w:val="23"/>
          <w:szCs w:val="23"/>
          <w:lang w:val="es"/>
        </w:rPr>
        <w:t>procese</w:t>
      </w:r>
      <w:r w:rsidRPr="00B82225">
        <w:rPr>
          <w:sz w:val="23"/>
          <w:szCs w:val="23"/>
          <w:lang w:val="es"/>
        </w:rPr>
        <w:t xml:space="preserve"> esas acciones lo más rápido posible.</w:t>
      </w:r>
    </w:p>
    <w:p w14:paraId="13DA3FBE" w14:textId="77777777" w:rsidR="002918A8" w:rsidRDefault="002918A8" w:rsidP="002918A8">
      <w:pPr>
        <w:pStyle w:val="ListParagraph"/>
        <w:rPr>
          <w:rFonts w:ascii="Arial" w:eastAsia="Calibri" w:hAnsi="Arial" w:cs="Times New Roman"/>
          <w:sz w:val="23"/>
          <w:szCs w:val="23"/>
        </w:rPr>
      </w:pPr>
    </w:p>
    <w:p w14:paraId="36CC1964" w14:textId="77777777" w:rsidR="002918A8" w:rsidRDefault="002918A8" w:rsidP="002918A8">
      <w:pPr>
        <w:pStyle w:val="ListParagraph"/>
        <w:rPr>
          <w:rFonts w:ascii="Arial" w:eastAsia="Calibri" w:hAnsi="Arial" w:cs="Times New Roman"/>
          <w:color w:val="000000"/>
          <w:sz w:val="23"/>
          <w:szCs w:val="23"/>
        </w:rPr>
      </w:pPr>
      <w:r>
        <w:rPr>
          <w:sz w:val="23"/>
          <w:szCs w:val="23"/>
          <w:lang w:val="es"/>
        </w:rPr>
        <w:t xml:space="preserve">Si el cliente simplemente necesita saber su fecha de emisión normal, los dos </w:t>
      </w:r>
      <w:r>
        <w:rPr>
          <w:color w:val="000000"/>
          <w:sz w:val="23"/>
          <w:szCs w:val="23"/>
          <w:lang w:val="es"/>
        </w:rPr>
        <w:t xml:space="preserve">últimos dígitos de su ID de cliente determinan su fecha de emisión normal.  </w:t>
      </w:r>
    </w:p>
    <w:p w14:paraId="6A3DE60F" w14:textId="77777777" w:rsidR="007022F9" w:rsidRDefault="007022F9" w:rsidP="007022F9">
      <w:pPr>
        <w:spacing w:after="0" w:line="240" w:lineRule="auto"/>
        <w:ind w:left="720"/>
        <w:contextualSpacing/>
        <w:rPr>
          <w:rFonts w:ascii="Arial" w:eastAsia="Calibri" w:hAnsi="Arial" w:cs="Times New Roman"/>
          <w:color w:val="000000"/>
          <w:sz w:val="23"/>
          <w:szCs w:val="23"/>
        </w:rPr>
      </w:pPr>
    </w:p>
    <w:p w14:paraId="568BA022" w14:textId="77777777" w:rsidR="002918A8" w:rsidRPr="0013178B" w:rsidRDefault="002918A8" w:rsidP="002918A8">
      <w:pPr>
        <w:ind w:right="-10"/>
        <w:rPr>
          <w:rFonts w:ascii="Arial" w:hAnsi="Arial" w:cs="Arial"/>
          <w:b/>
          <w:color w:val="003300"/>
          <w:sz w:val="23"/>
          <w:szCs w:val="23"/>
        </w:rPr>
      </w:pPr>
      <w:r w:rsidRPr="0013178B">
        <w:rPr>
          <w:b/>
          <w:color w:val="003300"/>
          <w:sz w:val="23"/>
          <w:szCs w:val="23"/>
          <w:lang w:val="es"/>
        </w:rPr>
        <w:t xml:space="preserve">Ejemplo: </w:t>
      </w:r>
      <w:r>
        <w:rPr>
          <w:b/>
          <w:color w:val="003300"/>
          <w:sz w:val="23"/>
          <w:szCs w:val="23"/>
          <w:lang w:val="es"/>
        </w:rPr>
        <w:t xml:space="preserve">El </w:t>
      </w:r>
      <w:r w:rsidRPr="0013178B">
        <w:rPr>
          <w:b/>
          <w:color w:val="003300"/>
          <w:sz w:val="23"/>
          <w:szCs w:val="23"/>
          <w:lang w:val="es"/>
        </w:rPr>
        <w:t>ID de</w:t>
      </w:r>
      <w:r>
        <w:rPr>
          <w:b/>
          <w:color w:val="003300"/>
          <w:sz w:val="23"/>
          <w:szCs w:val="23"/>
          <w:lang w:val="es"/>
        </w:rPr>
        <w:t xml:space="preserve"> </w:t>
      </w:r>
      <w:r w:rsidRPr="0013178B">
        <w:rPr>
          <w:b/>
          <w:color w:val="003300"/>
          <w:sz w:val="23"/>
          <w:szCs w:val="23"/>
          <w:lang w:val="es"/>
        </w:rPr>
        <w:t>cliente 1234567</w:t>
      </w:r>
      <w:r w:rsidRPr="0013178B">
        <w:rPr>
          <w:b/>
          <w:color w:val="E83A64" w:themeColor="accent4"/>
          <w:sz w:val="23"/>
          <w:szCs w:val="23"/>
          <w:u w:val="single"/>
          <w:lang w:val="es"/>
        </w:rPr>
        <w:t>89</w:t>
      </w:r>
      <w:r w:rsidRPr="0013178B">
        <w:rPr>
          <w:b/>
          <w:color w:val="003300"/>
          <w:sz w:val="23"/>
          <w:szCs w:val="23"/>
          <w:lang w:val="es"/>
        </w:rPr>
        <w:t xml:space="preserve"> – los últimos 2 dígitos son </w:t>
      </w:r>
      <w:r w:rsidRPr="0013178B">
        <w:rPr>
          <w:b/>
          <w:color w:val="E83A64" w:themeColor="accent4"/>
          <w:sz w:val="23"/>
          <w:szCs w:val="23"/>
          <w:u w:val="single"/>
          <w:lang w:val="es"/>
        </w:rPr>
        <w:t xml:space="preserve">89 </w:t>
      </w:r>
      <w:r w:rsidRPr="0013178B">
        <w:rPr>
          <w:b/>
          <w:color w:val="003300"/>
          <w:sz w:val="23"/>
          <w:szCs w:val="23"/>
          <w:lang w:val="es"/>
        </w:rPr>
        <w:t>y usted es elegible para $192,00</w:t>
      </w:r>
    </w:p>
    <w:p w14:paraId="458B1CC1" w14:textId="77777777" w:rsidR="002918A8" w:rsidRPr="0013178B" w:rsidRDefault="002918A8" w:rsidP="002918A8">
      <w:pPr>
        <w:numPr>
          <w:ilvl w:val="0"/>
          <w:numId w:val="3"/>
        </w:numPr>
        <w:spacing w:after="0" w:line="240" w:lineRule="auto"/>
        <w:ind w:right="-14"/>
        <w:rPr>
          <w:rFonts w:ascii="Arial" w:hAnsi="Arial" w:cs="Arial"/>
          <w:b/>
          <w:color w:val="003300"/>
          <w:sz w:val="23"/>
          <w:szCs w:val="23"/>
        </w:rPr>
      </w:pPr>
      <w:r w:rsidRPr="0013178B">
        <w:rPr>
          <w:b/>
          <w:color w:val="003300"/>
          <w:sz w:val="23"/>
          <w:szCs w:val="23"/>
          <w:lang w:val="es"/>
        </w:rPr>
        <w:t>El</w:t>
      </w:r>
      <w:r>
        <w:rPr>
          <w:b/>
          <w:color w:val="003300"/>
          <w:sz w:val="23"/>
          <w:szCs w:val="23"/>
          <w:lang w:val="es"/>
        </w:rPr>
        <w:t xml:space="preserve"> 2 de marzo, la cantidad de</w:t>
      </w:r>
      <w:r w:rsidRPr="0013178B">
        <w:rPr>
          <w:b/>
          <w:color w:val="003300"/>
          <w:sz w:val="23"/>
          <w:szCs w:val="23"/>
          <w:lang w:val="es"/>
        </w:rPr>
        <w:t xml:space="preserve"> </w:t>
      </w:r>
      <w:r w:rsidRPr="00BB0B89">
        <w:rPr>
          <w:b/>
          <w:i/>
          <w:color w:val="003300"/>
          <w:sz w:val="23"/>
          <w:szCs w:val="23"/>
          <w:lang w:val="es"/>
        </w:rPr>
        <w:t>$96,00</w:t>
      </w:r>
      <w:r>
        <w:rPr>
          <w:b/>
          <w:color w:val="003300"/>
          <w:sz w:val="23"/>
          <w:szCs w:val="23"/>
          <w:lang w:val="es"/>
        </w:rPr>
        <w:t xml:space="preserve"> d</w:t>
      </w:r>
      <w:r w:rsidRPr="0013178B">
        <w:rPr>
          <w:b/>
          <w:color w:val="003300"/>
          <w:sz w:val="23"/>
          <w:szCs w:val="23"/>
          <w:lang w:val="es"/>
        </w:rPr>
        <w:t xml:space="preserve">e </w:t>
      </w:r>
      <w:r>
        <w:rPr>
          <w:b/>
          <w:color w:val="003300"/>
          <w:sz w:val="23"/>
          <w:szCs w:val="23"/>
          <w:lang w:val="es"/>
        </w:rPr>
        <w:t>su b</w:t>
      </w:r>
      <w:r w:rsidRPr="0013178B">
        <w:rPr>
          <w:b/>
          <w:color w:val="003300"/>
          <w:sz w:val="23"/>
          <w:szCs w:val="23"/>
          <w:lang w:val="es"/>
        </w:rPr>
        <w:t>eneficio de</w:t>
      </w:r>
      <w:r>
        <w:rPr>
          <w:b/>
          <w:color w:val="003300"/>
          <w:sz w:val="23"/>
          <w:szCs w:val="23"/>
          <w:lang w:val="es"/>
        </w:rPr>
        <w:t>l mes de</w:t>
      </w:r>
      <w:r w:rsidRPr="0013178B">
        <w:rPr>
          <w:b/>
          <w:color w:val="003300"/>
          <w:sz w:val="23"/>
          <w:szCs w:val="23"/>
          <w:lang w:val="es"/>
        </w:rPr>
        <w:t xml:space="preserve"> marzo</w:t>
      </w:r>
      <w:r>
        <w:rPr>
          <w:b/>
          <w:color w:val="003300"/>
          <w:sz w:val="23"/>
          <w:szCs w:val="23"/>
          <w:lang w:val="es"/>
        </w:rPr>
        <w:t xml:space="preserve"> estará disponible</w:t>
      </w:r>
      <w:r>
        <w:rPr>
          <w:b/>
          <w:color w:val="003300"/>
          <w:sz w:val="23"/>
          <w:szCs w:val="23"/>
          <w:lang w:val="es"/>
        </w:rPr>
        <w:br/>
      </w:r>
    </w:p>
    <w:p w14:paraId="04DB013E" w14:textId="77777777" w:rsidR="002918A8" w:rsidRDefault="002918A8" w:rsidP="002918A8">
      <w:pPr>
        <w:numPr>
          <w:ilvl w:val="0"/>
          <w:numId w:val="3"/>
        </w:numPr>
        <w:spacing w:after="0" w:line="240" w:lineRule="auto"/>
        <w:ind w:right="-14"/>
        <w:rPr>
          <w:rFonts w:ascii="Arial" w:hAnsi="Arial" w:cs="Arial"/>
          <w:b/>
          <w:color w:val="003300"/>
          <w:sz w:val="23"/>
          <w:szCs w:val="23"/>
        </w:rPr>
      </w:pPr>
      <w:r w:rsidRPr="0013178B">
        <w:rPr>
          <w:b/>
          <w:color w:val="003300"/>
          <w:sz w:val="23"/>
          <w:szCs w:val="23"/>
          <w:lang w:val="es"/>
        </w:rPr>
        <w:t xml:space="preserve">En </w:t>
      </w:r>
      <w:r>
        <w:rPr>
          <w:b/>
          <w:color w:val="003300"/>
          <w:sz w:val="23"/>
          <w:szCs w:val="23"/>
          <w:lang w:val="es"/>
        </w:rPr>
        <w:t>su</w:t>
      </w:r>
      <w:r w:rsidRPr="0013178B">
        <w:rPr>
          <w:b/>
          <w:color w:val="003300"/>
          <w:sz w:val="23"/>
          <w:szCs w:val="23"/>
          <w:lang w:val="es"/>
        </w:rPr>
        <w:t xml:space="preserve"> fecha de emisión regular del 21 de marzo, </w:t>
      </w:r>
      <w:r>
        <w:rPr>
          <w:b/>
          <w:color w:val="003300"/>
          <w:sz w:val="23"/>
          <w:szCs w:val="23"/>
          <w:lang w:val="es"/>
        </w:rPr>
        <w:t xml:space="preserve">el restante de </w:t>
      </w:r>
      <w:r w:rsidRPr="00BB0B89">
        <w:rPr>
          <w:b/>
          <w:i/>
          <w:color w:val="003300"/>
          <w:sz w:val="23"/>
          <w:szCs w:val="23"/>
          <w:lang w:val="es"/>
        </w:rPr>
        <w:t>$96,00</w:t>
      </w:r>
      <w:r w:rsidRPr="0013178B">
        <w:rPr>
          <w:b/>
          <w:color w:val="003300"/>
          <w:sz w:val="23"/>
          <w:szCs w:val="23"/>
          <w:lang w:val="es"/>
        </w:rPr>
        <w:t xml:space="preserve"> estará disponible</w:t>
      </w:r>
    </w:p>
    <w:p w14:paraId="1119AA0F" w14:textId="77777777" w:rsidR="007022F9" w:rsidRDefault="007022F9" w:rsidP="007022F9">
      <w:pPr>
        <w:spacing w:after="0" w:line="240" w:lineRule="auto"/>
        <w:ind w:left="720"/>
        <w:contextualSpacing/>
        <w:rPr>
          <w:rFonts w:ascii="Arial" w:eastAsia="Calibri" w:hAnsi="Arial" w:cs="Times New Roman"/>
          <w:color w:val="000000"/>
          <w:sz w:val="23"/>
          <w:szCs w:val="23"/>
        </w:rPr>
      </w:pPr>
    </w:p>
    <w:tbl>
      <w:tblPr>
        <w:tblW w:w="5147" w:type="pct"/>
        <w:tblBorders>
          <w:top w:val="thinThickSmallGap" w:sz="24" w:space="0" w:color="42A8C4" w:themeColor="accent1"/>
          <w:left w:val="thinThickSmallGap" w:sz="24" w:space="0" w:color="42A8C4" w:themeColor="accent1"/>
          <w:bottom w:val="thinThickSmallGap" w:sz="24" w:space="0" w:color="42A8C4" w:themeColor="accent1"/>
          <w:right w:val="thinThickSmallGap" w:sz="24" w:space="0" w:color="42A8C4" w:themeColor="accent1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142"/>
        <w:gridCol w:w="769"/>
        <w:gridCol w:w="773"/>
        <w:gridCol w:w="773"/>
        <w:gridCol w:w="773"/>
        <w:gridCol w:w="773"/>
        <w:gridCol w:w="773"/>
        <w:gridCol w:w="773"/>
        <w:gridCol w:w="773"/>
        <w:gridCol w:w="773"/>
        <w:gridCol w:w="763"/>
      </w:tblGrid>
      <w:tr w:rsidR="007022F9" w:rsidRPr="00A57E9A" w14:paraId="29805327" w14:textId="77777777" w:rsidTr="00586D9C">
        <w:trPr>
          <w:trHeight w:val="525"/>
        </w:trPr>
        <w:tc>
          <w:tcPr>
            <w:tcW w:w="1087" w:type="pct"/>
            <w:shd w:val="clear" w:color="auto" w:fill="FFFFFF"/>
            <w:vAlign w:val="center"/>
          </w:tcPr>
          <w:p w14:paraId="209DB9CC" w14:textId="1AAE79EB" w:rsidR="007022F9" w:rsidRPr="00A57E9A" w:rsidRDefault="007022F9" w:rsidP="00F37F3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57E9A">
              <w:rPr>
                <w:b/>
                <w:bCs/>
                <w:szCs w:val="24"/>
                <w:lang w:val="es"/>
              </w:rPr>
              <w:lastRenderedPageBreak/>
              <w:t xml:space="preserve">Últimos 2 dígitos </w:t>
            </w:r>
            <w:r w:rsidRPr="00A57E9A">
              <w:rPr>
                <w:b/>
                <w:bCs/>
                <w:szCs w:val="24"/>
                <w:lang w:val="es"/>
              </w:rPr>
              <w:br/>
            </w:r>
            <w:r w:rsidR="00F37F31">
              <w:rPr>
                <w:b/>
                <w:bCs/>
                <w:szCs w:val="24"/>
                <w:lang w:val="es"/>
              </w:rPr>
              <w:t>de</w:t>
            </w:r>
            <w:r w:rsidRPr="00A57E9A">
              <w:rPr>
                <w:b/>
                <w:bCs/>
                <w:szCs w:val="24"/>
                <w:lang w:val="es"/>
              </w:rPr>
              <w:t xml:space="preserve"> </w:t>
            </w:r>
            <w:r w:rsidR="00F37F31">
              <w:rPr>
                <w:b/>
                <w:bCs/>
                <w:szCs w:val="24"/>
                <w:lang w:val="es"/>
              </w:rPr>
              <w:t>su</w:t>
            </w:r>
            <w:r>
              <w:rPr>
                <w:b/>
                <w:bCs/>
                <w:szCs w:val="24"/>
                <w:lang w:val="es"/>
              </w:rPr>
              <w:t xml:space="preserve"> </w:t>
            </w:r>
            <w:r w:rsidR="00F37F31">
              <w:rPr>
                <w:b/>
                <w:bCs/>
                <w:szCs w:val="24"/>
                <w:lang w:val="es"/>
              </w:rPr>
              <w:t>ID</w:t>
            </w:r>
            <w:r w:rsidRPr="00A57E9A">
              <w:rPr>
                <w:b/>
                <w:bCs/>
                <w:szCs w:val="24"/>
                <w:lang w:val="es"/>
              </w:rPr>
              <w:t xml:space="preserve"> de cliente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DED915D" w14:textId="77777777" w:rsidR="007022F9" w:rsidRPr="00FB5604" w:rsidRDefault="007022F9" w:rsidP="00586D9C">
            <w:pPr>
              <w:jc w:val="center"/>
              <w:rPr>
                <w:rFonts w:ascii="Arial" w:hAnsi="Arial" w:cs="Arial"/>
                <w:sz w:val="20"/>
              </w:rPr>
            </w:pPr>
            <w:r w:rsidRPr="00FB5604">
              <w:rPr>
                <w:sz w:val="20"/>
                <w:lang w:val="es"/>
              </w:rPr>
              <w:t>00-09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DEE76D8" w14:textId="77777777" w:rsidR="007022F9" w:rsidRPr="00FB5604" w:rsidRDefault="007022F9" w:rsidP="00586D9C">
            <w:pPr>
              <w:jc w:val="center"/>
              <w:rPr>
                <w:rFonts w:ascii="Arial" w:hAnsi="Arial" w:cs="Arial"/>
                <w:sz w:val="20"/>
              </w:rPr>
            </w:pPr>
            <w:r w:rsidRPr="00FB5604">
              <w:rPr>
                <w:sz w:val="20"/>
                <w:lang w:val="es"/>
              </w:rPr>
              <w:t>10-19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0524969" w14:textId="77777777" w:rsidR="007022F9" w:rsidRPr="00FB5604" w:rsidRDefault="007022F9" w:rsidP="00586D9C">
            <w:pPr>
              <w:jc w:val="center"/>
              <w:rPr>
                <w:rFonts w:ascii="Arial" w:hAnsi="Arial" w:cs="Arial"/>
                <w:sz w:val="20"/>
              </w:rPr>
            </w:pPr>
            <w:r w:rsidRPr="00FB5604">
              <w:rPr>
                <w:sz w:val="20"/>
                <w:lang w:val="es"/>
              </w:rPr>
              <w:t>20-29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FD70E3F" w14:textId="77777777" w:rsidR="007022F9" w:rsidRPr="00FB5604" w:rsidRDefault="007022F9" w:rsidP="00586D9C">
            <w:pPr>
              <w:jc w:val="center"/>
              <w:rPr>
                <w:rFonts w:ascii="Arial" w:hAnsi="Arial" w:cs="Arial"/>
                <w:sz w:val="20"/>
              </w:rPr>
            </w:pPr>
            <w:r w:rsidRPr="00FB5604">
              <w:rPr>
                <w:sz w:val="20"/>
                <w:lang w:val="es"/>
              </w:rPr>
              <w:t>30-39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84A5D34" w14:textId="77777777" w:rsidR="007022F9" w:rsidRPr="00FB5604" w:rsidRDefault="007022F9" w:rsidP="00586D9C">
            <w:pPr>
              <w:jc w:val="center"/>
              <w:rPr>
                <w:rFonts w:ascii="Arial" w:hAnsi="Arial" w:cs="Arial"/>
                <w:sz w:val="20"/>
              </w:rPr>
            </w:pPr>
            <w:r w:rsidRPr="00FB5604">
              <w:rPr>
                <w:sz w:val="20"/>
                <w:lang w:val="es"/>
              </w:rPr>
              <w:t>40-49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7E67753" w14:textId="77777777" w:rsidR="007022F9" w:rsidRPr="00FB5604" w:rsidRDefault="007022F9" w:rsidP="00586D9C">
            <w:pPr>
              <w:jc w:val="center"/>
              <w:rPr>
                <w:rFonts w:ascii="Arial" w:hAnsi="Arial" w:cs="Arial"/>
                <w:sz w:val="20"/>
              </w:rPr>
            </w:pPr>
            <w:r w:rsidRPr="00FB5604">
              <w:rPr>
                <w:sz w:val="20"/>
                <w:lang w:val="es"/>
              </w:rPr>
              <w:t>50-59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F7C600E" w14:textId="77777777" w:rsidR="007022F9" w:rsidRPr="00FB5604" w:rsidRDefault="007022F9" w:rsidP="00586D9C">
            <w:pPr>
              <w:jc w:val="center"/>
              <w:rPr>
                <w:rFonts w:ascii="Arial" w:hAnsi="Arial" w:cs="Arial"/>
                <w:sz w:val="20"/>
              </w:rPr>
            </w:pPr>
            <w:r w:rsidRPr="00FB5604">
              <w:rPr>
                <w:sz w:val="20"/>
                <w:lang w:val="es"/>
              </w:rPr>
              <w:t>60-69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17DB5B4" w14:textId="77777777" w:rsidR="007022F9" w:rsidRPr="00FB5604" w:rsidRDefault="007022F9" w:rsidP="00586D9C">
            <w:pPr>
              <w:jc w:val="center"/>
              <w:rPr>
                <w:rFonts w:ascii="Arial" w:hAnsi="Arial" w:cs="Arial"/>
                <w:sz w:val="20"/>
              </w:rPr>
            </w:pPr>
            <w:r w:rsidRPr="00FB5604">
              <w:rPr>
                <w:sz w:val="20"/>
                <w:lang w:val="es"/>
              </w:rPr>
              <w:t>70-79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EB09234" w14:textId="77777777" w:rsidR="007022F9" w:rsidRPr="00D8108B" w:rsidRDefault="007022F9" w:rsidP="00586D9C">
            <w:pPr>
              <w:jc w:val="center"/>
              <w:rPr>
                <w:rFonts w:ascii="Arial" w:hAnsi="Arial" w:cs="Arial"/>
                <w:sz w:val="20"/>
              </w:rPr>
            </w:pPr>
            <w:r w:rsidRPr="00D8108B">
              <w:rPr>
                <w:sz w:val="20"/>
                <w:lang w:val="es"/>
              </w:rPr>
              <w:t>80-</w:t>
            </w:r>
            <w:r w:rsidRPr="004B7871">
              <w:rPr>
                <w:b/>
                <w:color w:val="E83A64" w:themeColor="accent4"/>
                <w:sz w:val="20"/>
                <w:lang w:val="es"/>
              </w:rPr>
              <w:t>89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6E5D099" w14:textId="77777777" w:rsidR="007022F9" w:rsidRPr="00FB5604" w:rsidRDefault="007022F9" w:rsidP="00586D9C">
            <w:pPr>
              <w:jc w:val="center"/>
              <w:rPr>
                <w:rFonts w:ascii="Arial" w:hAnsi="Arial" w:cs="Arial"/>
                <w:sz w:val="20"/>
              </w:rPr>
            </w:pPr>
            <w:r w:rsidRPr="00FB5604">
              <w:rPr>
                <w:sz w:val="20"/>
                <w:lang w:val="es"/>
              </w:rPr>
              <w:t>90-99</w:t>
            </w:r>
          </w:p>
        </w:tc>
      </w:tr>
      <w:tr w:rsidR="007022F9" w:rsidRPr="00A57E9A" w14:paraId="0EDF2CFE" w14:textId="77777777" w:rsidTr="00586D9C">
        <w:trPr>
          <w:trHeight w:val="315"/>
        </w:trPr>
        <w:tc>
          <w:tcPr>
            <w:tcW w:w="1087" w:type="pct"/>
            <w:shd w:val="clear" w:color="auto" w:fill="C0D84F" w:themeFill="accent2"/>
            <w:noWrap/>
            <w:vAlign w:val="bottom"/>
          </w:tcPr>
          <w:p w14:paraId="3B02C347" w14:textId="4CA75429" w:rsidR="007022F9" w:rsidRPr="00A57E9A" w:rsidRDefault="007022F9" w:rsidP="00586D9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57E9A">
              <w:rPr>
                <w:b/>
                <w:bCs/>
                <w:szCs w:val="24"/>
                <w:lang w:val="es"/>
              </w:rPr>
              <w:t>Fecha</w:t>
            </w:r>
            <w:r w:rsidR="00F37F31">
              <w:rPr>
                <w:b/>
                <w:bCs/>
                <w:szCs w:val="24"/>
                <w:lang w:val="es"/>
              </w:rPr>
              <w:t xml:space="preserve"> de emisión</w:t>
            </w:r>
          </w:p>
        </w:tc>
        <w:tc>
          <w:tcPr>
            <w:tcW w:w="390" w:type="pct"/>
            <w:shd w:val="clear" w:color="auto" w:fill="C0D84F" w:themeFill="accent2"/>
            <w:noWrap/>
            <w:vAlign w:val="center"/>
          </w:tcPr>
          <w:p w14:paraId="740A58E6" w14:textId="77777777" w:rsidR="007022F9" w:rsidRPr="00A57E9A" w:rsidRDefault="007022F9" w:rsidP="00586D9C">
            <w:pPr>
              <w:jc w:val="center"/>
              <w:rPr>
                <w:rFonts w:ascii="Arial" w:hAnsi="Arial" w:cs="Arial"/>
                <w:szCs w:val="24"/>
              </w:rPr>
            </w:pPr>
            <w:r w:rsidRPr="00A57E9A">
              <w:rPr>
                <w:szCs w:val="24"/>
                <w:lang w:val="es"/>
              </w:rPr>
              <w:t>5º</w:t>
            </w:r>
          </w:p>
        </w:tc>
        <w:tc>
          <w:tcPr>
            <w:tcW w:w="392" w:type="pct"/>
            <w:shd w:val="clear" w:color="auto" w:fill="C0D84F" w:themeFill="accent2"/>
            <w:vAlign w:val="center"/>
          </w:tcPr>
          <w:p w14:paraId="4C017527" w14:textId="77777777" w:rsidR="007022F9" w:rsidRPr="00A57E9A" w:rsidRDefault="007022F9" w:rsidP="00586D9C">
            <w:pPr>
              <w:jc w:val="center"/>
              <w:rPr>
                <w:rFonts w:ascii="Arial" w:hAnsi="Arial" w:cs="Arial"/>
                <w:szCs w:val="24"/>
              </w:rPr>
            </w:pPr>
            <w:r w:rsidRPr="00A57E9A">
              <w:rPr>
                <w:szCs w:val="24"/>
                <w:lang w:val="es"/>
              </w:rPr>
              <w:t>7º</w:t>
            </w:r>
          </w:p>
        </w:tc>
        <w:tc>
          <w:tcPr>
            <w:tcW w:w="392" w:type="pct"/>
            <w:shd w:val="clear" w:color="auto" w:fill="C0D84F" w:themeFill="accent2"/>
            <w:vAlign w:val="center"/>
          </w:tcPr>
          <w:p w14:paraId="6EF82DE9" w14:textId="77777777" w:rsidR="007022F9" w:rsidRPr="00A57E9A" w:rsidRDefault="007022F9" w:rsidP="00586D9C">
            <w:pPr>
              <w:jc w:val="center"/>
              <w:rPr>
                <w:rFonts w:ascii="Arial" w:hAnsi="Arial" w:cs="Arial"/>
                <w:szCs w:val="24"/>
              </w:rPr>
            </w:pPr>
            <w:r w:rsidRPr="00A57E9A">
              <w:rPr>
                <w:szCs w:val="24"/>
                <w:lang w:val="es"/>
              </w:rPr>
              <w:t>9º</w:t>
            </w:r>
          </w:p>
        </w:tc>
        <w:tc>
          <w:tcPr>
            <w:tcW w:w="392" w:type="pct"/>
            <w:shd w:val="clear" w:color="auto" w:fill="C0D84F" w:themeFill="accent2"/>
            <w:vAlign w:val="center"/>
          </w:tcPr>
          <w:p w14:paraId="42062E31" w14:textId="78667EBA" w:rsidR="007022F9" w:rsidRPr="00A57E9A" w:rsidRDefault="002918A8" w:rsidP="00586D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szCs w:val="24"/>
                <w:lang w:val="es"/>
              </w:rPr>
              <w:t>11</w:t>
            </w:r>
            <w:r w:rsidRPr="00A57E9A">
              <w:rPr>
                <w:szCs w:val="24"/>
                <w:lang w:val="es"/>
              </w:rPr>
              <w:t>º</w:t>
            </w:r>
          </w:p>
        </w:tc>
        <w:tc>
          <w:tcPr>
            <w:tcW w:w="392" w:type="pct"/>
            <w:shd w:val="clear" w:color="auto" w:fill="C0D84F" w:themeFill="accent2"/>
            <w:vAlign w:val="center"/>
          </w:tcPr>
          <w:p w14:paraId="0226F308" w14:textId="1D5488A1" w:rsidR="007022F9" w:rsidRPr="00A57E9A" w:rsidRDefault="002918A8" w:rsidP="00586D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szCs w:val="24"/>
                <w:lang w:val="es"/>
              </w:rPr>
              <w:t>13</w:t>
            </w:r>
            <w:r w:rsidRPr="00A57E9A">
              <w:rPr>
                <w:szCs w:val="24"/>
                <w:lang w:val="es"/>
              </w:rPr>
              <w:t>º</w:t>
            </w:r>
          </w:p>
        </w:tc>
        <w:tc>
          <w:tcPr>
            <w:tcW w:w="392" w:type="pct"/>
            <w:shd w:val="clear" w:color="auto" w:fill="C0D84F" w:themeFill="accent2"/>
            <w:vAlign w:val="center"/>
          </w:tcPr>
          <w:p w14:paraId="2B463C98" w14:textId="3342347F" w:rsidR="007022F9" w:rsidRPr="00A57E9A" w:rsidRDefault="002918A8" w:rsidP="00586D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szCs w:val="24"/>
                <w:lang w:val="es"/>
              </w:rPr>
              <w:t>15</w:t>
            </w:r>
            <w:r w:rsidRPr="00A57E9A">
              <w:rPr>
                <w:szCs w:val="24"/>
                <w:lang w:val="es"/>
              </w:rPr>
              <w:t>º</w:t>
            </w:r>
          </w:p>
        </w:tc>
        <w:tc>
          <w:tcPr>
            <w:tcW w:w="392" w:type="pct"/>
            <w:shd w:val="clear" w:color="auto" w:fill="C0D84F" w:themeFill="accent2"/>
            <w:vAlign w:val="center"/>
          </w:tcPr>
          <w:p w14:paraId="408F6006" w14:textId="5D5034BE" w:rsidR="007022F9" w:rsidRPr="00A57E9A" w:rsidRDefault="002918A8" w:rsidP="00586D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szCs w:val="24"/>
                <w:lang w:val="es"/>
              </w:rPr>
              <w:t>17</w:t>
            </w:r>
            <w:r w:rsidRPr="00A57E9A">
              <w:rPr>
                <w:szCs w:val="24"/>
                <w:lang w:val="es"/>
              </w:rPr>
              <w:t>º</w:t>
            </w:r>
          </w:p>
        </w:tc>
        <w:tc>
          <w:tcPr>
            <w:tcW w:w="392" w:type="pct"/>
            <w:shd w:val="clear" w:color="auto" w:fill="C0D84F" w:themeFill="accent2"/>
            <w:vAlign w:val="center"/>
          </w:tcPr>
          <w:p w14:paraId="576397A0" w14:textId="380A93FC" w:rsidR="007022F9" w:rsidRPr="00A57E9A" w:rsidRDefault="002918A8" w:rsidP="00586D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szCs w:val="24"/>
                <w:lang w:val="es"/>
              </w:rPr>
              <w:t>19</w:t>
            </w:r>
            <w:r w:rsidRPr="00A57E9A">
              <w:rPr>
                <w:szCs w:val="24"/>
                <w:lang w:val="es"/>
              </w:rPr>
              <w:t>º</w:t>
            </w:r>
          </w:p>
        </w:tc>
        <w:tc>
          <w:tcPr>
            <w:tcW w:w="392" w:type="pct"/>
            <w:shd w:val="clear" w:color="auto" w:fill="C0D84F" w:themeFill="accent2"/>
            <w:vAlign w:val="center"/>
          </w:tcPr>
          <w:p w14:paraId="22BCBFFA" w14:textId="7D964034" w:rsidR="007022F9" w:rsidRPr="004B7871" w:rsidRDefault="002918A8" w:rsidP="00586D9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b/>
                <w:szCs w:val="24"/>
                <w:lang w:val="es"/>
              </w:rPr>
              <w:t>21</w:t>
            </w:r>
            <w:r w:rsidRPr="00336AAB">
              <w:rPr>
                <w:b/>
                <w:szCs w:val="24"/>
                <w:lang w:val="es"/>
              </w:rPr>
              <w:t>º</w:t>
            </w:r>
          </w:p>
        </w:tc>
        <w:tc>
          <w:tcPr>
            <w:tcW w:w="388" w:type="pct"/>
            <w:shd w:val="clear" w:color="auto" w:fill="C0D84F" w:themeFill="accent2"/>
            <w:vAlign w:val="center"/>
          </w:tcPr>
          <w:p w14:paraId="3E1D8E0C" w14:textId="56C1E434" w:rsidR="007022F9" w:rsidRPr="00A57E9A" w:rsidRDefault="007022F9" w:rsidP="00586D9C">
            <w:pPr>
              <w:jc w:val="center"/>
              <w:rPr>
                <w:rFonts w:ascii="Arial" w:hAnsi="Arial" w:cs="Arial"/>
                <w:szCs w:val="24"/>
              </w:rPr>
            </w:pPr>
            <w:r w:rsidRPr="00A57E9A">
              <w:rPr>
                <w:szCs w:val="24"/>
                <w:lang w:val="es"/>
              </w:rPr>
              <w:t>23</w:t>
            </w:r>
            <w:r w:rsidR="002918A8" w:rsidRPr="00A57E9A">
              <w:rPr>
                <w:szCs w:val="24"/>
                <w:lang w:val="es"/>
              </w:rPr>
              <w:t>º</w:t>
            </w:r>
          </w:p>
        </w:tc>
      </w:tr>
    </w:tbl>
    <w:p w14:paraId="22CDBC74" w14:textId="77777777" w:rsidR="007022F9" w:rsidRDefault="007022F9" w:rsidP="007022F9">
      <w:pPr>
        <w:pStyle w:val="ListParagraph"/>
        <w:rPr>
          <w:rFonts w:ascii="Arial" w:eastAsia="Calibri" w:hAnsi="Arial" w:cs="Times New Roman"/>
          <w:sz w:val="23"/>
          <w:szCs w:val="23"/>
        </w:rPr>
      </w:pPr>
    </w:p>
    <w:p w14:paraId="01750ADE" w14:textId="77777777" w:rsidR="007533D6" w:rsidRPr="001924C1" w:rsidRDefault="007533D6" w:rsidP="007533D6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Times New Roman"/>
          <w:b/>
          <w:sz w:val="23"/>
          <w:szCs w:val="23"/>
        </w:rPr>
      </w:pPr>
      <w:r w:rsidRPr="001924C1">
        <w:rPr>
          <w:b/>
          <w:sz w:val="23"/>
          <w:szCs w:val="23"/>
          <w:lang w:val="es"/>
        </w:rPr>
        <w:t xml:space="preserve">¿Qué ayuda alimentaria alternativa tiene el cliente </w:t>
      </w:r>
      <w:r>
        <w:rPr>
          <w:b/>
          <w:sz w:val="23"/>
          <w:szCs w:val="23"/>
          <w:lang w:val="es"/>
        </w:rPr>
        <w:t>entre las dos fechas de emisión?</w:t>
      </w:r>
    </w:p>
    <w:p w14:paraId="022EA2AC" w14:textId="77777777" w:rsidR="007533D6" w:rsidRPr="001924C1" w:rsidRDefault="007533D6" w:rsidP="007533D6">
      <w:pPr>
        <w:spacing w:after="0" w:line="240" w:lineRule="auto"/>
        <w:ind w:left="720"/>
        <w:contextualSpacing/>
        <w:rPr>
          <w:rFonts w:ascii="Arial" w:eastAsia="Calibri" w:hAnsi="Arial" w:cs="Times New Roman"/>
          <w:b/>
          <w:sz w:val="23"/>
          <w:szCs w:val="23"/>
        </w:rPr>
      </w:pPr>
    </w:p>
    <w:p w14:paraId="5223408E" w14:textId="77777777" w:rsidR="007533D6" w:rsidRPr="001924C1" w:rsidRDefault="007533D6" w:rsidP="007533D6">
      <w:pPr>
        <w:spacing w:after="0" w:line="240" w:lineRule="auto"/>
        <w:ind w:left="720"/>
        <w:rPr>
          <w:rFonts w:ascii="Arial" w:eastAsia="Calibri" w:hAnsi="Arial" w:cs="Times New Roman"/>
          <w:sz w:val="23"/>
          <w:szCs w:val="23"/>
        </w:rPr>
      </w:pPr>
      <w:r w:rsidRPr="001924C1">
        <w:rPr>
          <w:sz w:val="23"/>
          <w:szCs w:val="23"/>
          <w:lang w:val="es"/>
        </w:rPr>
        <w:t xml:space="preserve">Los clientes pueden ponerse en contacto con las siguientes agencias para obtener ayuda alimentaria adicional: </w:t>
      </w:r>
    </w:p>
    <w:p w14:paraId="2D706309" w14:textId="77777777" w:rsidR="007533D6" w:rsidRPr="001924C1" w:rsidRDefault="007533D6" w:rsidP="007533D6">
      <w:pPr>
        <w:spacing w:after="0" w:line="240" w:lineRule="auto"/>
        <w:ind w:left="720"/>
        <w:rPr>
          <w:rFonts w:ascii="Arial" w:eastAsia="Calibri" w:hAnsi="Arial" w:cs="Times New Roman"/>
          <w:sz w:val="23"/>
          <w:szCs w:val="23"/>
        </w:rPr>
      </w:pPr>
      <w:r>
        <w:rPr>
          <w:sz w:val="23"/>
          <w:szCs w:val="23"/>
          <w:lang w:val="es"/>
        </w:rPr>
        <w:t xml:space="preserve">211 de </w:t>
      </w:r>
      <w:proofErr w:type="spellStart"/>
      <w:r>
        <w:rPr>
          <w:sz w:val="23"/>
          <w:szCs w:val="23"/>
          <w:lang w:val="es"/>
        </w:rPr>
        <w:t>United</w:t>
      </w:r>
      <w:proofErr w:type="spellEnd"/>
      <w:r>
        <w:rPr>
          <w:sz w:val="23"/>
          <w:szCs w:val="23"/>
          <w:lang w:val="es"/>
        </w:rPr>
        <w:t xml:space="preserve"> </w:t>
      </w:r>
      <w:proofErr w:type="spellStart"/>
      <w:r>
        <w:rPr>
          <w:sz w:val="23"/>
          <w:szCs w:val="23"/>
          <w:lang w:val="es"/>
        </w:rPr>
        <w:t>Way</w:t>
      </w:r>
      <w:proofErr w:type="spellEnd"/>
      <w:r>
        <w:rPr>
          <w:sz w:val="23"/>
          <w:szCs w:val="23"/>
          <w:lang w:val="es"/>
        </w:rPr>
        <w:t>, Ejército de S</w:t>
      </w:r>
      <w:r w:rsidRPr="001924C1">
        <w:rPr>
          <w:sz w:val="23"/>
          <w:szCs w:val="23"/>
          <w:lang w:val="es"/>
        </w:rPr>
        <w:t xml:space="preserve">alvación, bancos de alimentos, iglesias locales, etc. </w:t>
      </w:r>
    </w:p>
    <w:p w14:paraId="4B941A86" w14:textId="77777777" w:rsidR="007533D6" w:rsidRPr="001924C1" w:rsidRDefault="007533D6" w:rsidP="007533D6">
      <w:pPr>
        <w:spacing w:after="0" w:line="240" w:lineRule="auto"/>
        <w:rPr>
          <w:rFonts w:ascii="Arial" w:eastAsia="Calibri" w:hAnsi="Arial" w:cs="Times New Roman"/>
          <w:sz w:val="23"/>
          <w:szCs w:val="23"/>
        </w:rPr>
      </w:pPr>
      <w:r w:rsidRPr="001924C1">
        <w:rPr>
          <w:sz w:val="23"/>
          <w:szCs w:val="23"/>
          <w:lang w:val="es"/>
        </w:rPr>
        <w:t xml:space="preserve">           Comuníquese con las organizaciones que se enumeran a continuación para obtener ayuda. </w:t>
      </w:r>
      <w:r w:rsidRPr="001924C1">
        <w:rPr>
          <w:sz w:val="23"/>
          <w:szCs w:val="23"/>
          <w:lang w:val="es"/>
        </w:rPr>
        <w:br/>
      </w:r>
    </w:p>
    <w:p w14:paraId="0BCA60BF" w14:textId="77777777" w:rsidR="007533D6" w:rsidRPr="001924C1" w:rsidRDefault="007533D6" w:rsidP="007533D6">
      <w:pPr>
        <w:spacing w:after="0" w:line="240" w:lineRule="auto"/>
        <w:rPr>
          <w:rFonts w:ascii="Arial" w:eastAsia="Calibri" w:hAnsi="Arial" w:cs="Times New Roman"/>
          <w:sz w:val="23"/>
          <w:szCs w:val="23"/>
        </w:rPr>
      </w:pPr>
      <w:r w:rsidRPr="001924C1">
        <w:rPr>
          <w:sz w:val="23"/>
          <w:szCs w:val="23"/>
          <w:lang w:val="es"/>
        </w:rPr>
        <w:tab/>
        <w:t xml:space="preserve">Área metropolitana de Atlanta </w:t>
      </w:r>
    </w:p>
    <w:p w14:paraId="6DEE3F99" w14:textId="77777777" w:rsidR="007533D6" w:rsidRPr="001924C1" w:rsidRDefault="007533D6" w:rsidP="007533D6">
      <w:pPr>
        <w:spacing w:after="0" w:line="240" w:lineRule="auto"/>
        <w:rPr>
          <w:rFonts w:ascii="Arial" w:eastAsia="Calibri" w:hAnsi="Arial" w:cs="Times New Roman"/>
          <w:sz w:val="23"/>
          <w:szCs w:val="23"/>
        </w:rPr>
      </w:pPr>
      <w:r w:rsidRPr="001924C1">
        <w:rPr>
          <w:sz w:val="23"/>
          <w:szCs w:val="23"/>
          <w:lang w:val="es"/>
        </w:rPr>
        <w:tab/>
      </w:r>
      <w:hyperlink r:id="rId7" w:history="1">
        <w:r w:rsidRPr="001924C1">
          <w:rPr>
            <w:color w:val="0000FF"/>
            <w:sz w:val="23"/>
            <w:szCs w:val="23"/>
            <w:u w:val="single"/>
            <w:lang w:val="es"/>
          </w:rPr>
          <w:t>http://211online.unitedwayatlanta.org/</w:t>
        </w:r>
      </w:hyperlink>
    </w:p>
    <w:p w14:paraId="680AC3F8" w14:textId="77777777" w:rsidR="007533D6" w:rsidRPr="001924C1" w:rsidRDefault="007533D6" w:rsidP="007533D6">
      <w:pPr>
        <w:spacing w:after="0" w:line="240" w:lineRule="auto"/>
        <w:rPr>
          <w:rFonts w:ascii="Arial" w:eastAsia="Calibri" w:hAnsi="Arial" w:cs="Times New Roman"/>
          <w:sz w:val="23"/>
          <w:szCs w:val="23"/>
        </w:rPr>
      </w:pPr>
      <w:r w:rsidRPr="001924C1">
        <w:rPr>
          <w:sz w:val="23"/>
          <w:szCs w:val="23"/>
          <w:lang w:val="es"/>
        </w:rPr>
        <w:tab/>
        <w:t xml:space="preserve">Directorio del Banco de alimentos de Georgia </w:t>
      </w:r>
    </w:p>
    <w:p w14:paraId="000CF6CF" w14:textId="77777777" w:rsidR="007533D6" w:rsidRPr="00B82225" w:rsidRDefault="00492079" w:rsidP="007533D6">
      <w:pPr>
        <w:pStyle w:val="ListParagraph"/>
        <w:rPr>
          <w:rFonts w:ascii="Arial" w:eastAsia="Calibri" w:hAnsi="Arial" w:cs="Times New Roman"/>
          <w:sz w:val="23"/>
          <w:szCs w:val="23"/>
          <w:lang w:val="en"/>
        </w:rPr>
      </w:pPr>
      <w:hyperlink r:id="rId8" w:history="1">
        <w:r w:rsidR="007533D6" w:rsidRPr="007F62F1">
          <w:rPr>
            <w:rStyle w:val="Hyperlink"/>
            <w:sz w:val="23"/>
            <w:szCs w:val="23"/>
            <w:lang w:val="es"/>
          </w:rPr>
          <w:t>https://www.feedingamerica.org/find-your-local-foodbank?Page=1&amp;state=GA</w:t>
        </w:r>
      </w:hyperlink>
      <w:r w:rsidR="007533D6">
        <w:rPr>
          <w:color w:val="0000FF"/>
          <w:sz w:val="23"/>
          <w:szCs w:val="23"/>
          <w:u w:val="single"/>
          <w:lang w:val="es"/>
        </w:rPr>
        <w:br/>
      </w:r>
    </w:p>
    <w:p w14:paraId="0C652464" w14:textId="77777777" w:rsidR="007533D6" w:rsidRDefault="007533D6" w:rsidP="007533D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Times New Roman"/>
          <w:b/>
          <w:sz w:val="24"/>
        </w:rPr>
      </w:pPr>
      <w:r w:rsidRPr="00483E51">
        <w:rPr>
          <w:b/>
          <w:sz w:val="24"/>
          <w:lang w:val="es"/>
        </w:rPr>
        <w:t>¿Se ven afectados otros programas federales?  ¿Qué le digo a los clientes?</w:t>
      </w:r>
    </w:p>
    <w:p w14:paraId="1F31C4DB" w14:textId="77777777" w:rsidR="007533D6" w:rsidRDefault="007533D6" w:rsidP="007533D6">
      <w:pPr>
        <w:pStyle w:val="ListParagraph"/>
        <w:rPr>
          <w:rFonts w:ascii="Arial" w:eastAsia="Calibri" w:hAnsi="Arial" w:cs="Times New Roman"/>
          <w:sz w:val="24"/>
        </w:rPr>
      </w:pPr>
      <w:r>
        <w:rPr>
          <w:sz w:val="24"/>
          <w:lang w:val="es"/>
        </w:rPr>
        <w:br/>
        <w:t xml:space="preserve">Recuerde que no respondemos en nombre de ninguna otra agencia.  Asegúrese de remitir el cliente a la agencia correspondiente para obtener una respuesta.  </w:t>
      </w:r>
      <w:r>
        <w:rPr>
          <w:sz w:val="24"/>
          <w:lang w:val="es"/>
        </w:rPr>
        <w:br/>
      </w:r>
    </w:p>
    <w:p w14:paraId="5359D35A" w14:textId="77777777" w:rsidR="007533D6" w:rsidRPr="00F21E30" w:rsidRDefault="007533D6" w:rsidP="007533D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eastAsia="Calibri" w:hAnsi="Arial" w:cs="Times New Roman"/>
          <w:sz w:val="23"/>
          <w:szCs w:val="23"/>
        </w:rPr>
      </w:pPr>
      <w:r w:rsidRPr="00112D46">
        <w:rPr>
          <w:b/>
          <w:sz w:val="23"/>
          <w:szCs w:val="23"/>
          <w:lang w:val="es"/>
        </w:rPr>
        <w:t xml:space="preserve">¿Estamos haciendo esto </w:t>
      </w:r>
      <w:r>
        <w:rPr>
          <w:b/>
          <w:sz w:val="23"/>
          <w:szCs w:val="23"/>
          <w:lang w:val="es"/>
        </w:rPr>
        <w:t>cómo anticipación</w:t>
      </w:r>
      <w:r w:rsidRPr="00112D46">
        <w:rPr>
          <w:b/>
          <w:sz w:val="23"/>
          <w:szCs w:val="23"/>
          <w:lang w:val="es"/>
        </w:rPr>
        <w:t xml:space="preserve"> a otro cierre del gobierno federal?</w:t>
      </w:r>
      <w:r>
        <w:rPr>
          <w:sz w:val="23"/>
          <w:szCs w:val="23"/>
          <w:lang w:val="es"/>
        </w:rPr>
        <w:br/>
      </w:r>
      <w:r w:rsidRPr="00F21E30">
        <w:rPr>
          <w:sz w:val="23"/>
          <w:szCs w:val="23"/>
          <w:lang w:val="es"/>
        </w:rPr>
        <w:t xml:space="preserve">No.  La emisión dividida </w:t>
      </w:r>
      <w:r>
        <w:rPr>
          <w:sz w:val="23"/>
          <w:szCs w:val="23"/>
          <w:lang w:val="es"/>
        </w:rPr>
        <w:t>de</w:t>
      </w:r>
      <w:r w:rsidRPr="00F21E30">
        <w:rPr>
          <w:sz w:val="23"/>
          <w:szCs w:val="23"/>
          <w:lang w:val="es"/>
        </w:rPr>
        <w:t xml:space="preserve"> marzo reduce el número de días entre la emisión de beneficios y </w:t>
      </w:r>
      <w:r>
        <w:rPr>
          <w:sz w:val="23"/>
          <w:szCs w:val="23"/>
          <w:lang w:val="es"/>
        </w:rPr>
        <w:t>vuelve</w:t>
      </w:r>
      <w:r w:rsidRPr="00F21E30">
        <w:rPr>
          <w:sz w:val="23"/>
          <w:szCs w:val="23"/>
          <w:lang w:val="es"/>
        </w:rPr>
        <w:t xml:space="preserve"> </w:t>
      </w:r>
      <w:r>
        <w:rPr>
          <w:sz w:val="23"/>
          <w:szCs w:val="23"/>
          <w:lang w:val="es"/>
        </w:rPr>
        <w:t xml:space="preserve">a encarrilar </w:t>
      </w:r>
      <w:r w:rsidRPr="00F21E30">
        <w:rPr>
          <w:sz w:val="23"/>
          <w:szCs w:val="23"/>
          <w:lang w:val="es"/>
        </w:rPr>
        <w:t>la emisión de abril.</w:t>
      </w:r>
    </w:p>
    <w:p w14:paraId="380E0A89" w14:textId="77777777" w:rsidR="007533D6" w:rsidRPr="00F21E30" w:rsidRDefault="007533D6" w:rsidP="007533D6">
      <w:pPr>
        <w:pStyle w:val="ListParagraph"/>
        <w:spacing w:after="0" w:line="240" w:lineRule="auto"/>
        <w:contextualSpacing w:val="0"/>
        <w:rPr>
          <w:rFonts w:ascii="Arial" w:eastAsia="Calibri" w:hAnsi="Arial" w:cs="Times New Roman"/>
          <w:sz w:val="23"/>
          <w:szCs w:val="23"/>
          <w:lang w:val="en"/>
        </w:rPr>
      </w:pPr>
    </w:p>
    <w:p w14:paraId="0DB6FC0B" w14:textId="77777777" w:rsidR="007533D6" w:rsidRPr="00C743BE" w:rsidRDefault="007533D6" w:rsidP="007533D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eastAsia="Calibri" w:hAnsi="Arial" w:cs="Times New Roman"/>
          <w:b/>
          <w:sz w:val="23"/>
          <w:szCs w:val="23"/>
          <w:lang w:val="en"/>
        </w:rPr>
      </w:pPr>
      <w:r w:rsidRPr="00C743BE">
        <w:rPr>
          <w:b/>
          <w:sz w:val="23"/>
          <w:szCs w:val="23"/>
          <w:lang w:val="es"/>
        </w:rPr>
        <w:t xml:space="preserve">¿Estamos haciendo otra emisión anticipada en abril? </w:t>
      </w:r>
    </w:p>
    <w:p w14:paraId="3FEFF668" w14:textId="64DFCC8E" w:rsidR="007533D6" w:rsidRPr="002E470A" w:rsidRDefault="007533D6" w:rsidP="007533D6">
      <w:pPr>
        <w:ind w:left="720"/>
        <w:rPr>
          <w:rFonts w:ascii="Arial" w:eastAsia="Calibri" w:hAnsi="Arial" w:cs="Times New Roman"/>
          <w:sz w:val="23"/>
          <w:szCs w:val="23"/>
          <w:lang w:val="en"/>
        </w:rPr>
      </w:pPr>
      <w:r w:rsidRPr="002E470A">
        <w:rPr>
          <w:sz w:val="23"/>
          <w:szCs w:val="23"/>
          <w:lang w:val="es"/>
        </w:rPr>
        <w:t xml:space="preserve">Las operaciones seguirán siendo normales y no se conoce más información más allá </w:t>
      </w:r>
      <w:r>
        <w:rPr>
          <w:sz w:val="23"/>
          <w:szCs w:val="23"/>
          <w:lang w:val="es"/>
        </w:rPr>
        <w:t>del mes de marzo</w:t>
      </w:r>
      <w:r w:rsidRPr="002E470A">
        <w:rPr>
          <w:sz w:val="23"/>
          <w:szCs w:val="23"/>
          <w:lang w:val="es"/>
        </w:rPr>
        <w:t>.</w:t>
      </w:r>
    </w:p>
    <w:p w14:paraId="73CCC766" w14:textId="77777777" w:rsidR="007533D6" w:rsidRPr="002E470A" w:rsidRDefault="007533D6" w:rsidP="007533D6">
      <w:pPr>
        <w:pStyle w:val="ListParagraph"/>
        <w:rPr>
          <w:rFonts w:ascii="Arial" w:eastAsia="Calibri" w:hAnsi="Arial" w:cs="Times New Roman"/>
          <w:b/>
          <w:sz w:val="23"/>
          <w:szCs w:val="23"/>
        </w:rPr>
      </w:pPr>
    </w:p>
    <w:p w14:paraId="120A892C" w14:textId="77777777" w:rsidR="007533D6" w:rsidRPr="00C41293" w:rsidRDefault="007533D6" w:rsidP="007533D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eastAsia="Calibri" w:hAnsi="Arial" w:cs="Times New Roman"/>
          <w:sz w:val="23"/>
          <w:szCs w:val="23"/>
          <w:lang w:val="en"/>
        </w:rPr>
      </w:pPr>
      <w:r>
        <w:rPr>
          <w:b/>
          <w:sz w:val="23"/>
          <w:szCs w:val="23"/>
          <w:lang w:val="es"/>
        </w:rPr>
        <w:t>¿Cómo determino cuál es la información más reciente sobre el cierre parcial del gobierno federal?  ¿Qué debo hacer si veo información contradictoria?</w:t>
      </w:r>
    </w:p>
    <w:p w14:paraId="393D0CDD" w14:textId="77777777" w:rsidR="007533D6" w:rsidRDefault="007533D6" w:rsidP="007533D6">
      <w:pPr>
        <w:pStyle w:val="ListParagraph"/>
        <w:rPr>
          <w:rFonts w:ascii="Arial" w:eastAsia="Calibri" w:hAnsi="Arial" w:cs="Times New Roman"/>
          <w:sz w:val="23"/>
          <w:szCs w:val="23"/>
          <w:lang w:val="en"/>
        </w:rPr>
      </w:pPr>
    </w:p>
    <w:p w14:paraId="762356BE" w14:textId="77777777" w:rsidR="007533D6" w:rsidRDefault="007533D6" w:rsidP="007533D6">
      <w:pPr>
        <w:pStyle w:val="ListParagraph"/>
        <w:rPr>
          <w:rFonts w:ascii="Arial" w:eastAsia="Calibri" w:hAnsi="Arial" w:cs="Times New Roman"/>
          <w:sz w:val="23"/>
          <w:szCs w:val="23"/>
          <w:lang w:val="en"/>
        </w:rPr>
      </w:pPr>
      <w:r>
        <w:rPr>
          <w:sz w:val="23"/>
          <w:szCs w:val="23"/>
          <w:lang w:val="es"/>
        </w:rPr>
        <w:t>Comparta la información de la oficina estadal únicamente.  Infórmeles a los clientes y crea UNICAMENTE</w:t>
      </w:r>
      <w:r w:rsidRPr="00C41293">
        <w:rPr>
          <w:sz w:val="23"/>
          <w:szCs w:val="23"/>
          <w:lang w:val="es"/>
        </w:rPr>
        <w:t xml:space="preserve"> lo que se emite desde la oficina del estado, </w:t>
      </w:r>
      <w:r>
        <w:rPr>
          <w:sz w:val="23"/>
          <w:szCs w:val="23"/>
          <w:lang w:val="es"/>
        </w:rPr>
        <w:t>lo que se publica</w:t>
      </w:r>
      <w:r w:rsidRPr="00C41293">
        <w:rPr>
          <w:sz w:val="23"/>
          <w:szCs w:val="23"/>
          <w:lang w:val="es"/>
        </w:rPr>
        <w:t xml:space="preserve"> en los sitios web de </w:t>
      </w:r>
      <w:r>
        <w:rPr>
          <w:sz w:val="23"/>
          <w:szCs w:val="23"/>
          <w:lang w:val="es"/>
        </w:rPr>
        <w:t xml:space="preserve">la </w:t>
      </w:r>
      <w:r w:rsidRPr="00C41293">
        <w:rPr>
          <w:sz w:val="23"/>
          <w:szCs w:val="23"/>
          <w:lang w:val="es"/>
        </w:rPr>
        <w:t xml:space="preserve">DHS y </w:t>
      </w:r>
      <w:r>
        <w:rPr>
          <w:sz w:val="23"/>
          <w:szCs w:val="23"/>
          <w:lang w:val="es"/>
        </w:rPr>
        <w:t xml:space="preserve">de la </w:t>
      </w:r>
      <w:r w:rsidRPr="00C41293">
        <w:rPr>
          <w:sz w:val="23"/>
          <w:szCs w:val="23"/>
          <w:lang w:val="es"/>
        </w:rPr>
        <w:t xml:space="preserve">DFCS y </w:t>
      </w:r>
      <w:r>
        <w:rPr>
          <w:sz w:val="23"/>
          <w:szCs w:val="23"/>
          <w:lang w:val="es"/>
        </w:rPr>
        <w:t xml:space="preserve">en </w:t>
      </w:r>
      <w:r w:rsidRPr="00C41293">
        <w:rPr>
          <w:sz w:val="23"/>
          <w:szCs w:val="23"/>
          <w:lang w:val="es"/>
        </w:rPr>
        <w:t>las págin</w:t>
      </w:r>
      <w:r>
        <w:rPr>
          <w:sz w:val="23"/>
          <w:szCs w:val="23"/>
          <w:lang w:val="es"/>
        </w:rPr>
        <w:t>as de las redes sociales de la a</w:t>
      </w:r>
      <w:r w:rsidRPr="00C41293">
        <w:rPr>
          <w:sz w:val="23"/>
          <w:szCs w:val="23"/>
          <w:lang w:val="es"/>
        </w:rPr>
        <w:t xml:space="preserve">gencia.  Otros </w:t>
      </w:r>
      <w:r>
        <w:rPr>
          <w:sz w:val="23"/>
          <w:szCs w:val="23"/>
          <w:lang w:val="es"/>
        </w:rPr>
        <w:t>puntos de venta</w:t>
      </w:r>
      <w:r w:rsidRPr="00C41293">
        <w:rPr>
          <w:sz w:val="23"/>
          <w:szCs w:val="23"/>
          <w:lang w:val="es"/>
        </w:rPr>
        <w:t xml:space="preserve"> y fuentes de información podrían </w:t>
      </w:r>
      <w:r>
        <w:rPr>
          <w:sz w:val="23"/>
          <w:szCs w:val="23"/>
          <w:lang w:val="es"/>
        </w:rPr>
        <w:t>estar divulgando información incorrecta</w:t>
      </w:r>
      <w:r w:rsidRPr="00C41293">
        <w:rPr>
          <w:sz w:val="23"/>
          <w:szCs w:val="23"/>
          <w:lang w:val="es"/>
        </w:rPr>
        <w:t xml:space="preserve"> </w:t>
      </w:r>
      <w:r>
        <w:rPr>
          <w:sz w:val="23"/>
          <w:szCs w:val="23"/>
          <w:lang w:val="es"/>
        </w:rPr>
        <w:t xml:space="preserve">de manera </w:t>
      </w:r>
      <w:proofErr w:type="gramStart"/>
      <w:r>
        <w:rPr>
          <w:sz w:val="23"/>
          <w:szCs w:val="23"/>
          <w:lang w:val="es"/>
        </w:rPr>
        <w:t>involuntaria</w:t>
      </w:r>
      <w:r w:rsidRPr="00C41293">
        <w:rPr>
          <w:sz w:val="23"/>
          <w:szCs w:val="23"/>
          <w:lang w:val="es"/>
        </w:rPr>
        <w:t xml:space="preserve"> </w:t>
      </w:r>
      <w:r>
        <w:rPr>
          <w:sz w:val="23"/>
          <w:szCs w:val="23"/>
          <w:lang w:val="es"/>
        </w:rPr>
        <w:t xml:space="preserve"> o</w:t>
      </w:r>
      <w:proofErr w:type="gramEnd"/>
      <w:r>
        <w:rPr>
          <w:sz w:val="23"/>
          <w:szCs w:val="23"/>
          <w:lang w:val="es"/>
        </w:rPr>
        <w:t xml:space="preserve"> </w:t>
      </w:r>
      <w:r w:rsidRPr="00C41293">
        <w:rPr>
          <w:sz w:val="23"/>
          <w:szCs w:val="23"/>
          <w:lang w:val="es"/>
        </w:rPr>
        <w:t>inte</w:t>
      </w:r>
      <w:r>
        <w:rPr>
          <w:sz w:val="23"/>
          <w:szCs w:val="23"/>
          <w:lang w:val="es"/>
        </w:rPr>
        <w:t>ncional</w:t>
      </w:r>
      <w:r w:rsidRPr="00C41293">
        <w:rPr>
          <w:sz w:val="23"/>
          <w:szCs w:val="23"/>
          <w:lang w:val="es"/>
        </w:rPr>
        <w:t xml:space="preserve">.  </w:t>
      </w:r>
    </w:p>
    <w:p w14:paraId="44C3BCC5" w14:textId="77777777" w:rsidR="007533D6" w:rsidRPr="00C41293" w:rsidRDefault="007533D6" w:rsidP="007533D6">
      <w:pPr>
        <w:pStyle w:val="ListParagraph"/>
        <w:rPr>
          <w:rFonts w:ascii="Arial" w:eastAsia="Calibri" w:hAnsi="Arial" w:cs="Times New Roman"/>
          <w:sz w:val="23"/>
          <w:szCs w:val="23"/>
          <w:lang w:val="en"/>
        </w:rPr>
      </w:pPr>
    </w:p>
    <w:p w14:paraId="242DB440" w14:textId="77777777" w:rsidR="007533D6" w:rsidRPr="00C41293" w:rsidRDefault="007533D6" w:rsidP="007533D6">
      <w:pPr>
        <w:pStyle w:val="ListParagraph"/>
        <w:rPr>
          <w:rFonts w:ascii="Arial" w:eastAsia="Calibri" w:hAnsi="Arial" w:cs="Times New Roman"/>
          <w:sz w:val="23"/>
          <w:szCs w:val="23"/>
          <w:lang w:val="en"/>
        </w:rPr>
      </w:pPr>
      <w:r w:rsidRPr="00C41293">
        <w:rPr>
          <w:sz w:val="23"/>
          <w:szCs w:val="23"/>
          <w:lang w:val="es"/>
        </w:rPr>
        <w:t xml:space="preserve">Si escucha información errónea de otras fuentes o recibe consultas de medios, envíelas a </w:t>
      </w:r>
      <w:hyperlink r:id="rId9" w:history="1">
        <w:r w:rsidRPr="000F3FD9">
          <w:rPr>
            <w:rStyle w:val="Hyperlink"/>
            <w:sz w:val="23"/>
            <w:szCs w:val="23"/>
            <w:lang w:val="es"/>
          </w:rPr>
          <w:t>DFCSOfficeOfCommunications@dhs.ga.gov</w:t>
        </w:r>
      </w:hyperlink>
      <w:r w:rsidRPr="00C41293">
        <w:rPr>
          <w:sz w:val="23"/>
          <w:szCs w:val="23"/>
          <w:lang w:val="es"/>
        </w:rPr>
        <w:t xml:space="preserve">.  Nuestros profesionales de los medios abordarán </w:t>
      </w:r>
      <w:r>
        <w:rPr>
          <w:sz w:val="23"/>
          <w:szCs w:val="23"/>
          <w:lang w:val="es"/>
        </w:rPr>
        <w:t>los mismos</w:t>
      </w:r>
      <w:r w:rsidRPr="00C41293">
        <w:rPr>
          <w:sz w:val="23"/>
          <w:szCs w:val="23"/>
          <w:lang w:val="es"/>
        </w:rPr>
        <w:t>.</w:t>
      </w:r>
    </w:p>
    <w:p w14:paraId="0FEE0109" w14:textId="7AAE07FA" w:rsidR="007022F9" w:rsidRPr="00C41293" w:rsidRDefault="007022F9" w:rsidP="007533D6">
      <w:pPr>
        <w:pStyle w:val="ListParagraph"/>
        <w:rPr>
          <w:rFonts w:ascii="Arial" w:eastAsia="Calibri" w:hAnsi="Arial" w:cs="Times New Roman"/>
          <w:sz w:val="23"/>
          <w:szCs w:val="23"/>
          <w:lang w:val="en"/>
        </w:rPr>
      </w:pPr>
    </w:p>
    <w:sectPr w:rsidR="007022F9" w:rsidRPr="00C41293" w:rsidSect="004958E6">
      <w:footerReference w:type="default" r:id="rId10"/>
      <w:headerReference w:type="first" r:id="rId11"/>
      <w:footerReference w:type="first" r:id="rId1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70E35" w14:textId="77777777" w:rsidR="00492079" w:rsidRDefault="00492079" w:rsidP="00C75B4B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3537265B" w14:textId="77777777" w:rsidR="00492079" w:rsidRDefault="00492079" w:rsidP="00C75B4B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71BC" w14:textId="77777777" w:rsidR="00C75B4B" w:rsidRDefault="00652C0A">
    <w:pPr>
      <w:pStyle w:val="Footer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5F139C" wp14:editId="3B803704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line id="Straight Connector 4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o:spid="_x0000_s1026" strokecolor="#021f40" strokeweight="1pt" from="0,-20.5pt" to="635.45pt,-20.4pt" w14:anchorId="1E90C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">
              <v:stroke joinstyle="miter"/>
              <o:lock v:ext="edit" shapetype="f"/>
              <w10:wrap anchorx="margin"/>
            </v:line>
          </w:pict>
        </mc:Fallback>
      </mc:AlternateContent>
    </w:r>
    <w:r w:rsidR="00C75B4B" w:rsidRPr="00C75B4B">
      <w:rPr>
        <w:noProof/>
        <w:lang w:val="es-VE" w:eastAsia="es-VE"/>
      </w:rPr>
      <w:drawing>
        <wp:anchor distT="0" distB="0" distL="114300" distR="114300" simplePos="0" relativeHeight="251660288" behindDoc="0" locked="0" layoutInCell="1" allowOverlap="1" wp14:anchorId="40CB6B25" wp14:editId="56DA4A59">
          <wp:simplePos x="0" y="0"/>
          <wp:positionH relativeFrom="margin">
            <wp:align>center</wp:align>
          </wp:positionH>
          <wp:positionV relativeFrom="paragraph">
            <wp:posOffset>-139700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_VI_LetterHead_Leadership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 w:rsidRPr="00C75B4B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3255B" wp14:editId="699CD28C">
              <wp:simplePos x="0" y="0"/>
              <wp:positionH relativeFrom="margin">
                <wp:posOffset>730250</wp:posOffset>
              </wp:positionH>
              <wp:positionV relativeFrom="paragraph">
                <wp:posOffset>57150</wp:posOffset>
              </wp:positionV>
              <wp:extent cx="4495800" cy="320675"/>
              <wp:effectExtent l="0" t="0" r="0" b="317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E8475" w14:textId="77777777" w:rsidR="00C75B4B" w:rsidRPr="00DE49D8" w:rsidRDefault="00C75B4B" w:rsidP="00C75B4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E49D8">
                            <w:rPr>
                              <w:sz w:val="18"/>
                              <w:szCs w:val="18"/>
                              <w:lang w:val="es"/>
                            </w:rPr>
                            <w:t>2 PEACHTREE STREET NW, SUITE 19-490 | ATLANTA, GA 30303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7.5pt;margin-top:4.5pt;width:354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" filled="f" stroked="f">
              <v:path arrowok="t"/>
              <v:textbox>
                <w:txbxContent>
                  <w:p w14:paraId="27FE8475" w14:textId="77777777" w:rsidR="00C75B4B" w:rsidRPr="00DE49D8" w:rsidRDefault="00C75B4B" w:rsidP="00C75B4B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E49D8">
                      <w:rPr>
                        <w:sz w:val="18"/>
                        <w:szCs w:val="18"/>
                        <w:lang w:val="es"/>
                      </w:rPr>
                      <w:t>2 PEACHTREE STREET NW, SUITE 19-490 | ATLANTA, GA 30303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485AE" w14:textId="77777777" w:rsidR="00C75B4B" w:rsidRDefault="00C75B4B">
    <w:pPr>
      <w:pStyle w:val="Footer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D3716" wp14:editId="4996FFCA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line id="Straight Connector 1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021f40" strokeweight="1pt" from="-87.5pt,-19pt" to="547.95pt,-18.9pt" w14:anchorId="60A8FC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">
              <v:stroke joinstyle="miter"/>
              <o:lock v:ext="edit" shapetype="f"/>
            </v:line>
          </w:pict>
        </mc:Fallback>
      </mc:AlternateContent>
    </w:r>
    <w:r w:rsidRPr="00C75B4B"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 wp14:anchorId="40DFB615" wp14:editId="61592B54">
          <wp:simplePos x="0" y="0"/>
          <wp:positionH relativeFrom="margin">
            <wp:align>center</wp:align>
          </wp:positionH>
          <wp:positionV relativeFrom="paragraph">
            <wp:posOffset>-82550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_VI_LetterHead_Leadership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5B4B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E01E57" wp14:editId="14F8CDDE">
              <wp:simplePos x="0" y="0"/>
              <wp:positionH relativeFrom="margin">
                <wp:posOffset>685800</wp:posOffset>
              </wp:positionH>
              <wp:positionV relativeFrom="paragraph">
                <wp:posOffset>158750</wp:posOffset>
              </wp:positionV>
              <wp:extent cx="4495800" cy="320675"/>
              <wp:effectExtent l="0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6B6CA" w14:textId="77777777" w:rsidR="00C75B4B" w:rsidRPr="00BB2317" w:rsidRDefault="00C75B4B" w:rsidP="00C75B4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BB2317">
                            <w:rPr>
                              <w:sz w:val="16"/>
                              <w:szCs w:val="18"/>
                              <w:lang w:val="es"/>
                            </w:rPr>
                            <w:t>2 PEACHTREE STREET NW, SUITE 19-490 | ATLANTA, GA 30303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pt;margin-top:12.5pt;width:354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" filled="f" stroked="f">
              <v:path arrowok="t"/>
              <v:textbox>
                <w:txbxContent>
                  <w:p w14:paraId="3FF6B6CA" w14:textId="77777777" w:rsidR="00C75B4B" w:rsidRPr="00BB2317" w:rsidRDefault="00C75B4B" w:rsidP="00C75B4B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BB2317">
                      <w:rPr>
                        <w:sz w:val="16"/>
                        <w:szCs w:val="18"/>
                        <w:lang w:val="es"/>
                      </w:rPr>
                      <w:t>2 PEACHTREE STREET NW, SUITE 19-490 | ATLANTA, GA 30303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C1764" w14:textId="77777777" w:rsidR="00492079" w:rsidRDefault="00492079" w:rsidP="00C75B4B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3E3B01FF" w14:textId="77777777" w:rsidR="00492079" w:rsidRDefault="00492079" w:rsidP="00C75B4B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6B7E" w14:textId="77777777" w:rsidR="00C75B4B" w:rsidRDefault="00424EA3" w:rsidP="00424EA3">
    <w:pPr>
      <w:pStyle w:val="Header"/>
      <w:tabs>
        <w:tab w:val="clear" w:pos="4680"/>
        <w:tab w:val="clear" w:pos="9360"/>
        <w:tab w:val="left" w:pos="4035"/>
      </w:tabs>
    </w:pPr>
    <w:r>
      <w:rPr>
        <w:noProof/>
        <w:lang w:val="es-VE" w:eastAsia="es-VE"/>
      </w:rPr>
      <w:drawing>
        <wp:anchor distT="0" distB="0" distL="114300" distR="114300" simplePos="0" relativeHeight="251670528" behindDoc="0" locked="0" layoutInCell="1" allowOverlap="1" wp14:anchorId="4046316E" wp14:editId="27C122EF">
          <wp:simplePos x="0" y="0"/>
          <wp:positionH relativeFrom="page">
            <wp:posOffset>157480</wp:posOffset>
          </wp:positionH>
          <wp:positionV relativeFrom="paragraph">
            <wp:posOffset>-490220</wp:posOffset>
          </wp:positionV>
          <wp:extent cx="7437755" cy="1590675"/>
          <wp:effectExtent l="0" t="0" r="0" b="9525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3775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83448"/>
    <w:multiLevelType w:val="hybridMultilevel"/>
    <w:tmpl w:val="6170786A"/>
    <w:lvl w:ilvl="0" w:tplc="C0E479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68AF332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5426A"/>
    <w:multiLevelType w:val="hybridMultilevel"/>
    <w:tmpl w:val="2DCAE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A02A9F"/>
    <w:multiLevelType w:val="hybridMultilevel"/>
    <w:tmpl w:val="6170786A"/>
    <w:lvl w:ilvl="0" w:tplc="C0E479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68AF332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34144"/>
    <w:multiLevelType w:val="hybridMultilevel"/>
    <w:tmpl w:val="15860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671413"/>
    <w:multiLevelType w:val="hybridMultilevel"/>
    <w:tmpl w:val="A8EA96C0"/>
    <w:lvl w:ilvl="0" w:tplc="B5E8F5A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61718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9442F"/>
    <w:multiLevelType w:val="hybridMultilevel"/>
    <w:tmpl w:val="151AF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009F7"/>
    <w:multiLevelType w:val="hybridMultilevel"/>
    <w:tmpl w:val="128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B4B"/>
    <w:rsid w:val="00001017"/>
    <w:rsid w:val="00170443"/>
    <w:rsid w:val="001F5684"/>
    <w:rsid w:val="002918A8"/>
    <w:rsid w:val="002F5029"/>
    <w:rsid w:val="00372523"/>
    <w:rsid w:val="003A226E"/>
    <w:rsid w:val="00415115"/>
    <w:rsid w:val="00424EA3"/>
    <w:rsid w:val="0046245C"/>
    <w:rsid w:val="00492079"/>
    <w:rsid w:val="004928AA"/>
    <w:rsid w:val="004958E6"/>
    <w:rsid w:val="004C08EF"/>
    <w:rsid w:val="00590CF5"/>
    <w:rsid w:val="005C10F8"/>
    <w:rsid w:val="00652C0A"/>
    <w:rsid w:val="006C12DF"/>
    <w:rsid w:val="006E44CD"/>
    <w:rsid w:val="007022F9"/>
    <w:rsid w:val="00730755"/>
    <w:rsid w:val="007533D6"/>
    <w:rsid w:val="007D14C1"/>
    <w:rsid w:val="007E7A17"/>
    <w:rsid w:val="007E7EF0"/>
    <w:rsid w:val="007F4044"/>
    <w:rsid w:val="008A553E"/>
    <w:rsid w:val="0097406A"/>
    <w:rsid w:val="009B73FB"/>
    <w:rsid w:val="009F5BA0"/>
    <w:rsid w:val="00AD0C63"/>
    <w:rsid w:val="00B933F8"/>
    <w:rsid w:val="00BB2317"/>
    <w:rsid w:val="00BE6EC4"/>
    <w:rsid w:val="00C75B4B"/>
    <w:rsid w:val="00CA4138"/>
    <w:rsid w:val="00CE04FF"/>
    <w:rsid w:val="00CE70C6"/>
    <w:rsid w:val="00D44BC8"/>
    <w:rsid w:val="00DA5FF3"/>
    <w:rsid w:val="00DE19BD"/>
    <w:rsid w:val="00E00CDD"/>
    <w:rsid w:val="00EC5071"/>
    <w:rsid w:val="00EE1EC2"/>
    <w:rsid w:val="00F21E30"/>
    <w:rsid w:val="00F22A25"/>
    <w:rsid w:val="00F37F31"/>
    <w:rsid w:val="00F6013C"/>
    <w:rsid w:val="00FD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29C18"/>
  <w15:docId w15:val="{27BA8B0F-ACA0-DB46-A8A9-0C48103D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paragraph" w:styleId="ListParagraph">
    <w:name w:val="List Paragraph"/>
    <w:basedOn w:val="Normal"/>
    <w:uiPriority w:val="34"/>
    <w:qFormat/>
    <w:rsid w:val="00590C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CF5"/>
    <w:rPr>
      <w:color w:val="42A8C4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D0C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dingamerica.org/find-your-local-foodbank?Page=1&amp;state=G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1online.unitedwayatlanta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FCSOfficeOfCommunications@dhs.ga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RANDING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42A8C4"/>
      </a:accent1>
      <a:accent2>
        <a:srgbClr val="C0D84F"/>
      </a:accent2>
      <a:accent3>
        <a:srgbClr val="811E5B"/>
      </a:accent3>
      <a:accent4>
        <a:srgbClr val="E83A64"/>
      </a:accent4>
      <a:accent5>
        <a:srgbClr val="00302F"/>
      </a:accent5>
      <a:accent6>
        <a:srgbClr val="444444"/>
      </a:accent6>
      <a:hlink>
        <a:srgbClr val="42A8C4"/>
      </a:hlink>
      <a:folHlink>
        <a:srgbClr val="C2C5C7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Ad Astra Translation</cp:lastModifiedBy>
  <cp:revision>2</cp:revision>
  <dcterms:created xsi:type="dcterms:W3CDTF">2019-02-20T17:14:00Z</dcterms:created>
  <dcterms:modified xsi:type="dcterms:W3CDTF">2019-02-20T17:14:00Z</dcterms:modified>
</cp:coreProperties>
</file>